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95" w:lineRule="auto"/>
        <w:rPr>
          <w:rFonts w:ascii="Arial"/>
          <w:sz w:val="21"/>
          <w:highlight w:val="none"/>
        </w:rPr>
      </w:pPr>
    </w:p>
    <w:p>
      <w:pPr>
        <w:spacing w:line="296" w:lineRule="auto"/>
        <w:rPr>
          <w:rFonts w:ascii="Arial"/>
          <w:sz w:val="21"/>
          <w:highlight w:val="none"/>
        </w:rPr>
      </w:pPr>
    </w:p>
    <w:p>
      <w:pPr>
        <w:spacing w:before="140" w:line="448" w:lineRule="auto"/>
        <w:ind w:left="2523" w:right="164" w:hanging="1485"/>
        <w:rPr>
          <w:rFonts w:ascii="仿宋" w:hAnsi="仿宋" w:eastAsia="仿宋" w:cs="仿宋"/>
          <w:b/>
          <w:bCs/>
          <w:sz w:val="43"/>
          <w:szCs w:val="43"/>
          <w:highlight w:val="none"/>
        </w:rPr>
      </w:pPr>
      <w:r>
        <w:rPr>
          <w:rFonts w:hint="eastAsia" w:ascii="仿宋" w:hAnsi="仿宋" w:eastAsia="仿宋" w:cs="仿宋"/>
          <w:b/>
          <w:bCs/>
          <w:sz w:val="43"/>
          <w:szCs w:val="43"/>
          <w:highlight w:val="none"/>
          <w:lang w:val="en-US" w:eastAsia="zh-CN"/>
        </w:rPr>
        <w:t>洛阳市公安局交通警察支队采购2023年餐厅食材供应单位项目</w:t>
      </w:r>
    </w:p>
    <w:p>
      <w:pPr>
        <w:spacing w:before="497" w:line="218" w:lineRule="auto"/>
        <w:ind w:left="1937"/>
        <w:rPr>
          <w:rFonts w:ascii="仿宋" w:hAnsi="仿宋" w:eastAsia="仿宋" w:cs="仿宋"/>
          <w:sz w:val="96"/>
          <w:szCs w:val="96"/>
          <w:highlight w:val="none"/>
        </w:rPr>
      </w:pPr>
      <w:r>
        <w:rPr>
          <w:rFonts w:ascii="仿宋" w:hAnsi="仿宋" w:eastAsia="仿宋" w:cs="仿宋"/>
          <w:spacing w:val="23"/>
          <w:sz w:val="96"/>
          <w:szCs w:val="96"/>
          <w:highlight w:val="none"/>
          <w14:textOutline w14:w="17435" w14:cap="flat" w14:cmpd="sng">
            <w14:solidFill>
              <w14:srgbClr w14:val="000000"/>
            </w14:solidFill>
            <w14:prstDash w14:val="solid"/>
            <w14:miter w14:val="0"/>
          </w14:textOutline>
        </w:rPr>
        <w:t>招</w:t>
      </w:r>
      <w:r>
        <w:rPr>
          <w:rFonts w:ascii="仿宋" w:hAnsi="仿宋" w:eastAsia="仿宋" w:cs="仿宋"/>
          <w:spacing w:val="20"/>
          <w:sz w:val="96"/>
          <w:szCs w:val="96"/>
          <w:highlight w:val="none"/>
        </w:rPr>
        <w:t xml:space="preserve"> </w:t>
      </w:r>
      <w:r>
        <w:rPr>
          <w:rFonts w:ascii="仿宋" w:hAnsi="仿宋" w:eastAsia="仿宋" w:cs="仿宋"/>
          <w:spacing w:val="20"/>
          <w:sz w:val="96"/>
          <w:szCs w:val="96"/>
          <w:highlight w:val="none"/>
          <w14:textOutline w14:w="17435" w14:cap="flat" w14:cmpd="sng">
            <w14:solidFill>
              <w14:srgbClr w14:val="000000"/>
            </w14:solidFill>
            <w14:prstDash w14:val="solid"/>
            <w14:miter w14:val="0"/>
          </w14:textOutline>
        </w:rPr>
        <w:t>标</w:t>
      </w:r>
      <w:r>
        <w:rPr>
          <w:rFonts w:ascii="仿宋" w:hAnsi="仿宋" w:eastAsia="仿宋" w:cs="仿宋"/>
          <w:spacing w:val="20"/>
          <w:sz w:val="96"/>
          <w:szCs w:val="96"/>
          <w:highlight w:val="none"/>
        </w:rPr>
        <w:t xml:space="preserve"> </w:t>
      </w:r>
      <w:r>
        <w:rPr>
          <w:rFonts w:ascii="仿宋" w:hAnsi="仿宋" w:eastAsia="仿宋" w:cs="仿宋"/>
          <w:spacing w:val="20"/>
          <w:sz w:val="96"/>
          <w:szCs w:val="96"/>
          <w:highlight w:val="none"/>
          <w14:textOutline w14:w="17435" w14:cap="flat" w14:cmpd="sng">
            <w14:solidFill>
              <w14:srgbClr w14:val="000000"/>
            </w14:solidFill>
            <w14:prstDash w14:val="solid"/>
            <w14:miter w14:val="0"/>
          </w14:textOutline>
        </w:rPr>
        <w:t>文</w:t>
      </w:r>
      <w:r>
        <w:rPr>
          <w:rFonts w:ascii="仿宋" w:hAnsi="仿宋" w:eastAsia="仿宋" w:cs="仿宋"/>
          <w:spacing w:val="20"/>
          <w:sz w:val="96"/>
          <w:szCs w:val="96"/>
          <w:highlight w:val="none"/>
        </w:rPr>
        <w:t xml:space="preserve"> </w:t>
      </w:r>
      <w:r>
        <w:rPr>
          <w:rFonts w:ascii="仿宋" w:hAnsi="仿宋" w:eastAsia="仿宋" w:cs="仿宋"/>
          <w:spacing w:val="20"/>
          <w:sz w:val="96"/>
          <w:szCs w:val="96"/>
          <w:highlight w:val="none"/>
          <w14:textOutline w14:w="17435" w14:cap="flat" w14:cmpd="sng">
            <w14:solidFill>
              <w14:srgbClr w14:val="000000"/>
            </w14:solidFill>
            <w14:prstDash w14:val="solid"/>
            <w14:miter w14:val="0"/>
          </w14:textOutline>
        </w:rPr>
        <w:t>件</w:t>
      </w:r>
    </w:p>
    <w:p>
      <w:pPr>
        <w:spacing w:before="264" w:line="511" w:lineRule="exact"/>
        <w:ind w:left="3020"/>
        <w:rPr>
          <w:rFonts w:ascii="仿宋" w:hAnsi="仿宋" w:eastAsia="仿宋" w:cs="仿宋"/>
          <w:sz w:val="24"/>
          <w:szCs w:val="24"/>
          <w:highlight w:val="none"/>
        </w:rPr>
      </w:pPr>
      <w:r>
        <w:rPr>
          <w:rFonts w:ascii="仿宋" w:hAnsi="仿宋" w:eastAsia="仿宋" w:cs="仿宋"/>
          <w:spacing w:val="-2"/>
          <w:position w:val="20"/>
          <w:sz w:val="24"/>
          <w:szCs w:val="24"/>
          <w:highlight w:val="none"/>
          <w14:textOutline w14:w="4354" w14:cap="flat" w14:cmpd="sng">
            <w14:solidFill>
              <w14:srgbClr w14:val="000000"/>
            </w14:solidFill>
            <w14:prstDash w14:val="solid"/>
            <w14:miter w14:val="0"/>
          </w14:textOutline>
        </w:rPr>
        <w:t>项目编号:洛直政采招标(2023)0290号</w:t>
      </w:r>
    </w:p>
    <w:p>
      <w:pPr>
        <w:spacing w:line="218" w:lineRule="auto"/>
        <w:ind w:left="2539"/>
        <w:rPr>
          <w:rFonts w:ascii="仿宋" w:hAnsi="仿宋" w:eastAsia="仿宋" w:cs="仿宋"/>
          <w:sz w:val="24"/>
          <w:szCs w:val="24"/>
          <w:highlight w:val="none"/>
        </w:rPr>
      </w:pPr>
      <w:r>
        <w:rPr>
          <w:rFonts w:ascii="仿宋" w:hAnsi="仿宋" w:eastAsia="仿宋" w:cs="仿宋"/>
          <w:spacing w:val="1"/>
          <w:sz w:val="24"/>
          <w:szCs w:val="24"/>
          <w:highlight w:val="none"/>
          <w14:textOutline w14:w="4354" w14:cap="flat" w14:cmpd="sng">
            <w14:solidFill>
              <w14:srgbClr w14:val="000000"/>
            </w14:solidFill>
            <w14:prstDash w14:val="solid"/>
            <w14:miter w14:val="0"/>
          </w14:textOutline>
        </w:rPr>
        <w:t>政府采购管理备案编号：洛采公开-2023-106</w:t>
      </w:r>
    </w:p>
    <w:p>
      <w:pPr>
        <w:spacing w:line="245" w:lineRule="auto"/>
        <w:rPr>
          <w:rFonts w:ascii="Arial"/>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530" w:lineRule="exact"/>
        <w:ind w:firstLine="0"/>
        <w:jc w:val="center"/>
        <w:textAlignment w:val="center"/>
        <w:rPr>
          <w:highlight w:val="none"/>
        </w:rPr>
      </w:pPr>
      <w:r>
        <w:rPr>
          <w:rFonts w:hint="eastAsia" w:ascii="仿宋" w:hAnsi="仿宋" w:eastAsia="仿宋"/>
          <w:b/>
          <w:color w:val="auto"/>
          <w:spacing w:val="14"/>
          <w:sz w:val="32"/>
          <w:szCs w:val="32"/>
          <w:highlight w:val="none"/>
          <w:lang w:eastAsia="zh-CN"/>
        </w:rPr>
        <w:drawing>
          <wp:inline distT="0" distB="0" distL="114300" distR="114300">
            <wp:extent cx="1992630" cy="2037080"/>
            <wp:effectExtent l="0" t="0" r="0" b="0"/>
            <wp:docPr id="2"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片1"/>
                    <pic:cNvPicPr>
                      <a:picLocks noChangeAspect="1"/>
                    </pic:cNvPicPr>
                  </pic:nvPicPr>
                  <pic:blipFill>
                    <a:blip r:embed="rId54"/>
                    <a:stretch>
                      <a:fillRect/>
                    </a:stretch>
                  </pic:blipFill>
                  <pic:spPr>
                    <a:xfrm>
                      <a:off x="0" y="0"/>
                      <a:ext cx="1992630" cy="2037080"/>
                    </a:xfrm>
                    <a:prstGeom prst="rect">
                      <a:avLst/>
                    </a:prstGeom>
                    <a:noFill/>
                    <a:ln>
                      <a:noFill/>
                    </a:ln>
                  </pic:spPr>
                </pic:pic>
              </a:graphicData>
            </a:graphic>
          </wp:inline>
        </w:drawing>
      </w:r>
    </w:p>
    <w:p>
      <w:pPr>
        <w:spacing w:line="242" w:lineRule="auto"/>
        <w:jc w:val="center"/>
        <w:rPr>
          <w:rFonts w:ascii="Arial"/>
          <w:sz w:val="21"/>
          <w:highlight w:val="none"/>
        </w:rPr>
      </w:pPr>
      <w:r>
        <w:rPr>
          <w:rFonts w:hint="eastAsia" w:ascii="仿宋" w:hAnsi="仿宋" w:eastAsia="仿宋"/>
          <w:b/>
          <w:color w:val="auto"/>
          <w:spacing w:val="14"/>
          <w:sz w:val="32"/>
          <w:szCs w:val="32"/>
          <w:highlight w:val="none"/>
          <w:lang w:eastAsia="zh-CN"/>
        </w:rPr>
        <w:drawing>
          <wp:inline distT="0" distB="0" distL="114300" distR="114300">
            <wp:extent cx="2263140" cy="539115"/>
            <wp:effectExtent l="0" t="0" r="3810" b="13335"/>
            <wp:docPr id="133" name="图片 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3" descr="图片2"/>
                    <pic:cNvPicPr>
                      <a:picLocks noChangeAspect="1"/>
                    </pic:cNvPicPr>
                  </pic:nvPicPr>
                  <pic:blipFill>
                    <a:blip r:embed="rId55"/>
                    <a:stretch>
                      <a:fillRect/>
                    </a:stretch>
                  </pic:blipFill>
                  <pic:spPr>
                    <a:xfrm>
                      <a:off x="0" y="0"/>
                      <a:ext cx="2263140" cy="539115"/>
                    </a:xfrm>
                    <a:prstGeom prst="rect">
                      <a:avLst/>
                    </a:prstGeom>
                    <a:noFill/>
                    <a:ln>
                      <a:noFill/>
                    </a:ln>
                  </pic:spPr>
                </pic:pic>
              </a:graphicData>
            </a:graphic>
          </wp:inline>
        </w:drawing>
      </w:r>
    </w:p>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3" w:lineRule="auto"/>
        <w:rPr>
          <w:rFonts w:ascii="Arial"/>
          <w:sz w:val="21"/>
          <w:highlight w:val="none"/>
        </w:rPr>
      </w:pPr>
    </w:p>
    <w:p>
      <w:pPr>
        <w:spacing w:before="98" w:line="218" w:lineRule="auto"/>
        <w:ind w:left="953"/>
        <w:rPr>
          <w:rFonts w:ascii="仿宋" w:hAnsi="仿宋" w:eastAsia="仿宋" w:cs="仿宋"/>
          <w:sz w:val="30"/>
          <w:szCs w:val="30"/>
          <w:highlight w:val="none"/>
        </w:rPr>
      </w:pPr>
      <w:r>
        <w:rPr>
          <w:rFonts w:ascii="仿宋" w:hAnsi="仿宋" w:eastAsia="仿宋" w:cs="仿宋"/>
          <w:spacing w:val="-3"/>
          <w:sz w:val="30"/>
          <w:szCs w:val="30"/>
          <w:highlight w:val="none"/>
          <w14:textOutline w14:w="5451" w14:cap="flat" w14:cmpd="sng">
            <w14:solidFill>
              <w14:srgbClr w14:val="000000"/>
            </w14:solidFill>
            <w14:prstDash w14:val="solid"/>
            <w14:miter w14:val="0"/>
          </w14:textOutline>
        </w:rPr>
        <w:t>采</w:t>
      </w:r>
      <w:r>
        <w:rPr>
          <w:rFonts w:ascii="仿宋" w:hAnsi="仿宋" w:eastAsia="仿宋" w:cs="仿宋"/>
          <w:spacing w:val="-3"/>
          <w:sz w:val="30"/>
          <w:szCs w:val="30"/>
          <w:highlight w:val="none"/>
        </w:rPr>
        <w:t xml:space="preserve">   </w:t>
      </w:r>
      <w:r>
        <w:rPr>
          <w:rFonts w:ascii="仿宋" w:hAnsi="仿宋" w:eastAsia="仿宋" w:cs="仿宋"/>
          <w:spacing w:val="-3"/>
          <w:sz w:val="30"/>
          <w:szCs w:val="30"/>
          <w:highlight w:val="none"/>
          <w14:textOutline w14:w="5451" w14:cap="flat" w14:cmpd="sng">
            <w14:solidFill>
              <w14:srgbClr w14:val="000000"/>
            </w14:solidFill>
            <w14:prstDash w14:val="solid"/>
            <w14:miter w14:val="0"/>
          </w14:textOutline>
        </w:rPr>
        <w:t>购</w:t>
      </w:r>
      <w:r>
        <w:rPr>
          <w:rFonts w:ascii="仿宋" w:hAnsi="仿宋" w:eastAsia="仿宋" w:cs="仿宋"/>
          <w:spacing w:val="-3"/>
          <w:sz w:val="30"/>
          <w:szCs w:val="30"/>
          <w:highlight w:val="none"/>
        </w:rPr>
        <w:t xml:space="preserve">   </w:t>
      </w:r>
      <w:r>
        <w:rPr>
          <w:rFonts w:ascii="仿宋" w:hAnsi="仿宋" w:eastAsia="仿宋" w:cs="仿宋"/>
          <w:spacing w:val="-3"/>
          <w:sz w:val="30"/>
          <w:szCs w:val="30"/>
          <w:highlight w:val="none"/>
          <w14:textOutline w14:w="5451" w14:cap="flat" w14:cmpd="sng">
            <w14:solidFill>
              <w14:srgbClr w14:val="000000"/>
            </w14:solidFill>
            <w14:prstDash w14:val="solid"/>
            <w14:miter w14:val="0"/>
          </w14:textOutline>
        </w:rPr>
        <w:t>人：洛阳市公安局</w:t>
      </w:r>
      <w:r>
        <w:rPr>
          <w:rFonts w:hint="eastAsia" w:ascii="仿宋" w:hAnsi="仿宋" w:eastAsia="仿宋" w:cs="仿宋"/>
          <w:spacing w:val="-3"/>
          <w:sz w:val="30"/>
          <w:szCs w:val="30"/>
          <w:highlight w:val="none"/>
          <w:lang w:val="en-US" w:eastAsia="zh-CN"/>
          <w14:textOutline w14:w="5451" w14:cap="flat" w14:cmpd="sng">
            <w14:solidFill>
              <w14:srgbClr w14:val="000000"/>
            </w14:solidFill>
            <w14:prstDash w14:val="solid"/>
            <w14:miter w14:val="0"/>
          </w14:textOutline>
        </w:rPr>
        <w:t>交通警察支队</w:t>
      </w:r>
    </w:p>
    <w:p>
      <w:pPr>
        <w:spacing w:line="326" w:lineRule="auto"/>
        <w:rPr>
          <w:rFonts w:ascii="Arial"/>
          <w:sz w:val="21"/>
          <w:highlight w:val="none"/>
        </w:rPr>
      </w:pPr>
    </w:p>
    <w:p>
      <w:pPr>
        <w:spacing w:before="98" w:line="218" w:lineRule="auto"/>
        <w:ind w:left="953"/>
        <w:rPr>
          <w:rFonts w:ascii="仿宋" w:hAnsi="仿宋" w:eastAsia="仿宋" w:cs="仿宋"/>
          <w:sz w:val="30"/>
          <w:szCs w:val="30"/>
          <w:highlight w:val="none"/>
        </w:rPr>
      </w:pPr>
      <w:r>
        <w:rPr>
          <w:rFonts w:ascii="仿宋" w:hAnsi="仿宋" w:eastAsia="仿宋" w:cs="仿宋"/>
          <w:spacing w:val="-14"/>
          <w:sz w:val="30"/>
          <w:szCs w:val="30"/>
          <w:highlight w:val="none"/>
          <w14:textOutline w14:w="5451" w14:cap="flat" w14:cmpd="sng">
            <w14:solidFill>
              <w14:srgbClr w14:val="000000"/>
            </w14:solidFill>
            <w14:prstDash w14:val="solid"/>
            <w14:miter w14:val="0"/>
          </w14:textOutline>
        </w:rPr>
        <w:t>采</w:t>
      </w:r>
      <w:r>
        <w:rPr>
          <w:rFonts w:ascii="仿宋" w:hAnsi="仿宋" w:eastAsia="仿宋" w:cs="仿宋"/>
          <w:spacing w:val="-8"/>
          <w:sz w:val="30"/>
          <w:szCs w:val="30"/>
          <w:highlight w:val="none"/>
          <w14:textOutline w14:w="5451" w14:cap="flat" w14:cmpd="sng">
            <w14:solidFill>
              <w14:srgbClr w14:val="000000"/>
            </w14:solidFill>
            <w14:prstDash w14:val="solid"/>
            <w14:miter w14:val="0"/>
          </w14:textOutline>
        </w:rPr>
        <w:t>购</w:t>
      </w:r>
      <w:r>
        <w:rPr>
          <w:rFonts w:ascii="仿宋" w:hAnsi="仿宋" w:eastAsia="仿宋" w:cs="仿宋"/>
          <w:spacing w:val="-7"/>
          <w:sz w:val="30"/>
          <w:szCs w:val="30"/>
          <w:highlight w:val="none"/>
          <w14:textOutline w14:w="5451" w14:cap="flat" w14:cmpd="sng">
            <w14:solidFill>
              <w14:srgbClr w14:val="000000"/>
            </w14:solidFill>
            <w14:prstDash w14:val="solid"/>
            <w14:miter w14:val="0"/>
          </w14:textOutline>
        </w:rPr>
        <w:t>代理机构：</w:t>
      </w:r>
      <w:r>
        <w:rPr>
          <w:rFonts w:hint="eastAsia" w:ascii="仿宋" w:hAnsi="仿宋" w:eastAsia="仿宋" w:cs="仿宋"/>
          <w:spacing w:val="-7"/>
          <w:sz w:val="30"/>
          <w:szCs w:val="30"/>
          <w:highlight w:val="none"/>
          <w:lang w:val="en-US" w:eastAsia="zh-CN"/>
          <w14:textOutline w14:w="5451" w14:cap="flat" w14:cmpd="sng">
            <w14:solidFill>
              <w14:srgbClr w14:val="000000"/>
            </w14:solidFill>
            <w14:prstDash w14:val="solid"/>
            <w14:miter w14:val="0"/>
          </w14:textOutline>
        </w:rPr>
        <w:t>河南筠森建设工程管理有限公司</w:t>
      </w:r>
    </w:p>
    <w:p>
      <w:pPr>
        <w:spacing w:line="326" w:lineRule="auto"/>
        <w:rPr>
          <w:rFonts w:ascii="Arial"/>
          <w:sz w:val="21"/>
          <w:highlight w:val="none"/>
        </w:rPr>
      </w:pPr>
    </w:p>
    <w:p>
      <w:pPr>
        <w:spacing w:before="98" w:line="218" w:lineRule="auto"/>
        <w:ind w:left="1014"/>
        <w:rPr>
          <w:rFonts w:ascii="仿宋" w:hAnsi="仿宋" w:eastAsia="仿宋" w:cs="仿宋"/>
          <w:sz w:val="30"/>
          <w:szCs w:val="30"/>
          <w:highlight w:val="none"/>
        </w:rPr>
      </w:pPr>
      <w:r>
        <w:rPr>
          <w:rFonts w:ascii="仿宋" w:hAnsi="仿宋" w:eastAsia="仿宋" w:cs="仿宋"/>
          <w:spacing w:val="-6"/>
          <w:sz w:val="30"/>
          <w:szCs w:val="30"/>
          <w:highlight w:val="none"/>
          <w14:textOutline w14:w="5451" w14:cap="flat" w14:cmpd="sng">
            <w14:solidFill>
              <w14:srgbClr w14:val="000000"/>
            </w14:solidFill>
            <w14:prstDash w14:val="solid"/>
            <w14:miter w14:val="0"/>
          </w14:textOutline>
        </w:rPr>
        <w:t>日</w:t>
      </w:r>
      <w:r>
        <w:rPr>
          <w:rFonts w:ascii="仿宋" w:hAnsi="仿宋" w:eastAsia="仿宋" w:cs="仿宋"/>
          <w:spacing w:val="-6"/>
          <w:sz w:val="30"/>
          <w:szCs w:val="30"/>
          <w:highlight w:val="none"/>
        </w:rPr>
        <w:t xml:space="preserve">       </w:t>
      </w:r>
      <w:r>
        <w:rPr>
          <w:rFonts w:ascii="仿宋" w:hAnsi="仿宋" w:eastAsia="仿宋" w:cs="仿宋"/>
          <w:spacing w:val="-6"/>
          <w:sz w:val="30"/>
          <w:szCs w:val="30"/>
          <w:highlight w:val="none"/>
          <w14:textOutline w14:w="5451" w14:cap="flat" w14:cmpd="sng">
            <w14:solidFill>
              <w14:srgbClr w14:val="000000"/>
            </w14:solidFill>
            <w14:prstDash w14:val="solid"/>
            <w14:miter w14:val="0"/>
          </w14:textOutline>
        </w:rPr>
        <w:t>期：</w:t>
      </w:r>
      <w:r>
        <w:rPr>
          <w:rFonts w:ascii="仿宋" w:hAnsi="仿宋" w:eastAsia="仿宋" w:cs="仿宋"/>
          <w:spacing w:val="-6"/>
          <w:sz w:val="30"/>
          <w:szCs w:val="30"/>
          <w:highlight w:val="none"/>
        </w:rPr>
        <w:t xml:space="preserve"> </w:t>
      </w:r>
      <w:r>
        <w:rPr>
          <w:rFonts w:ascii="仿宋" w:hAnsi="仿宋" w:eastAsia="仿宋" w:cs="仿宋"/>
          <w:spacing w:val="-6"/>
          <w:sz w:val="30"/>
          <w:szCs w:val="30"/>
          <w:highlight w:val="none"/>
          <w14:textOutline w14:w="5451" w14:cap="flat" w14:cmpd="sng">
            <w14:solidFill>
              <w14:srgbClr w14:val="000000"/>
            </w14:solidFill>
            <w14:prstDash w14:val="solid"/>
            <w14:miter w14:val="0"/>
          </w14:textOutline>
        </w:rPr>
        <w:t>二</w:t>
      </w:r>
      <w:r>
        <w:rPr>
          <w:rFonts w:ascii="宋体" w:hAnsi="宋体" w:eastAsia="宋体" w:cs="宋体"/>
          <w:spacing w:val="-6"/>
          <w:sz w:val="30"/>
          <w:szCs w:val="30"/>
          <w:highlight w:val="none"/>
          <w14:textOutline w14:w="5451" w14:cap="flat" w14:cmpd="sng">
            <w14:solidFill>
              <w14:srgbClr w14:val="000000"/>
            </w14:solidFill>
            <w14:prstDash w14:val="solid"/>
            <w14:miter w14:val="0"/>
          </w14:textOutline>
        </w:rPr>
        <w:t>〇</w:t>
      </w:r>
      <w:r>
        <w:rPr>
          <w:rFonts w:ascii="仿宋" w:hAnsi="仿宋" w:eastAsia="仿宋" w:cs="仿宋"/>
          <w:spacing w:val="-6"/>
          <w:sz w:val="30"/>
          <w:szCs w:val="30"/>
          <w:highlight w:val="none"/>
          <w14:textOutline w14:w="5451" w14:cap="flat" w14:cmpd="sng">
            <w14:solidFill>
              <w14:srgbClr w14:val="000000"/>
            </w14:solidFill>
            <w14:prstDash w14:val="solid"/>
            <w14:miter w14:val="0"/>
          </w14:textOutline>
        </w:rPr>
        <w:t>二</w:t>
      </w:r>
      <w:r>
        <w:rPr>
          <w:rFonts w:hint="eastAsia" w:ascii="仿宋" w:hAnsi="仿宋" w:eastAsia="仿宋" w:cs="仿宋"/>
          <w:spacing w:val="-6"/>
          <w:sz w:val="30"/>
          <w:szCs w:val="30"/>
          <w:highlight w:val="none"/>
          <w:lang w:eastAsia="zh-CN"/>
          <w14:textOutline w14:w="5451" w14:cap="flat" w14:cmpd="sng">
            <w14:solidFill>
              <w14:srgbClr w14:val="000000"/>
            </w14:solidFill>
            <w14:prstDash w14:val="solid"/>
            <w14:miter w14:val="0"/>
          </w14:textOutline>
        </w:rPr>
        <w:t>三</w:t>
      </w:r>
      <w:r>
        <w:rPr>
          <w:rFonts w:ascii="仿宋" w:hAnsi="仿宋" w:eastAsia="仿宋" w:cs="仿宋"/>
          <w:spacing w:val="-6"/>
          <w:sz w:val="30"/>
          <w:szCs w:val="30"/>
          <w:highlight w:val="none"/>
          <w14:textOutline w14:w="5451" w14:cap="flat" w14:cmpd="sng">
            <w14:solidFill>
              <w14:srgbClr w14:val="000000"/>
            </w14:solidFill>
            <w14:prstDash w14:val="solid"/>
            <w14:miter w14:val="0"/>
          </w14:textOutline>
        </w:rPr>
        <w:t>年</w:t>
      </w:r>
      <w:r>
        <w:rPr>
          <w:rFonts w:hint="eastAsia" w:ascii="仿宋" w:hAnsi="仿宋" w:eastAsia="仿宋" w:cs="仿宋"/>
          <w:spacing w:val="-6"/>
          <w:sz w:val="30"/>
          <w:szCs w:val="30"/>
          <w:highlight w:val="none"/>
          <w:lang w:eastAsia="zh-CN"/>
          <w14:textOutline w14:w="5451" w14:cap="flat" w14:cmpd="sng">
            <w14:solidFill>
              <w14:srgbClr w14:val="000000"/>
            </w14:solidFill>
            <w14:prstDash w14:val="solid"/>
            <w14:miter w14:val="0"/>
          </w14:textOutline>
        </w:rPr>
        <w:t>四</w:t>
      </w:r>
      <w:r>
        <w:rPr>
          <w:rFonts w:ascii="仿宋" w:hAnsi="仿宋" w:eastAsia="仿宋" w:cs="仿宋"/>
          <w:spacing w:val="-6"/>
          <w:sz w:val="30"/>
          <w:szCs w:val="30"/>
          <w:highlight w:val="none"/>
          <w14:textOutline w14:w="5451" w14:cap="flat" w14:cmpd="sng">
            <w14:solidFill>
              <w14:srgbClr w14:val="000000"/>
            </w14:solidFill>
            <w14:prstDash w14:val="solid"/>
            <w14:miter w14:val="0"/>
          </w14:textOutline>
        </w:rPr>
        <w:t>月</w:t>
      </w:r>
    </w:p>
    <w:p>
      <w:pPr>
        <w:rPr>
          <w:highlight w:val="none"/>
        </w:rPr>
        <w:sectPr>
          <w:headerReference r:id="rId5" w:type="default"/>
          <w:footerReference r:id="rId6" w:type="default"/>
          <w:pgSz w:w="11910" w:h="16845"/>
          <w:pgMar w:top="990" w:right="1201" w:bottom="858" w:left="1397" w:header="705" w:footer="683" w:gutter="0"/>
          <w:cols w:space="720" w:num="1"/>
        </w:sectPr>
      </w:pPr>
    </w:p>
    <w:p>
      <w:pPr>
        <w:spacing w:line="457" w:lineRule="auto"/>
        <w:rPr>
          <w:rFonts w:ascii="Arial"/>
          <w:sz w:val="21"/>
          <w:highlight w:val="none"/>
        </w:rPr>
      </w:pPr>
    </w:p>
    <w:p>
      <w:pPr>
        <w:spacing w:before="91" w:line="222" w:lineRule="auto"/>
        <w:ind w:left="3712"/>
        <w:rPr>
          <w:rFonts w:ascii="仿宋" w:hAnsi="仿宋" w:eastAsia="仿宋" w:cs="仿宋"/>
          <w:sz w:val="28"/>
          <w:szCs w:val="28"/>
          <w:highlight w:val="none"/>
        </w:rPr>
      </w:pPr>
      <w:r>
        <w:rPr>
          <w:rFonts w:ascii="仿宋" w:hAnsi="仿宋" w:eastAsia="仿宋" w:cs="仿宋"/>
          <w:spacing w:val="36"/>
          <w:sz w:val="28"/>
          <w:szCs w:val="28"/>
          <w:highlight w:val="none"/>
          <w14:textOutline w14:w="5170" w14:cap="flat" w14:cmpd="sng">
            <w14:solidFill>
              <w14:srgbClr w14:val="000000"/>
            </w14:solidFill>
            <w14:prstDash w14:val="solid"/>
            <w14:miter w14:val="0"/>
          </w14:textOutline>
        </w:rPr>
        <w:t>特</w:t>
      </w:r>
      <w:r>
        <w:rPr>
          <w:rFonts w:ascii="仿宋" w:hAnsi="仿宋" w:eastAsia="仿宋" w:cs="仿宋"/>
          <w:spacing w:val="32"/>
          <w:sz w:val="28"/>
          <w:szCs w:val="28"/>
          <w:highlight w:val="none"/>
        </w:rPr>
        <w:t xml:space="preserve"> </w:t>
      </w:r>
      <w:r>
        <w:rPr>
          <w:rFonts w:ascii="仿宋" w:hAnsi="仿宋" w:eastAsia="仿宋" w:cs="仿宋"/>
          <w:spacing w:val="32"/>
          <w:sz w:val="28"/>
          <w:szCs w:val="28"/>
          <w:highlight w:val="none"/>
          <w14:textOutline w14:w="5170" w14:cap="flat" w14:cmpd="sng">
            <w14:solidFill>
              <w14:srgbClr w14:val="000000"/>
            </w14:solidFill>
            <w14:prstDash w14:val="solid"/>
            <w14:miter w14:val="0"/>
          </w14:textOutline>
        </w:rPr>
        <w:t>别</w:t>
      </w:r>
      <w:r>
        <w:rPr>
          <w:rFonts w:ascii="仿宋" w:hAnsi="仿宋" w:eastAsia="仿宋" w:cs="仿宋"/>
          <w:spacing w:val="32"/>
          <w:sz w:val="28"/>
          <w:szCs w:val="28"/>
          <w:highlight w:val="none"/>
        </w:rPr>
        <w:t xml:space="preserve"> </w:t>
      </w:r>
      <w:r>
        <w:rPr>
          <w:rFonts w:ascii="仿宋" w:hAnsi="仿宋" w:eastAsia="仿宋" w:cs="仿宋"/>
          <w:spacing w:val="32"/>
          <w:sz w:val="28"/>
          <w:szCs w:val="28"/>
          <w:highlight w:val="none"/>
          <w14:textOutline w14:w="5170" w14:cap="flat" w14:cmpd="sng">
            <w14:solidFill>
              <w14:srgbClr w14:val="000000"/>
            </w14:solidFill>
            <w14:prstDash w14:val="solid"/>
            <w14:miter w14:val="0"/>
          </w14:textOutline>
        </w:rPr>
        <w:t>提</w:t>
      </w:r>
      <w:r>
        <w:rPr>
          <w:rFonts w:ascii="仿宋" w:hAnsi="仿宋" w:eastAsia="仿宋" w:cs="仿宋"/>
          <w:spacing w:val="32"/>
          <w:sz w:val="28"/>
          <w:szCs w:val="28"/>
          <w:highlight w:val="none"/>
        </w:rPr>
        <w:t xml:space="preserve"> </w:t>
      </w:r>
      <w:r>
        <w:rPr>
          <w:rFonts w:ascii="仿宋" w:hAnsi="仿宋" w:eastAsia="仿宋" w:cs="仿宋"/>
          <w:spacing w:val="32"/>
          <w:sz w:val="28"/>
          <w:szCs w:val="28"/>
          <w:highlight w:val="none"/>
          <w14:textOutline w14:w="5170" w14:cap="flat" w14:cmpd="sng">
            <w14:solidFill>
              <w14:srgbClr w14:val="000000"/>
            </w14:solidFill>
            <w14:prstDash w14:val="solid"/>
            <w14:miter w14:val="0"/>
          </w14:textOutline>
        </w:rPr>
        <w:t>示</w:t>
      </w:r>
    </w:p>
    <w:p>
      <w:pPr>
        <w:spacing w:before="197" w:line="216" w:lineRule="auto"/>
        <w:ind w:left="536"/>
        <w:rPr>
          <w:rFonts w:ascii="仿宋" w:hAnsi="仿宋" w:eastAsia="仿宋" w:cs="仿宋"/>
          <w:sz w:val="24"/>
          <w:szCs w:val="24"/>
          <w:highlight w:val="none"/>
        </w:rPr>
      </w:pPr>
      <w:r>
        <w:rPr>
          <w:rFonts w:ascii="仿宋" w:hAnsi="仿宋" w:eastAsia="仿宋" w:cs="仿宋"/>
          <w:spacing w:val="1"/>
          <w:sz w:val="24"/>
          <w:szCs w:val="24"/>
          <w:highlight w:val="none"/>
          <w14:textOutline w14:w="4354" w14:cap="flat" w14:cmpd="sng">
            <w14:solidFill>
              <w14:srgbClr w14:val="000000"/>
            </w14:solidFill>
            <w14:prstDash w14:val="solid"/>
            <w14:miter w14:val="0"/>
          </w14:textOutline>
        </w:rPr>
        <w:t>1、投标文件</w:t>
      </w:r>
      <w:r>
        <w:rPr>
          <w:rFonts w:ascii="仿宋" w:hAnsi="仿宋" w:eastAsia="仿宋" w:cs="仿宋"/>
          <w:sz w:val="24"/>
          <w:szCs w:val="24"/>
          <w:highlight w:val="none"/>
          <w14:textOutline w14:w="4354" w14:cap="flat" w14:cmpd="sng">
            <w14:solidFill>
              <w14:srgbClr w14:val="000000"/>
            </w14:solidFill>
            <w14:prstDash w14:val="solid"/>
            <w14:miter w14:val="0"/>
          </w14:textOutline>
        </w:rPr>
        <w:t>制作</w:t>
      </w:r>
    </w:p>
    <w:p>
      <w:pPr>
        <w:spacing w:before="245" w:line="398" w:lineRule="auto"/>
        <w:ind w:left="46" w:right="130" w:firstLine="489"/>
        <w:rPr>
          <w:rFonts w:ascii="仿宋" w:hAnsi="仿宋" w:eastAsia="仿宋" w:cs="仿宋"/>
          <w:sz w:val="24"/>
          <w:szCs w:val="24"/>
          <w:highlight w:val="none"/>
        </w:rPr>
      </w:pPr>
      <w:r>
        <w:rPr>
          <w:rFonts w:ascii="仿宋" w:hAnsi="仿宋" w:eastAsia="仿宋" w:cs="仿宋"/>
          <w:spacing w:val="-9"/>
          <w:sz w:val="24"/>
          <w:szCs w:val="24"/>
          <w:highlight w:val="none"/>
        </w:rPr>
        <w:t>1.1 投标人登录“洛阳市公共资源交易中心”网站， 按要求下载“新点投标文件制</w:t>
      </w:r>
      <w:r>
        <w:rPr>
          <w:rFonts w:ascii="仿宋" w:hAnsi="仿宋" w:eastAsia="仿宋" w:cs="仿宋"/>
          <w:spacing w:val="-5"/>
          <w:sz w:val="24"/>
          <w:szCs w:val="24"/>
          <w:highlight w:val="none"/>
        </w:rPr>
        <w:t>作</w:t>
      </w:r>
      <w:r>
        <w:rPr>
          <w:rFonts w:ascii="仿宋" w:hAnsi="仿宋" w:eastAsia="仿宋" w:cs="仿宋"/>
          <w:sz w:val="24"/>
          <w:szCs w:val="24"/>
          <w:highlight w:val="none"/>
        </w:rPr>
        <w:t xml:space="preserve"> </w:t>
      </w:r>
      <w:r>
        <w:rPr>
          <w:rFonts w:ascii="仿宋" w:hAnsi="仿宋" w:eastAsia="仿宋" w:cs="仿宋"/>
          <w:spacing w:val="-9"/>
          <w:sz w:val="24"/>
          <w:szCs w:val="24"/>
          <w:highlight w:val="none"/>
        </w:rPr>
        <w:t>软件”。</w:t>
      </w:r>
    </w:p>
    <w:p>
      <w:pPr>
        <w:spacing w:before="1" w:line="397" w:lineRule="auto"/>
        <w:ind w:left="47" w:right="132" w:firstLine="488"/>
        <w:rPr>
          <w:rFonts w:ascii="仿宋" w:hAnsi="仿宋" w:eastAsia="仿宋" w:cs="仿宋"/>
          <w:sz w:val="24"/>
          <w:szCs w:val="24"/>
          <w:highlight w:val="none"/>
        </w:rPr>
      </w:pPr>
      <w:r>
        <w:rPr>
          <w:rFonts w:ascii="仿宋" w:hAnsi="仿宋" w:eastAsia="仿宋" w:cs="仿宋"/>
          <w:spacing w:val="-16"/>
          <w:sz w:val="24"/>
          <w:szCs w:val="24"/>
          <w:highlight w:val="none"/>
        </w:rPr>
        <w:t>1.2</w:t>
      </w:r>
      <w:r>
        <w:rPr>
          <w:rFonts w:ascii="仿宋" w:hAnsi="仿宋" w:eastAsia="仿宋" w:cs="仿宋"/>
          <w:spacing w:val="-9"/>
          <w:sz w:val="24"/>
          <w:szCs w:val="24"/>
          <w:highlight w:val="none"/>
        </w:rPr>
        <w:t xml:space="preserve"> </w:t>
      </w:r>
      <w:r>
        <w:rPr>
          <w:rFonts w:ascii="仿宋" w:hAnsi="仿宋" w:eastAsia="仿宋" w:cs="仿宋"/>
          <w:spacing w:val="-8"/>
          <w:sz w:val="24"/>
          <w:szCs w:val="24"/>
          <w:highlight w:val="none"/>
        </w:rPr>
        <w:t>投标人凭 CA 锁登录， 并按网上提示自行下载招标文件。使用“新点投标文件制</w:t>
      </w:r>
      <w:r>
        <w:rPr>
          <w:rFonts w:ascii="仿宋" w:hAnsi="仿宋" w:eastAsia="仿宋" w:cs="仿宋"/>
          <w:sz w:val="24"/>
          <w:szCs w:val="24"/>
          <w:highlight w:val="none"/>
        </w:rPr>
        <w:t xml:space="preserve"> </w:t>
      </w:r>
      <w:r>
        <w:rPr>
          <w:rFonts w:ascii="仿宋" w:hAnsi="仿宋" w:eastAsia="仿宋" w:cs="仿宋"/>
          <w:spacing w:val="-6"/>
          <w:sz w:val="24"/>
          <w:szCs w:val="24"/>
          <w:highlight w:val="none"/>
        </w:rPr>
        <w:t>作软件”按要求制作电子投标文件。投标人在制作电子投标文件时，应按要求进行电子</w:t>
      </w:r>
      <w:r>
        <w:rPr>
          <w:rFonts w:ascii="仿宋" w:hAnsi="仿宋" w:eastAsia="仿宋" w:cs="仿宋"/>
          <w:spacing w:val="-1"/>
          <w:sz w:val="24"/>
          <w:szCs w:val="24"/>
          <w:highlight w:val="none"/>
        </w:rPr>
        <w:t>签</w:t>
      </w:r>
      <w:r>
        <w:rPr>
          <w:rFonts w:ascii="仿宋" w:hAnsi="仿宋" w:eastAsia="仿宋" w:cs="仿宋"/>
          <w:sz w:val="24"/>
          <w:szCs w:val="24"/>
          <w:highlight w:val="none"/>
        </w:rPr>
        <w:t xml:space="preserve"> </w:t>
      </w:r>
      <w:r>
        <w:rPr>
          <w:rFonts w:ascii="仿宋" w:hAnsi="仿宋" w:eastAsia="仿宋" w:cs="仿宋"/>
          <w:spacing w:val="-20"/>
          <w:sz w:val="24"/>
          <w:szCs w:val="24"/>
          <w:highlight w:val="none"/>
        </w:rPr>
        <w:t>章。投</w:t>
      </w:r>
      <w:r>
        <w:rPr>
          <w:rFonts w:ascii="仿宋" w:hAnsi="仿宋" w:eastAsia="仿宋" w:cs="仿宋"/>
          <w:spacing w:val="-12"/>
          <w:sz w:val="24"/>
          <w:szCs w:val="24"/>
          <w:highlight w:val="none"/>
        </w:rPr>
        <w:t>标</w:t>
      </w:r>
      <w:r>
        <w:rPr>
          <w:rFonts w:ascii="仿宋" w:hAnsi="仿宋" w:eastAsia="仿宋" w:cs="仿宋"/>
          <w:spacing w:val="-10"/>
          <w:sz w:val="24"/>
          <w:szCs w:val="24"/>
          <w:highlight w:val="none"/>
        </w:rPr>
        <w:t>人编辑电子投标文件时，根据招标文件要求用法定代表人 CA 锁和企业 CA 锁进行</w:t>
      </w:r>
      <w:r>
        <w:rPr>
          <w:rFonts w:ascii="仿宋" w:hAnsi="仿宋" w:eastAsia="仿宋" w:cs="仿宋"/>
          <w:sz w:val="24"/>
          <w:szCs w:val="24"/>
          <w:highlight w:val="none"/>
        </w:rPr>
        <w:t xml:space="preserve"> </w:t>
      </w:r>
      <w:r>
        <w:rPr>
          <w:rFonts w:ascii="仿宋" w:hAnsi="仿宋" w:eastAsia="仿宋" w:cs="仿宋"/>
          <w:spacing w:val="-5"/>
          <w:sz w:val="24"/>
          <w:szCs w:val="24"/>
          <w:highlight w:val="none"/>
        </w:rPr>
        <w:t>签章制作；最后一步生成电子投标文件(*.lytf 格式和*.nly</w:t>
      </w:r>
      <w:r>
        <w:rPr>
          <w:rFonts w:ascii="仿宋" w:hAnsi="仿宋" w:eastAsia="仿宋" w:cs="仿宋"/>
          <w:spacing w:val="-1"/>
          <w:sz w:val="24"/>
          <w:szCs w:val="24"/>
          <w:highlight w:val="none"/>
        </w:rPr>
        <w:t>t</w:t>
      </w:r>
      <w:r>
        <w:rPr>
          <w:rFonts w:ascii="仿宋" w:hAnsi="仿宋" w:eastAsia="仿宋" w:cs="仿宋"/>
          <w:sz w:val="24"/>
          <w:szCs w:val="24"/>
          <w:highlight w:val="none"/>
        </w:rPr>
        <w:t>f</w:t>
      </w:r>
      <w:r>
        <w:rPr>
          <w:rFonts w:ascii="仿宋" w:hAnsi="仿宋" w:eastAsia="仿宋" w:cs="仿宋"/>
          <w:spacing w:val="-5"/>
          <w:sz w:val="24"/>
          <w:szCs w:val="24"/>
          <w:highlight w:val="none"/>
        </w:rPr>
        <w:t xml:space="preserve"> 格式) 时，只能用本单位</w:t>
      </w:r>
      <w:r>
        <w:rPr>
          <w:rFonts w:ascii="仿宋" w:hAnsi="仿宋" w:eastAsia="仿宋" w:cs="仿宋"/>
          <w:sz w:val="24"/>
          <w:szCs w:val="24"/>
          <w:highlight w:val="none"/>
        </w:rPr>
        <w:t xml:space="preserve"> </w:t>
      </w:r>
      <w:r>
        <w:rPr>
          <w:rFonts w:ascii="仿宋" w:hAnsi="仿宋" w:eastAsia="仿宋" w:cs="仿宋"/>
          <w:spacing w:val="-10"/>
          <w:sz w:val="24"/>
          <w:szCs w:val="24"/>
          <w:highlight w:val="none"/>
        </w:rPr>
        <w:t>的企业</w:t>
      </w:r>
      <w:r>
        <w:rPr>
          <w:rFonts w:ascii="仿宋" w:hAnsi="仿宋" w:eastAsia="仿宋" w:cs="仿宋"/>
          <w:spacing w:val="-5"/>
          <w:sz w:val="24"/>
          <w:szCs w:val="24"/>
          <w:highlight w:val="none"/>
        </w:rPr>
        <w:t xml:space="preserve"> CA 锁。联合体投标的，投标文件由联合体牵头人按上述规定进行签章。</w:t>
      </w:r>
    </w:p>
    <w:p>
      <w:pPr>
        <w:spacing w:before="1" w:line="400" w:lineRule="auto"/>
        <w:ind w:left="46" w:right="130" w:firstLine="489"/>
        <w:rPr>
          <w:rFonts w:ascii="仿宋" w:hAnsi="仿宋" w:eastAsia="仿宋" w:cs="仿宋"/>
          <w:sz w:val="24"/>
          <w:szCs w:val="24"/>
          <w:highlight w:val="none"/>
        </w:rPr>
      </w:pPr>
      <w:r>
        <w:rPr>
          <w:rFonts w:ascii="仿宋" w:hAnsi="仿宋" w:eastAsia="仿宋" w:cs="仿宋"/>
          <w:spacing w:val="-9"/>
          <w:sz w:val="24"/>
          <w:szCs w:val="24"/>
          <w:highlight w:val="none"/>
        </w:rPr>
        <w:t>1</w:t>
      </w:r>
      <w:r>
        <w:rPr>
          <w:rFonts w:ascii="仿宋" w:hAnsi="仿宋" w:eastAsia="仿宋" w:cs="仿宋"/>
          <w:spacing w:val="-6"/>
          <w:sz w:val="24"/>
          <w:szCs w:val="24"/>
          <w:highlight w:val="none"/>
        </w:rPr>
        <w:t>.3 加密的电子投标文件为“洛阳市公共资源交易中心”网站提供的“新点投标文件</w:t>
      </w:r>
      <w:r>
        <w:rPr>
          <w:rFonts w:ascii="仿宋" w:hAnsi="仿宋" w:eastAsia="仿宋" w:cs="仿宋"/>
          <w:sz w:val="24"/>
          <w:szCs w:val="24"/>
          <w:highlight w:val="none"/>
        </w:rPr>
        <w:t xml:space="preserve"> </w:t>
      </w:r>
      <w:r>
        <w:rPr>
          <w:rFonts w:ascii="仿宋" w:hAnsi="仿宋" w:eastAsia="仿宋" w:cs="仿宋"/>
          <w:spacing w:val="-6"/>
          <w:sz w:val="24"/>
          <w:szCs w:val="24"/>
          <w:highlight w:val="none"/>
        </w:rPr>
        <w:t>制作软件”制作生成的加密版投标文件。未加密的电子投标文件应与加密的电子投标文</w:t>
      </w:r>
      <w:r>
        <w:rPr>
          <w:rFonts w:ascii="仿宋" w:hAnsi="仿宋" w:eastAsia="仿宋" w:cs="仿宋"/>
          <w:sz w:val="24"/>
          <w:szCs w:val="24"/>
          <w:highlight w:val="none"/>
        </w:rPr>
        <w:t xml:space="preserve">件 </w:t>
      </w:r>
      <w:r>
        <w:rPr>
          <w:rFonts w:ascii="仿宋" w:hAnsi="仿宋" w:eastAsia="仿宋" w:cs="仿宋"/>
          <w:spacing w:val="-8"/>
          <w:sz w:val="24"/>
          <w:szCs w:val="24"/>
          <w:highlight w:val="none"/>
        </w:rPr>
        <w:t>为</w:t>
      </w:r>
      <w:r>
        <w:rPr>
          <w:rFonts w:ascii="仿宋" w:hAnsi="仿宋" w:eastAsia="仿宋" w:cs="仿宋"/>
          <w:spacing w:val="-4"/>
          <w:sz w:val="24"/>
          <w:szCs w:val="24"/>
          <w:highlight w:val="none"/>
        </w:rPr>
        <w:t>同时生成的版本。</w:t>
      </w:r>
    </w:p>
    <w:p>
      <w:pPr>
        <w:spacing w:before="1" w:line="400" w:lineRule="auto"/>
        <w:ind w:left="45" w:right="132" w:firstLine="491"/>
        <w:rPr>
          <w:rFonts w:ascii="仿宋" w:hAnsi="仿宋" w:eastAsia="仿宋" w:cs="仿宋"/>
          <w:sz w:val="24"/>
          <w:szCs w:val="24"/>
          <w:highlight w:val="none"/>
        </w:rPr>
      </w:pPr>
      <w:r>
        <w:rPr>
          <w:rFonts w:ascii="仿宋" w:hAnsi="仿宋" w:eastAsia="仿宋" w:cs="仿宋"/>
          <w:spacing w:val="-10"/>
          <w:sz w:val="24"/>
          <w:szCs w:val="24"/>
          <w:highlight w:val="none"/>
        </w:rPr>
        <w:t>1</w:t>
      </w:r>
      <w:r>
        <w:rPr>
          <w:rFonts w:ascii="仿宋" w:hAnsi="仿宋" w:eastAsia="仿宋" w:cs="仿宋"/>
          <w:spacing w:val="-6"/>
          <w:sz w:val="24"/>
          <w:szCs w:val="24"/>
          <w:highlight w:val="none"/>
        </w:rPr>
        <w:t>.4 投标文件格式所要求包含的全部资料应全部制作在投标文件内，严格按照本项目</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投标文件所有格式如实填写(</w:t>
      </w:r>
      <w:r>
        <w:rPr>
          <w:rFonts w:ascii="仿宋" w:hAnsi="仿宋" w:eastAsia="仿宋" w:cs="仿宋"/>
          <w:spacing w:val="-3"/>
          <w:sz w:val="24"/>
          <w:szCs w:val="24"/>
          <w:highlight w:val="none"/>
        </w:rPr>
        <w:t>不</w:t>
      </w:r>
      <w:r>
        <w:rPr>
          <w:rFonts w:ascii="仿宋" w:hAnsi="仿宋" w:eastAsia="仿宋" w:cs="仿宋"/>
          <w:spacing w:val="-2"/>
          <w:sz w:val="24"/>
          <w:szCs w:val="24"/>
          <w:highlight w:val="none"/>
        </w:rPr>
        <w:t>涉及的内容除外) ，不应存在漏项或缺项，否则将存在投</w:t>
      </w:r>
      <w:r>
        <w:rPr>
          <w:rFonts w:ascii="仿宋" w:hAnsi="仿宋" w:eastAsia="仿宋" w:cs="仿宋"/>
          <w:sz w:val="24"/>
          <w:szCs w:val="24"/>
          <w:highlight w:val="none"/>
        </w:rPr>
        <w:t xml:space="preserve"> </w:t>
      </w:r>
      <w:r>
        <w:rPr>
          <w:rFonts w:ascii="仿宋" w:hAnsi="仿宋" w:eastAsia="仿宋" w:cs="仿宋"/>
          <w:spacing w:val="-8"/>
          <w:sz w:val="24"/>
          <w:szCs w:val="24"/>
          <w:highlight w:val="none"/>
        </w:rPr>
        <w:t>标</w:t>
      </w:r>
      <w:r>
        <w:rPr>
          <w:rFonts w:ascii="仿宋" w:hAnsi="仿宋" w:eastAsia="仿宋" w:cs="仿宋"/>
          <w:spacing w:val="-7"/>
          <w:sz w:val="24"/>
          <w:szCs w:val="24"/>
          <w:highlight w:val="none"/>
        </w:rPr>
        <w:t>被</w:t>
      </w:r>
      <w:r>
        <w:rPr>
          <w:rFonts w:ascii="仿宋" w:hAnsi="仿宋" w:eastAsia="仿宋" w:cs="仿宋"/>
          <w:spacing w:val="-4"/>
          <w:sz w:val="24"/>
          <w:szCs w:val="24"/>
          <w:highlight w:val="none"/>
        </w:rPr>
        <w:t>否决的风险。</w:t>
      </w:r>
    </w:p>
    <w:p>
      <w:pPr>
        <w:spacing w:before="2" w:line="398" w:lineRule="auto"/>
        <w:ind w:left="47" w:right="131" w:firstLine="488"/>
        <w:rPr>
          <w:rFonts w:ascii="仿宋" w:hAnsi="仿宋" w:eastAsia="仿宋" w:cs="仿宋"/>
          <w:sz w:val="24"/>
          <w:szCs w:val="24"/>
          <w:highlight w:val="none"/>
        </w:rPr>
      </w:pPr>
      <w:r>
        <w:rPr>
          <w:rFonts w:ascii="仿宋" w:hAnsi="仿宋" w:eastAsia="仿宋" w:cs="仿宋"/>
          <w:spacing w:val="-3"/>
          <w:sz w:val="24"/>
          <w:szCs w:val="24"/>
          <w:highlight w:val="none"/>
        </w:rPr>
        <w:t>1.5 投标文件所附证明材料均为原件的扫描件(或照片) ，尺寸和清晰度应该能够</w:t>
      </w:r>
      <w:r>
        <w:rPr>
          <w:rFonts w:ascii="仿宋" w:hAnsi="仿宋" w:eastAsia="仿宋" w:cs="仿宋"/>
          <w:sz w:val="24"/>
          <w:szCs w:val="24"/>
          <w:highlight w:val="none"/>
        </w:rPr>
        <w:t xml:space="preserve">在 </w:t>
      </w:r>
      <w:r>
        <w:rPr>
          <w:rFonts w:ascii="仿宋" w:hAnsi="仿宋" w:eastAsia="仿宋" w:cs="仿宋"/>
          <w:spacing w:val="-12"/>
          <w:sz w:val="24"/>
          <w:szCs w:val="24"/>
          <w:highlight w:val="none"/>
        </w:rPr>
        <w:t>电</w:t>
      </w:r>
      <w:r>
        <w:rPr>
          <w:rFonts w:ascii="仿宋" w:hAnsi="仿宋" w:eastAsia="仿宋" w:cs="仿宋"/>
          <w:spacing w:val="-11"/>
          <w:sz w:val="24"/>
          <w:szCs w:val="24"/>
          <w:highlight w:val="none"/>
        </w:rPr>
        <w:t>脑</w:t>
      </w:r>
      <w:r>
        <w:rPr>
          <w:rFonts w:ascii="仿宋" w:hAnsi="仿宋" w:eastAsia="仿宋" w:cs="仿宋"/>
          <w:spacing w:val="-6"/>
          <w:sz w:val="24"/>
          <w:szCs w:val="24"/>
          <w:highlight w:val="none"/>
        </w:rPr>
        <w:t>上被阅读、识别和判断； 若投标人未按要求提供证明材料或提供不清晰的扫描件(或</w:t>
      </w:r>
      <w:r>
        <w:rPr>
          <w:rFonts w:ascii="仿宋" w:hAnsi="仿宋" w:eastAsia="仿宋" w:cs="仿宋"/>
          <w:sz w:val="24"/>
          <w:szCs w:val="24"/>
          <w:highlight w:val="none"/>
        </w:rPr>
        <w:t xml:space="preserve"> </w:t>
      </w:r>
      <w:r>
        <w:rPr>
          <w:rFonts w:ascii="仿宋" w:hAnsi="仿宋" w:eastAsia="仿宋" w:cs="仿宋"/>
          <w:spacing w:val="-16"/>
          <w:sz w:val="24"/>
          <w:szCs w:val="24"/>
          <w:highlight w:val="none"/>
        </w:rPr>
        <w:t>照片</w:t>
      </w:r>
      <w:r>
        <w:rPr>
          <w:rFonts w:ascii="仿宋" w:hAnsi="仿宋" w:eastAsia="仿宋" w:cs="仿宋"/>
          <w:spacing w:val="-13"/>
          <w:sz w:val="24"/>
          <w:szCs w:val="24"/>
          <w:highlight w:val="none"/>
        </w:rPr>
        <w:t>)</w:t>
      </w:r>
      <w:r>
        <w:rPr>
          <w:rFonts w:ascii="仿宋" w:hAnsi="仿宋" w:eastAsia="仿宋" w:cs="仿宋"/>
          <w:spacing w:val="-8"/>
          <w:sz w:val="24"/>
          <w:szCs w:val="24"/>
          <w:highlight w:val="none"/>
        </w:rPr>
        <w:t xml:space="preserve"> 的，评标委员会有权认定其投标文件未对招标文件有关要求进行响应， 涉及资格审</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查或符合性审查的将不予通过</w:t>
      </w:r>
      <w:r>
        <w:rPr>
          <w:rFonts w:ascii="仿宋" w:hAnsi="仿宋" w:eastAsia="仿宋" w:cs="仿宋"/>
          <w:spacing w:val="-2"/>
          <w:sz w:val="24"/>
          <w:szCs w:val="24"/>
          <w:highlight w:val="none"/>
        </w:rPr>
        <w:t>。</w:t>
      </w:r>
    </w:p>
    <w:p>
      <w:pPr>
        <w:spacing w:line="218" w:lineRule="auto"/>
        <w:ind w:left="521"/>
        <w:rPr>
          <w:rFonts w:ascii="仿宋" w:hAnsi="仿宋" w:eastAsia="仿宋" w:cs="仿宋"/>
          <w:sz w:val="24"/>
          <w:szCs w:val="24"/>
          <w:highlight w:val="none"/>
        </w:rPr>
      </w:pPr>
      <w:r>
        <w:rPr>
          <w:rFonts w:ascii="仿宋" w:hAnsi="仿宋" w:eastAsia="仿宋" w:cs="仿宋"/>
          <w:spacing w:val="4"/>
          <w:sz w:val="24"/>
          <w:szCs w:val="24"/>
          <w:highlight w:val="none"/>
          <w14:textOutline w14:w="4354" w14:cap="flat" w14:cmpd="sng">
            <w14:solidFill>
              <w14:srgbClr w14:val="000000"/>
            </w14:solidFill>
            <w14:prstDash w14:val="solid"/>
            <w14:miter w14:val="0"/>
          </w14:textOutline>
        </w:rPr>
        <w:t>2</w:t>
      </w:r>
      <w:r>
        <w:rPr>
          <w:rFonts w:ascii="仿宋" w:hAnsi="仿宋" w:eastAsia="仿宋" w:cs="仿宋"/>
          <w:spacing w:val="3"/>
          <w:sz w:val="24"/>
          <w:szCs w:val="24"/>
          <w:highlight w:val="none"/>
          <w14:textOutline w14:w="4354" w14:cap="flat" w14:cmpd="sng">
            <w14:solidFill>
              <w14:srgbClr w14:val="000000"/>
            </w14:solidFill>
            <w14:prstDash w14:val="solid"/>
            <w14:miter w14:val="0"/>
          </w14:textOutline>
        </w:rPr>
        <w:t>、</w:t>
      </w:r>
      <w:r>
        <w:rPr>
          <w:rFonts w:ascii="仿宋" w:hAnsi="仿宋" w:eastAsia="仿宋" w:cs="仿宋"/>
          <w:spacing w:val="2"/>
          <w:sz w:val="24"/>
          <w:szCs w:val="24"/>
          <w:highlight w:val="none"/>
          <w14:textOutline w14:w="4354" w14:cap="flat" w14:cmpd="sng">
            <w14:solidFill>
              <w14:srgbClr w14:val="000000"/>
            </w14:solidFill>
            <w14:prstDash w14:val="solid"/>
            <w14:miter w14:val="0"/>
          </w14:textOutline>
        </w:rPr>
        <w:t>投标文件的提交</w:t>
      </w:r>
    </w:p>
    <w:p>
      <w:pPr>
        <w:spacing w:before="227" w:line="216" w:lineRule="auto"/>
        <w:ind w:left="521"/>
        <w:rPr>
          <w:rFonts w:ascii="仿宋" w:hAnsi="仿宋" w:eastAsia="仿宋" w:cs="仿宋"/>
          <w:sz w:val="24"/>
          <w:szCs w:val="24"/>
          <w:highlight w:val="none"/>
        </w:rPr>
      </w:pPr>
      <w:r>
        <w:rPr>
          <w:rFonts w:ascii="仿宋" w:hAnsi="仿宋" w:eastAsia="仿宋" w:cs="仿宋"/>
          <w:spacing w:val="-6"/>
          <w:sz w:val="24"/>
          <w:szCs w:val="24"/>
          <w:highlight w:val="none"/>
        </w:rPr>
        <w:t>2.1 除电</w:t>
      </w:r>
      <w:r>
        <w:rPr>
          <w:rFonts w:ascii="仿宋" w:hAnsi="仿宋" w:eastAsia="仿宋" w:cs="仿宋"/>
          <w:spacing w:val="-4"/>
          <w:sz w:val="24"/>
          <w:szCs w:val="24"/>
          <w:highlight w:val="none"/>
        </w:rPr>
        <w:t>子</w:t>
      </w:r>
      <w:r>
        <w:rPr>
          <w:rFonts w:ascii="仿宋" w:hAnsi="仿宋" w:eastAsia="仿宋" w:cs="仿宋"/>
          <w:spacing w:val="-3"/>
          <w:sz w:val="24"/>
          <w:szCs w:val="24"/>
          <w:highlight w:val="none"/>
        </w:rPr>
        <w:t>投标文件外，投标时不再接受任何纸质文件、资料等。</w:t>
      </w:r>
    </w:p>
    <w:p>
      <w:pPr>
        <w:spacing w:before="242" w:line="401" w:lineRule="auto"/>
        <w:ind w:left="45" w:right="46" w:firstLine="476"/>
        <w:rPr>
          <w:rFonts w:ascii="仿宋" w:hAnsi="仿宋" w:eastAsia="仿宋" w:cs="仿宋"/>
          <w:sz w:val="24"/>
          <w:szCs w:val="24"/>
          <w:highlight w:val="none"/>
        </w:rPr>
      </w:pPr>
      <w:r>
        <w:rPr>
          <w:rFonts w:ascii="仿宋" w:hAnsi="仿宋" w:eastAsia="仿宋" w:cs="仿宋"/>
          <w:spacing w:val="-4"/>
          <w:sz w:val="24"/>
          <w:szCs w:val="24"/>
          <w:highlight w:val="none"/>
        </w:rPr>
        <w:t>2.2 投标人应在</w:t>
      </w:r>
      <w:r>
        <w:rPr>
          <w:rFonts w:ascii="仿宋" w:hAnsi="仿宋" w:eastAsia="仿宋" w:cs="仿宋"/>
          <w:spacing w:val="-3"/>
          <w:sz w:val="24"/>
          <w:szCs w:val="24"/>
          <w:highlight w:val="none"/>
        </w:rPr>
        <w:t>投</w:t>
      </w:r>
      <w:r>
        <w:rPr>
          <w:rFonts w:ascii="仿宋" w:hAnsi="仿宋" w:eastAsia="仿宋" w:cs="仿宋"/>
          <w:spacing w:val="-2"/>
          <w:sz w:val="24"/>
          <w:szCs w:val="24"/>
          <w:highlight w:val="none"/>
        </w:rPr>
        <w:t>标截止时间前上传加密的电子投标文件(*.lytf) 到洛阳市电子招</w:t>
      </w:r>
      <w:r>
        <w:rPr>
          <w:rFonts w:ascii="仿宋" w:hAnsi="仿宋" w:eastAsia="仿宋" w:cs="仿宋"/>
          <w:sz w:val="24"/>
          <w:szCs w:val="24"/>
          <w:highlight w:val="none"/>
        </w:rPr>
        <w:t xml:space="preserve"> </w:t>
      </w:r>
      <w:r>
        <w:rPr>
          <w:rFonts w:ascii="仿宋" w:hAnsi="仿宋" w:eastAsia="仿宋" w:cs="仿宋"/>
          <w:spacing w:val="-11"/>
          <w:sz w:val="24"/>
          <w:szCs w:val="24"/>
          <w:highlight w:val="none"/>
        </w:rPr>
        <w:t>投</w:t>
      </w:r>
      <w:r>
        <w:rPr>
          <w:rFonts w:ascii="仿宋" w:hAnsi="仿宋" w:eastAsia="仿宋" w:cs="仿宋"/>
          <w:spacing w:val="-9"/>
          <w:sz w:val="24"/>
          <w:szCs w:val="24"/>
          <w:highlight w:val="none"/>
        </w:rPr>
        <w:t>标交易平台指定位置。上传时投标人须使用制作该投标文件的同一 CA 锁进行上传操作。</w:t>
      </w:r>
      <w:r>
        <w:rPr>
          <w:rFonts w:ascii="仿宋" w:hAnsi="仿宋" w:eastAsia="仿宋" w:cs="仿宋"/>
          <w:sz w:val="24"/>
          <w:szCs w:val="24"/>
          <w:highlight w:val="none"/>
        </w:rPr>
        <w:t xml:space="preserve"> </w:t>
      </w:r>
      <w:r>
        <w:rPr>
          <w:rFonts w:ascii="仿宋" w:hAnsi="仿宋" w:eastAsia="仿宋" w:cs="仿宋"/>
          <w:spacing w:val="-10"/>
          <w:sz w:val="24"/>
          <w:szCs w:val="24"/>
          <w:highlight w:val="none"/>
        </w:rPr>
        <w:t>请投标人在上</w:t>
      </w:r>
      <w:r>
        <w:rPr>
          <w:rFonts w:ascii="仿宋" w:hAnsi="仿宋" w:eastAsia="仿宋" w:cs="仿宋"/>
          <w:spacing w:val="-6"/>
          <w:sz w:val="24"/>
          <w:szCs w:val="24"/>
          <w:highlight w:val="none"/>
        </w:rPr>
        <w:t>传</w:t>
      </w:r>
      <w:r>
        <w:rPr>
          <w:rFonts w:ascii="仿宋" w:hAnsi="仿宋" w:eastAsia="仿宋" w:cs="仿宋"/>
          <w:spacing w:val="-5"/>
          <w:sz w:val="24"/>
          <w:szCs w:val="24"/>
          <w:highlight w:val="none"/>
        </w:rPr>
        <w:t>时认真检查上传投标文件是否完整、正确。投标人应充分考虑上传文件时</w:t>
      </w:r>
      <w:r>
        <w:rPr>
          <w:rFonts w:ascii="仿宋" w:hAnsi="仿宋" w:eastAsia="仿宋" w:cs="仿宋"/>
          <w:sz w:val="24"/>
          <w:szCs w:val="24"/>
          <w:highlight w:val="none"/>
        </w:rPr>
        <w:t xml:space="preserve"> </w:t>
      </w:r>
      <w:r>
        <w:rPr>
          <w:rFonts w:ascii="仿宋" w:hAnsi="仿宋" w:eastAsia="仿宋" w:cs="仿宋"/>
          <w:spacing w:val="-14"/>
          <w:sz w:val="24"/>
          <w:szCs w:val="24"/>
          <w:highlight w:val="none"/>
        </w:rPr>
        <w:t>的不可预见因素， 未在投标截止时间前完成上传的， 视为逾期送达， 洛阳市电子招投标</w:t>
      </w:r>
      <w:r>
        <w:rPr>
          <w:rFonts w:ascii="仿宋" w:hAnsi="仿宋" w:eastAsia="仿宋" w:cs="仿宋"/>
          <w:spacing w:val="-10"/>
          <w:sz w:val="24"/>
          <w:szCs w:val="24"/>
          <w:highlight w:val="none"/>
        </w:rPr>
        <w:t>交</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易</w:t>
      </w:r>
      <w:r>
        <w:rPr>
          <w:rFonts w:ascii="仿宋" w:hAnsi="仿宋" w:eastAsia="仿宋" w:cs="仿宋"/>
          <w:spacing w:val="-2"/>
          <w:sz w:val="24"/>
          <w:szCs w:val="24"/>
          <w:highlight w:val="none"/>
        </w:rPr>
        <w:t>平台将拒绝接收。上传成功后将得到上传成功的确认。</w:t>
      </w:r>
    </w:p>
    <w:p>
      <w:pPr>
        <w:rPr>
          <w:highlight w:val="none"/>
        </w:rPr>
        <w:sectPr>
          <w:footerReference r:id="rId7" w:type="default"/>
          <w:pgSz w:w="11910" w:h="16845"/>
          <w:pgMar w:top="990" w:right="1201" w:bottom="857" w:left="1397" w:header="705" w:footer="683" w:gutter="0"/>
          <w:pgNumType w:fmt="decimal" w:start="1"/>
          <w:cols w:space="720" w:num="1"/>
        </w:sectPr>
      </w:pPr>
    </w:p>
    <w:p>
      <w:pPr>
        <w:spacing w:line="247" w:lineRule="auto"/>
        <w:rPr>
          <w:rFonts w:ascii="Arial"/>
          <w:sz w:val="21"/>
          <w:highlight w:val="none"/>
        </w:rPr>
      </w:pPr>
    </w:p>
    <w:p>
      <w:pPr>
        <w:spacing w:line="247" w:lineRule="auto"/>
        <w:rPr>
          <w:rFonts w:ascii="Arial"/>
          <w:sz w:val="21"/>
          <w:highlight w:val="none"/>
        </w:rPr>
      </w:pPr>
    </w:p>
    <w:p>
      <w:pPr>
        <w:spacing w:before="78" w:line="398" w:lineRule="auto"/>
        <w:ind w:left="68" w:right="131" w:firstLine="453"/>
        <w:rPr>
          <w:rFonts w:ascii="仿宋" w:hAnsi="仿宋" w:eastAsia="仿宋" w:cs="仿宋"/>
          <w:sz w:val="24"/>
          <w:szCs w:val="24"/>
          <w:highlight w:val="none"/>
        </w:rPr>
      </w:pPr>
      <w:r>
        <w:rPr>
          <w:rFonts w:ascii="仿宋" w:hAnsi="仿宋" w:eastAsia="仿宋" w:cs="仿宋"/>
          <w:spacing w:val="-10"/>
          <w:sz w:val="24"/>
          <w:szCs w:val="24"/>
          <w:highlight w:val="none"/>
        </w:rPr>
        <w:t>2.3 投</w:t>
      </w:r>
      <w:r>
        <w:rPr>
          <w:rFonts w:ascii="仿宋" w:hAnsi="仿宋" w:eastAsia="仿宋" w:cs="仿宋"/>
          <w:spacing w:val="-7"/>
          <w:sz w:val="24"/>
          <w:szCs w:val="24"/>
          <w:highlight w:val="none"/>
        </w:rPr>
        <w:t>标</w:t>
      </w:r>
      <w:r>
        <w:rPr>
          <w:rFonts w:ascii="仿宋" w:hAnsi="仿宋" w:eastAsia="仿宋" w:cs="仿宋"/>
          <w:spacing w:val="-5"/>
          <w:sz w:val="24"/>
          <w:szCs w:val="24"/>
          <w:highlight w:val="none"/>
        </w:rPr>
        <w:t>人因洛阳市电子招投标交易平台问题无法上传电子投标文件时，请在工作时</w:t>
      </w:r>
      <w:r>
        <w:rPr>
          <w:rFonts w:ascii="仿宋" w:hAnsi="仿宋" w:eastAsia="仿宋" w:cs="仿宋"/>
          <w:sz w:val="24"/>
          <w:szCs w:val="24"/>
          <w:highlight w:val="none"/>
        </w:rPr>
        <w:t xml:space="preserve"> </w:t>
      </w:r>
      <w:r>
        <w:rPr>
          <w:rFonts w:ascii="仿宋" w:hAnsi="仿宋" w:eastAsia="仿宋" w:cs="仿宋"/>
          <w:spacing w:val="-11"/>
          <w:sz w:val="24"/>
          <w:szCs w:val="24"/>
          <w:highlight w:val="none"/>
        </w:rPr>
        <w:t>间</w:t>
      </w:r>
      <w:r>
        <w:rPr>
          <w:rFonts w:ascii="仿宋" w:hAnsi="仿宋" w:eastAsia="仿宋" w:cs="仿宋"/>
          <w:spacing w:val="-6"/>
          <w:sz w:val="24"/>
          <w:szCs w:val="24"/>
          <w:highlight w:val="none"/>
        </w:rPr>
        <w:t>与交易中心联系。</w:t>
      </w:r>
    </w:p>
    <w:p>
      <w:pPr>
        <w:spacing w:before="2" w:line="396" w:lineRule="auto"/>
        <w:ind w:left="45" w:right="30" w:firstLine="475"/>
        <w:rPr>
          <w:rFonts w:ascii="仿宋" w:hAnsi="仿宋" w:eastAsia="仿宋" w:cs="仿宋"/>
          <w:sz w:val="24"/>
          <w:szCs w:val="24"/>
          <w:highlight w:val="none"/>
        </w:rPr>
      </w:pPr>
      <w:r>
        <w:rPr>
          <w:rFonts w:ascii="仿宋" w:hAnsi="仿宋" w:eastAsia="仿宋" w:cs="仿宋"/>
          <w:spacing w:val="-10"/>
          <w:sz w:val="24"/>
          <w:szCs w:val="24"/>
          <w:highlight w:val="none"/>
        </w:rPr>
        <w:t>2</w:t>
      </w:r>
      <w:r>
        <w:rPr>
          <w:rFonts w:ascii="仿宋" w:hAnsi="仿宋" w:eastAsia="仿宋" w:cs="仿宋"/>
          <w:spacing w:val="-7"/>
          <w:sz w:val="24"/>
          <w:szCs w:val="24"/>
          <w:highlight w:val="none"/>
        </w:rPr>
        <w:t>.</w:t>
      </w:r>
      <w:r>
        <w:rPr>
          <w:rFonts w:ascii="仿宋" w:hAnsi="仿宋" w:eastAsia="仿宋" w:cs="仿宋"/>
          <w:spacing w:val="-5"/>
          <w:sz w:val="24"/>
          <w:szCs w:val="24"/>
          <w:highlight w:val="none"/>
        </w:rPr>
        <w:t>4 (此条款仅适用于现场开标的项目) 未加密的电子投标文件 1 份(*.nlytf 格式)</w:t>
      </w:r>
      <w:r>
        <w:rPr>
          <w:rFonts w:ascii="仿宋" w:hAnsi="仿宋" w:eastAsia="仿宋" w:cs="仿宋"/>
          <w:sz w:val="24"/>
          <w:szCs w:val="24"/>
          <w:highlight w:val="none"/>
        </w:rPr>
        <w:t xml:space="preserve"> </w:t>
      </w:r>
      <w:r>
        <w:rPr>
          <w:rFonts w:ascii="仿宋" w:hAnsi="仿宋" w:eastAsia="仿宋" w:cs="仿宋"/>
          <w:spacing w:val="-10"/>
          <w:sz w:val="24"/>
          <w:szCs w:val="24"/>
          <w:highlight w:val="none"/>
        </w:rPr>
        <w:t>(</w:t>
      </w:r>
      <w:r>
        <w:rPr>
          <w:rFonts w:ascii="仿宋" w:hAnsi="仿宋" w:eastAsia="仿宋" w:cs="仿宋"/>
          <w:spacing w:val="-5"/>
          <w:sz w:val="24"/>
          <w:szCs w:val="24"/>
          <w:highlight w:val="none"/>
        </w:rPr>
        <w:t>U</w:t>
      </w:r>
      <w:r>
        <w:rPr>
          <w:rFonts w:ascii="仿宋" w:hAnsi="仿宋" w:eastAsia="仿宋" w:cs="仿宋"/>
          <w:spacing w:val="-10"/>
          <w:sz w:val="24"/>
          <w:szCs w:val="24"/>
          <w:highlight w:val="none"/>
        </w:rPr>
        <w:t xml:space="preserve"> 盘</w:t>
      </w:r>
      <w:r>
        <w:rPr>
          <w:rFonts w:ascii="仿宋" w:hAnsi="仿宋" w:eastAsia="仿宋" w:cs="仿宋"/>
          <w:spacing w:val="-6"/>
          <w:sz w:val="24"/>
          <w:szCs w:val="24"/>
          <w:highlight w:val="none"/>
        </w:rPr>
        <w:t>介</w:t>
      </w:r>
      <w:r>
        <w:rPr>
          <w:rFonts w:ascii="仿宋" w:hAnsi="仿宋" w:eastAsia="仿宋" w:cs="仿宋"/>
          <w:spacing w:val="-5"/>
          <w:sz w:val="24"/>
          <w:szCs w:val="24"/>
          <w:highlight w:val="none"/>
        </w:rPr>
        <w:t>质) ，密封包装，注明项目名称， 并在封套上加盖投标人单位公章或由投标人的</w:t>
      </w:r>
      <w:r>
        <w:rPr>
          <w:rFonts w:ascii="仿宋" w:hAnsi="仿宋" w:eastAsia="仿宋" w:cs="仿宋"/>
          <w:sz w:val="24"/>
          <w:szCs w:val="24"/>
          <w:highlight w:val="none"/>
        </w:rPr>
        <w:t xml:space="preserve"> </w:t>
      </w:r>
      <w:r>
        <w:rPr>
          <w:rFonts w:ascii="仿宋" w:hAnsi="仿宋" w:eastAsia="仿宋" w:cs="仿宋"/>
          <w:spacing w:val="18"/>
          <w:sz w:val="24"/>
          <w:szCs w:val="24"/>
          <w:highlight w:val="none"/>
        </w:rPr>
        <w:t>法</w:t>
      </w:r>
      <w:r>
        <w:rPr>
          <w:rFonts w:ascii="仿宋" w:hAnsi="仿宋" w:eastAsia="仿宋" w:cs="仿宋"/>
          <w:spacing w:val="12"/>
          <w:sz w:val="24"/>
          <w:szCs w:val="24"/>
          <w:highlight w:val="none"/>
        </w:rPr>
        <w:t>定</w:t>
      </w:r>
      <w:r>
        <w:rPr>
          <w:rFonts w:ascii="仿宋" w:hAnsi="仿宋" w:eastAsia="仿宋" w:cs="仿宋"/>
          <w:spacing w:val="9"/>
          <w:sz w:val="24"/>
          <w:szCs w:val="24"/>
          <w:highlight w:val="none"/>
        </w:rPr>
        <w:t>代表人(单位负责人)或其授权的代理人签字。</w:t>
      </w:r>
    </w:p>
    <w:p>
      <w:pPr>
        <w:spacing w:line="218" w:lineRule="auto"/>
        <w:ind w:left="523"/>
        <w:rPr>
          <w:rFonts w:ascii="仿宋" w:hAnsi="仿宋" w:eastAsia="仿宋" w:cs="仿宋"/>
          <w:sz w:val="24"/>
          <w:szCs w:val="24"/>
          <w:highlight w:val="none"/>
        </w:rPr>
      </w:pPr>
      <w:r>
        <w:rPr>
          <w:rFonts w:ascii="仿宋" w:hAnsi="仿宋" w:eastAsia="仿宋" w:cs="仿宋"/>
          <w:spacing w:val="4"/>
          <w:sz w:val="24"/>
          <w:szCs w:val="24"/>
          <w:highlight w:val="none"/>
          <w14:textOutline w14:w="4354" w14:cap="flat" w14:cmpd="sng">
            <w14:solidFill>
              <w14:srgbClr w14:val="000000"/>
            </w14:solidFill>
            <w14:prstDash w14:val="solid"/>
            <w14:miter w14:val="0"/>
          </w14:textOutline>
        </w:rPr>
        <w:t>3.</w:t>
      </w:r>
      <w:r>
        <w:rPr>
          <w:rFonts w:ascii="仿宋" w:hAnsi="仿宋" w:eastAsia="仿宋" w:cs="仿宋"/>
          <w:spacing w:val="4"/>
          <w:sz w:val="24"/>
          <w:szCs w:val="24"/>
          <w:highlight w:val="none"/>
        </w:rPr>
        <w:t xml:space="preserve"> </w:t>
      </w:r>
      <w:r>
        <w:rPr>
          <w:rFonts w:ascii="仿宋" w:hAnsi="仿宋" w:eastAsia="仿宋" w:cs="仿宋"/>
          <w:spacing w:val="4"/>
          <w:sz w:val="24"/>
          <w:szCs w:val="24"/>
          <w:highlight w:val="none"/>
          <w14:textOutline w14:w="4354" w14:cap="flat" w14:cmpd="sng">
            <w14:solidFill>
              <w14:srgbClr w14:val="000000"/>
            </w14:solidFill>
            <w14:prstDash w14:val="solid"/>
            <w14:miter w14:val="0"/>
          </w14:textOutline>
        </w:rPr>
        <w:t>招</w:t>
      </w:r>
      <w:r>
        <w:rPr>
          <w:rFonts w:ascii="仿宋" w:hAnsi="仿宋" w:eastAsia="仿宋" w:cs="仿宋"/>
          <w:spacing w:val="3"/>
          <w:sz w:val="24"/>
          <w:szCs w:val="24"/>
          <w:highlight w:val="none"/>
          <w14:textOutline w14:w="4354" w14:cap="flat" w14:cmpd="sng">
            <w14:solidFill>
              <w14:srgbClr w14:val="000000"/>
            </w14:solidFill>
            <w14:prstDash w14:val="solid"/>
            <w14:miter w14:val="0"/>
          </w14:textOutline>
        </w:rPr>
        <w:t>标</w:t>
      </w:r>
      <w:r>
        <w:rPr>
          <w:rFonts w:ascii="仿宋" w:hAnsi="仿宋" w:eastAsia="仿宋" w:cs="仿宋"/>
          <w:spacing w:val="2"/>
          <w:sz w:val="24"/>
          <w:szCs w:val="24"/>
          <w:highlight w:val="none"/>
          <w14:textOutline w14:w="4354" w14:cap="flat" w14:cmpd="sng">
            <w14:solidFill>
              <w14:srgbClr w14:val="000000"/>
            </w14:solidFill>
            <w14:prstDash w14:val="solid"/>
            <w14:miter w14:val="0"/>
          </w14:textOutline>
        </w:rPr>
        <w:t>文件的澄清、修改</w:t>
      </w:r>
    </w:p>
    <w:p>
      <w:pPr>
        <w:spacing w:before="245" w:line="398" w:lineRule="auto"/>
        <w:ind w:left="46" w:right="131" w:firstLine="476"/>
        <w:rPr>
          <w:rFonts w:ascii="仿宋" w:hAnsi="仿宋" w:eastAsia="仿宋" w:cs="仿宋"/>
          <w:sz w:val="24"/>
          <w:szCs w:val="24"/>
          <w:highlight w:val="none"/>
        </w:rPr>
      </w:pPr>
      <w:r>
        <w:rPr>
          <w:rFonts w:ascii="仿宋" w:hAnsi="仿宋" w:eastAsia="仿宋" w:cs="仿宋"/>
          <w:spacing w:val="-6"/>
          <w:sz w:val="24"/>
          <w:szCs w:val="24"/>
          <w:highlight w:val="none"/>
        </w:rPr>
        <w:t>3.1 招标文件的澄清、修改将在河南电子招标投标公共服务平台和洛阳市公共资</w:t>
      </w:r>
      <w:r>
        <w:rPr>
          <w:rFonts w:ascii="仿宋" w:hAnsi="仿宋" w:eastAsia="仿宋" w:cs="仿宋"/>
          <w:spacing w:val="-5"/>
          <w:sz w:val="24"/>
          <w:szCs w:val="24"/>
          <w:highlight w:val="none"/>
        </w:rPr>
        <w:t>源</w:t>
      </w:r>
      <w:r>
        <w:rPr>
          <w:rFonts w:ascii="仿宋" w:hAnsi="仿宋" w:eastAsia="仿宋" w:cs="仿宋"/>
          <w:sz w:val="24"/>
          <w:szCs w:val="24"/>
          <w:highlight w:val="none"/>
        </w:rPr>
        <w:t xml:space="preserve">交 </w:t>
      </w:r>
      <w:r>
        <w:rPr>
          <w:rFonts w:ascii="仿宋" w:hAnsi="仿宋" w:eastAsia="仿宋" w:cs="仿宋"/>
          <w:spacing w:val="1"/>
          <w:sz w:val="24"/>
          <w:szCs w:val="24"/>
          <w:highlight w:val="none"/>
        </w:rPr>
        <w:t>易中心网站(</w:t>
      </w:r>
      <w:r>
        <w:rPr>
          <w:rFonts w:hint="eastAsia" w:ascii="仿宋" w:hAnsi="仿宋" w:eastAsia="仿宋" w:cs="仿宋"/>
          <w:spacing w:val="1"/>
          <w:sz w:val="24"/>
          <w:szCs w:val="24"/>
          <w:highlight w:val="none"/>
        </w:rPr>
        <w:t>http://lyggzyjy.ly.gov.cn/</w:t>
      </w:r>
      <w:r>
        <w:rPr>
          <w:rFonts w:ascii="仿宋" w:hAnsi="仿宋" w:eastAsia="仿宋" w:cs="仿宋"/>
          <w:spacing w:val="1"/>
          <w:sz w:val="24"/>
          <w:szCs w:val="24"/>
          <w:highlight w:val="none"/>
        </w:rPr>
        <w:t>)上发</w:t>
      </w:r>
      <w:r>
        <w:rPr>
          <w:rFonts w:ascii="仿宋" w:hAnsi="仿宋" w:eastAsia="仿宋" w:cs="仿宋"/>
          <w:sz w:val="24"/>
          <w:szCs w:val="24"/>
          <w:highlight w:val="none"/>
        </w:rPr>
        <w:t xml:space="preserve">布“变更公告”，如需修改招标文件， 则同时在洛 </w:t>
      </w:r>
      <w:r>
        <w:rPr>
          <w:rFonts w:ascii="仿宋" w:hAnsi="仿宋" w:eastAsia="仿宋" w:cs="仿宋"/>
          <w:spacing w:val="-4"/>
          <w:sz w:val="24"/>
          <w:szCs w:val="24"/>
          <w:highlight w:val="none"/>
        </w:rPr>
        <w:t>阳市电子招投标交易平台发布“</w:t>
      </w:r>
      <w:r>
        <w:rPr>
          <w:rFonts w:ascii="仿宋" w:hAnsi="仿宋" w:eastAsia="仿宋" w:cs="仿宋"/>
          <w:spacing w:val="-2"/>
          <w:sz w:val="24"/>
          <w:szCs w:val="24"/>
          <w:highlight w:val="none"/>
        </w:rPr>
        <w:t>答疑文件”(答疑文件指修改后最新的招标文件) 。对于</w:t>
      </w:r>
      <w:r>
        <w:rPr>
          <w:rFonts w:ascii="仿宋" w:hAnsi="仿宋" w:eastAsia="仿宋" w:cs="仿宋"/>
          <w:sz w:val="24"/>
          <w:szCs w:val="24"/>
          <w:highlight w:val="none"/>
        </w:rPr>
        <w:t xml:space="preserve"> </w:t>
      </w:r>
      <w:r>
        <w:rPr>
          <w:rFonts w:ascii="仿宋" w:hAnsi="仿宋" w:eastAsia="仿宋" w:cs="仿宋"/>
          <w:spacing w:val="-6"/>
          <w:sz w:val="24"/>
          <w:szCs w:val="24"/>
          <w:highlight w:val="none"/>
        </w:rPr>
        <w:t>各项目中已经成功报名并下载招标文件的投标人，将通过第三方短信群发方式提醒投标</w:t>
      </w:r>
      <w:r>
        <w:rPr>
          <w:rFonts w:ascii="仿宋" w:hAnsi="仿宋" w:eastAsia="仿宋" w:cs="仿宋"/>
          <w:sz w:val="24"/>
          <w:szCs w:val="24"/>
          <w:highlight w:val="none"/>
        </w:rPr>
        <w:t xml:space="preserve">人 </w:t>
      </w:r>
      <w:r>
        <w:rPr>
          <w:rFonts w:ascii="仿宋" w:hAnsi="仿宋" w:eastAsia="仿宋" w:cs="仿宋"/>
          <w:spacing w:val="-6"/>
          <w:sz w:val="24"/>
          <w:szCs w:val="24"/>
          <w:highlight w:val="none"/>
        </w:rPr>
        <w:t>进行查询。各投标人须重新下载最新的“答疑文件”，并以此编制投标文件。如不以</w:t>
      </w:r>
      <w:r>
        <w:rPr>
          <w:rFonts w:ascii="仿宋" w:hAnsi="仿宋" w:eastAsia="仿宋" w:cs="仿宋"/>
          <w:spacing w:val="-5"/>
          <w:sz w:val="24"/>
          <w:szCs w:val="24"/>
          <w:highlight w:val="none"/>
        </w:rPr>
        <w:t>最</w:t>
      </w:r>
      <w:r>
        <w:rPr>
          <w:rFonts w:ascii="仿宋" w:hAnsi="仿宋" w:eastAsia="仿宋" w:cs="仿宋"/>
          <w:sz w:val="24"/>
          <w:szCs w:val="24"/>
          <w:highlight w:val="none"/>
        </w:rPr>
        <w:t xml:space="preserve">新 </w:t>
      </w:r>
      <w:r>
        <w:rPr>
          <w:rFonts w:ascii="仿宋" w:hAnsi="仿宋" w:eastAsia="仿宋" w:cs="仿宋"/>
          <w:spacing w:val="-4"/>
          <w:sz w:val="24"/>
          <w:szCs w:val="24"/>
          <w:highlight w:val="none"/>
        </w:rPr>
        <w:t>发</w:t>
      </w:r>
      <w:r>
        <w:rPr>
          <w:rFonts w:ascii="仿宋" w:hAnsi="仿宋" w:eastAsia="仿宋" w:cs="仿宋"/>
          <w:spacing w:val="-2"/>
          <w:sz w:val="24"/>
          <w:szCs w:val="24"/>
          <w:highlight w:val="none"/>
        </w:rPr>
        <w:t>布的“答疑文件”编制投标文件，造成投标无效的后果由投标人自己承担。</w:t>
      </w:r>
    </w:p>
    <w:p>
      <w:pPr>
        <w:spacing w:before="1" w:line="400" w:lineRule="auto"/>
        <w:ind w:left="62" w:right="131" w:firstLine="460"/>
        <w:rPr>
          <w:rFonts w:ascii="仿宋" w:hAnsi="仿宋" w:eastAsia="仿宋" w:cs="仿宋"/>
          <w:sz w:val="24"/>
          <w:szCs w:val="24"/>
          <w:highlight w:val="none"/>
        </w:rPr>
      </w:pPr>
      <w:r>
        <w:rPr>
          <w:rFonts w:ascii="仿宋" w:hAnsi="仿宋" w:eastAsia="仿宋" w:cs="仿宋"/>
          <w:spacing w:val="-10"/>
          <w:sz w:val="24"/>
          <w:szCs w:val="24"/>
          <w:highlight w:val="none"/>
        </w:rPr>
        <w:t>3.2 因</w:t>
      </w:r>
      <w:r>
        <w:rPr>
          <w:rFonts w:ascii="仿宋" w:hAnsi="仿宋" w:eastAsia="仿宋" w:cs="仿宋"/>
          <w:spacing w:val="-9"/>
          <w:sz w:val="24"/>
          <w:szCs w:val="24"/>
          <w:highlight w:val="none"/>
        </w:rPr>
        <w:t>洛</w:t>
      </w:r>
      <w:r>
        <w:rPr>
          <w:rFonts w:ascii="仿宋" w:hAnsi="仿宋" w:eastAsia="仿宋" w:cs="仿宋"/>
          <w:spacing w:val="-5"/>
          <w:sz w:val="24"/>
          <w:szCs w:val="24"/>
          <w:highlight w:val="none"/>
        </w:rPr>
        <w:t>阳市电子招投标交易平台在开标前具有保密性，投标人在投标文件递交截止</w:t>
      </w:r>
      <w:r>
        <w:rPr>
          <w:rFonts w:ascii="仿宋" w:hAnsi="仿宋" w:eastAsia="仿宋" w:cs="仿宋"/>
          <w:sz w:val="24"/>
          <w:szCs w:val="24"/>
          <w:highlight w:val="none"/>
        </w:rPr>
        <w:t xml:space="preserve"> </w:t>
      </w:r>
      <w:r>
        <w:rPr>
          <w:rFonts w:ascii="仿宋" w:hAnsi="仿宋" w:eastAsia="仿宋" w:cs="仿宋"/>
          <w:spacing w:val="-13"/>
          <w:sz w:val="24"/>
          <w:szCs w:val="24"/>
          <w:highlight w:val="none"/>
        </w:rPr>
        <w:t>时</w:t>
      </w:r>
      <w:r>
        <w:rPr>
          <w:rFonts w:ascii="仿宋" w:hAnsi="仿宋" w:eastAsia="仿宋" w:cs="仿宋"/>
          <w:spacing w:val="-9"/>
          <w:sz w:val="24"/>
          <w:szCs w:val="24"/>
          <w:highlight w:val="none"/>
        </w:rPr>
        <w:t>间前须自行查看项目进展、变更通知、澄清及回复， 因投标人未及时查看而造成的后果</w:t>
      </w:r>
      <w:r>
        <w:rPr>
          <w:rFonts w:ascii="仿宋" w:hAnsi="仿宋" w:eastAsia="仿宋" w:cs="仿宋"/>
          <w:sz w:val="24"/>
          <w:szCs w:val="24"/>
          <w:highlight w:val="none"/>
        </w:rPr>
        <w:t xml:space="preserve"> </w:t>
      </w:r>
      <w:r>
        <w:rPr>
          <w:rFonts w:ascii="仿宋" w:hAnsi="仿宋" w:eastAsia="仿宋" w:cs="仿宋"/>
          <w:spacing w:val="-15"/>
          <w:sz w:val="24"/>
          <w:szCs w:val="24"/>
          <w:highlight w:val="none"/>
        </w:rPr>
        <w:t>自</w:t>
      </w:r>
      <w:r>
        <w:rPr>
          <w:rFonts w:ascii="仿宋" w:hAnsi="仿宋" w:eastAsia="仿宋" w:cs="仿宋"/>
          <w:spacing w:val="-14"/>
          <w:sz w:val="24"/>
          <w:szCs w:val="24"/>
          <w:highlight w:val="none"/>
        </w:rPr>
        <w:t>负。</w:t>
      </w:r>
    </w:p>
    <w:p>
      <w:pPr>
        <w:spacing w:line="218" w:lineRule="auto"/>
        <w:ind w:left="517"/>
        <w:rPr>
          <w:rFonts w:ascii="仿宋" w:hAnsi="仿宋" w:eastAsia="仿宋" w:cs="仿宋"/>
          <w:sz w:val="24"/>
          <w:szCs w:val="24"/>
          <w:highlight w:val="none"/>
        </w:rPr>
      </w:pPr>
      <w:r>
        <w:rPr>
          <w:rFonts w:ascii="仿宋" w:hAnsi="仿宋" w:eastAsia="仿宋" w:cs="仿宋"/>
          <w:spacing w:val="6"/>
          <w:sz w:val="24"/>
          <w:szCs w:val="24"/>
          <w:highlight w:val="none"/>
          <w14:textOutline w14:w="4354" w14:cap="flat" w14:cmpd="sng">
            <w14:solidFill>
              <w14:srgbClr w14:val="000000"/>
            </w14:solidFill>
            <w14:prstDash w14:val="solid"/>
            <w14:miter w14:val="0"/>
          </w14:textOutline>
        </w:rPr>
        <w:t>4、开</w:t>
      </w:r>
      <w:r>
        <w:rPr>
          <w:rFonts w:ascii="仿宋" w:hAnsi="仿宋" w:eastAsia="仿宋" w:cs="仿宋"/>
          <w:spacing w:val="5"/>
          <w:sz w:val="24"/>
          <w:szCs w:val="24"/>
          <w:highlight w:val="none"/>
          <w14:textOutline w14:w="4354" w14:cap="flat" w14:cmpd="sng">
            <w14:solidFill>
              <w14:srgbClr w14:val="000000"/>
            </w14:solidFill>
            <w14:prstDash w14:val="solid"/>
            <w14:miter w14:val="0"/>
          </w14:textOutline>
        </w:rPr>
        <w:t>标</w:t>
      </w:r>
    </w:p>
    <w:p>
      <w:pPr>
        <w:spacing w:before="227" w:line="398" w:lineRule="auto"/>
        <w:ind w:left="45" w:right="134" w:firstLine="472"/>
        <w:rPr>
          <w:rFonts w:ascii="仿宋" w:hAnsi="仿宋" w:eastAsia="仿宋" w:cs="仿宋"/>
          <w:sz w:val="24"/>
          <w:szCs w:val="24"/>
          <w:highlight w:val="none"/>
        </w:rPr>
      </w:pPr>
      <w:r>
        <w:rPr>
          <w:rFonts w:ascii="仿宋" w:hAnsi="仿宋" w:eastAsia="仿宋" w:cs="仿宋"/>
          <w:spacing w:val="-10"/>
          <w:sz w:val="24"/>
          <w:szCs w:val="24"/>
          <w:highlight w:val="none"/>
        </w:rPr>
        <w:t>4.1</w:t>
      </w:r>
      <w:r>
        <w:rPr>
          <w:rFonts w:ascii="仿宋" w:hAnsi="仿宋" w:eastAsia="仿宋" w:cs="仿宋"/>
          <w:spacing w:val="-7"/>
          <w:sz w:val="24"/>
          <w:szCs w:val="24"/>
          <w:highlight w:val="none"/>
        </w:rPr>
        <w:t xml:space="preserve"> </w:t>
      </w:r>
      <w:r>
        <w:rPr>
          <w:rFonts w:ascii="仿宋" w:hAnsi="仿宋" w:eastAsia="仿宋" w:cs="仿宋"/>
          <w:spacing w:val="-5"/>
          <w:sz w:val="24"/>
          <w:szCs w:val="24"/>
          <w:highlight w:val="none"/>
        </w:rPr>
        <w:t>采购人在招标文件规定的时间和地点开标，投标人授权代表应携带企业 CA 锁参</w:t>
      </w:r>
      <w:r>
        <w:rPr>
          <w:rFonts w:ascii="仿宋" w:hAnsi="仿宋" w:eastAsia="仿宋" w:cs="仿宋"/>
          <w:sz w:val="24"/>
          <w:szCs w:val="24"/>
          <w:highlight w:val="none"/>
        </w:rPr>
        <w:t xml:space="preserve"> </w:t>
      </w:r>
      <w:r>
        <w:rPr>
          <w:rFonts w:ascii="仿宋" w:hAnsi="仿宋" w:eastAsia="仿宋" w:cs="仿宋"/>
          <w:spacing w:val="-11"/>
          <w:sz w:val="24"/>
          <w:szCs w:val="24"/>
          <w:highlight w:val="none"/>
        </w:rPr>
        <w:t>加</w:t>
      </w:r>
      <w:r>
        <w:rPr>
          <w:rFonts w:ascii="仿宋" w:hAnsi="仿宋" w:eastAsia="仿宋" w:cs="仿宋"/>
          <w:spacing w:val="-8"/>
          <w:sz w:val="24"/>
          <w:szCs w:val="24"/>
          <w:highlight w:val="none"/>
        </w:rPr>
        <w:t>开标。</w:t>
      </w:r>
    </w:p>
    <w:p>
      <w:pPr>
        <w:spacing w:before="1" w:line="398" w:lineRule="auto"/>
        <w:ind w:left="47" w:right="131" w:firstLine="470"/>
        <w:rPr>
          <w:rFonts w:ascii="仿宋" w:hAnsi="仿宋" w:eastAsia="仿宋" w:cs="仿宋"/>
          <w:sz w:val="24"/>
          <w:szCs w:val="24"/>
          <w:highlight w:val="none"/>
        </w:rPr>
      </w:pPr>
      <w:r>
        <w:rPr>
          <w:rFonts w:ascii="仿宋" w:hAnsi="仿宋" w:eastAsia="仿宋" w:cs="仿宋"/>
          <w:spacing w:val="-10"/>
          <w:sz w:val="24"/>
          <w:szCs w:val="24"/>
          <w:highlight w:val="none"/>
        </w:rPr>
        <w:t>4.</w:t>
      </w:r>
      <w:r>
        <w:rPr>
          <w:rFonts w:ascii="仿宋" w:hAnsi="仿宋" w:eastAsia="仿宋" w:cs="仿宋"/>
          <w:spacing w:val="-8"/>
          <w:sz w:val="24"/>
          <w:szCs w:val="24"/>
          <w:highlight w:val="none"/>
        </w:rPr>
        <w:t>2</w:t>
      </w:r>
      <w:r>
        <w:rPr>
          <w:rFonts w:ascii="仿宋" w:hAnsi="仿宋" w:eastAsia="仿宋" w:cs="仿宋"/>
          <w:spacing w:val="-5"/>
          <w:sz w:val="24"/>
          <w:szCs w:val="24"/>
          <w:highlight w:val="none"/>
        </w:rPr>
        <w:t xml:space="preserve"> (此条款仅适用于现场开标的项目) 开标前， 采购代理机构将会同投标人代表检</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查自己的未加密的电子投标</w:t>
      </w:r>
      <w:r>
        <w:rPr>
          <w:rFonts w:ascii="仿宋" w:hAnsi="仿宋" w:eastAsia="仿宋" w:cs="仿宋"/>
          <w:spacing w:val="-1"/>
          <w:sz w:val="24"/>
          <w:szCs w:val="24"/>
          <w:highlight w:val="none"/>
        </w:rPr>
        <w:t>文件的密封情况，确认无误后开标。</w:t>
      </w:r>
    </w:p>
    <w:p>
      <w:pPr>
        <w:spacing w:before="1" w:line="398" w:lineRule="auto"/>
        <w:ind w:left="45" w:right="130" w:firstLine="472"/>
        <w:rPr>
          <w:rFonts w:ascii="仿宋" w:hAnsi="仿宋" w:eastAsia="仿宋" w:cs="仿宋"/>
          <w:sz w:val="24"/>
          <w:szCs w:val="24"/>
          <w:highlight w:val="none"/>
        </w:rPr>
      </w:pPr>
      <w:r>
        <w:rPr>
          <w:rFonts w:ascii="仿宋" w:hAnsi="仿宋" w:eastAsia="仿宋" w:cs="仿宋"/>
          <w:spacing w:val="-10"/>
          <w:sz w:val="24"/>
          <w:szCs w:val="24"/>
          <w:highlight w:val="none"/>
        </w:rPr>
        <w:t xml:space="preserve">4.3 </w:t>
      </w:r>
      <w:r>
        <w:rPr>
          <w:rFonts w:ascii="仿宋" w:hAnsi="仿宋" w:eastAsia="仿宋" w:cs="仿宋"/>
          <w:spacing w:val="-7"/>
          <w:sz w:val="24"/>
          <w:szCs w:val="24"/>
          <w:highlight w:val="none"/>
        </w:rPr>
        <w:t>开</w:t>
      </w:r>
      <w:r>
        <w:rPr>
          <w:rFonts w:ascii="仿宋" w:hAnsi="仿宋" w:eastAsia="仿宋" w:cs="仿宋"/>
          <w:spacing w:val="-5"/>
          <w:sz w:val="24"/>
          <w:szCs w:val="24"/>
          <w:highlight w:val="none"/>
        </w:rPr>
        <w:t>标时，各投标人应在规定时间内对本单位的投标文件解密。开标时，采购代理</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机构将通过洛阳市电子招投标交易平台进行唱标。</w:t>
      </w:r>
    </w:p>
    <w:p>
      <w:pPr>
        <w:spacing w:before="1" w:line="398" w:lineRule="auto"/>
        <w:ind w:left="58" w:right="131" w:firstLine="459"/>
        <w:rPr>
          <w:rFonts w:ascii="仿宋" w:hAnsi="仿宋" w:eastAsia="仿宋" w:cs="仿宋"/>
          <w:sz w:val="24"/>
          <w:szCs w:val="24"/>
          <w:highlight w:val="none"/>
        </w:rPr>
      </w:pPr>
      <w:r>
        <w:rPr>
          <w:rFonts w:ascii="仿宋" w:hAnsi="仿宋" w:eastAsia="仿宋" w:cs="仿宋"/>
          <w:spacing w:val="-10"/>
          <w:sz w:val="24"/>
          <w:szCs w:val="24"/>
          <w:highlight w:val="none"/>
        </w:rPr>
        <w:t>4.</w:t>
      </w:r>
      <w:r>
        <w:rPr>
          <w:rFonts w:ascii="仿宋" w:hAnsi="仿宋" w:eastAsia="仿宋" w:cs="仿宋"/>
          <w:spacing w:val="-8"/>
          <w:sz w:val="24"/>
          <w:szCs w:val="24"/>
          <w:highlight w:val="none"/>
        </w:rPr>
        <w:t>4</w:t>
      </w:r>
      <w:r>
        <w:rPr>
          <w:rFonts w:ascii="仿宋" w:hAnsi="仿宋" w:eastAsia="仿宋" w:cs="仿宋"/>
          <w:spacing w:val="-5"/>
          <w:sz w:val="24"/>
          <w:szCs w:val="24"/>
          <w:highlight w:val="none"/>
        </w:rPr>
        <w:t xml:space="preserve"> (此条款仅适用于现场开标的项目) 如投标人现场解密失败， 投标人应使用未加</w:t>
      </w:r>
      <w:r>
        <w:rPr>
          <w:rFonts w:ascii="仿宋" w:hAnsi="仿宋" w:eastAsia="仿宋" w:cs="仿宋"/>
          <w:sz w:val="24"/>
          <w:szCs w:val="24"/>
          <w:highlight w:val="none"/>
        </w:rPr>
        <w:t xml:space="preserve"> </w:t>
      </w:r>
      <w:r>
        <w:rPr>
          <w:rFonts w:ascii="仿宋" w:hAnsi="仿宋" w:eastAsia="仿宋" w:cs="仿宋"/>
          <w:spacing w:val="-10"/>
          <w:sz w:val="24"/>
          <w:szCs w:val="24"/>
          <w:highlight w:val="none"/>
        </w:rPr>
        <w:t>密</w:t>
      </w:r>
      <w:r>
        <w:rPr>
          <w:rFonts w:ascii="仿宋" w:hAnsi="仿宋" w:eastAsia="仿宋" w:cs="仿宋"/>
          <w:spacing w:val="-5"/>
          <w:sz w:val="24"/>
          <w:szCs w:val="24"/>
          <w:highlight w:val="none"/>
        </w:rPr>
        <w:t>的电子投标文件。</w:t>
      </w:r>
    </w:p>
    <w:p>
      <w:pPr>
        <w:spacing w:before="3" w:line="402" w:lineRule="auto"/>
        <w:ind w:left="49" w:right="131" w:firstLine="468"/>
        <w:rPr>
          <w:rFonts w:ascii="仿宋" w:hAnsi="仿宋" w:eastAsia="仿宋" w:cs="仿宋"/>
          <w:sz w:val="24"/>
          <w:szCs w:val="24"/>
          <w:highlight w:val="none"/>
        </w:rPr>
      </w:pPr>
      <w:r>
        <w:rPr>
          <w:rFonts w:ascii="仿宋" w:hAnsi="仿宋" w:eastAsia="仿宋" w:cs="仿宋"/>
          <w:spacing w:val="-3"/>
          <w:sz w:val="24"/>
          <w:szCs w:val="24"/>
          <w:highlight w:val="none"/>
        </w:rPr>
        <w:t>4.5 (此条款仅适用于现场开标的项目) 开标前没有提交未加密的电子投标文件</w:t>
      </w:r>
      <w:r>
        <w:rPr>
          <w:rFonts w:ascii="仿宋" w:hAnsi="仿宋" w:eastAsia="仿宋" w:cs="仿宋"/>
          <w:sz w:val="24"/>
          <w:szCs w:val="24"/>
          <w:highlight w:val="none"/>
        </w:rPr>
        <w:t xml:space="preserve">，视 </w:t>
      </w:r>
      <w:r>
        <w:rPr>
          <w:rFonts w:ascii="仿宋" w:hAnsi="仿宋" w:eastAsia="仿宋" w:cs="仿宋"/>
          <w:spacing w:val="-6"/>
          <w:sz w:val="24"/>
          <w:szCs w:val="24"/>
          <w:highlight w:val="none"/>
        </w:rPr>
        <w:t>同放弃使用未加密的电子投标文件投标。未加密的投标文件现场无法成功上传的，投标</w:t>
      </w:r>
      <w:r>
        <w:rPr>
          <w:rFonts w:ascii="仿宋" w:hAnsi="仿宋" w:eastAsia="仿宋" w:cs="仿宋"/>
          <w:spacing w:val="-2"/>
          <w:sz w:val="24"/>
          <w:szCs w:val="24"/>
          <w:highlight w:val="none"/>
        </w:rPr>
        <w:t>无</w:t>
      </w:r>
      <w:r>
        <w:rPr>
          <w:rFonts w:ascii="仿宋" w:hAnsi="仿宋" w:eastAsia="仿宋" w:cs="仿宋"/>
          <w:sz w:val="24"/>
          <w:szCs w:val="24"/>
          <w:highlight w:val="none"/>
        </w:rPr>
        <w:t xml:space="preserve"> </w:t>
      </w:r>
      <w:r>
        <w:rPr>
          <w:rFonts w:ascii="仿宋" w:hAnsi="仿宋" w:eastAsia="仿宋" w:cs="仿宋"/>
          <w:spacing w:val="-14"/>
          <w:sz w:val="24"/>
          <w:szCs w:val="24"/>
          <w:highlight w:val="none"/>
        </w:rPr>
        <w:t>效</w:t>
      </w:r>
      <w:r>
        <w:rPr>
          <w:rFonts w:ascii="仿宋" w:hAnsi="仿宋" w:eastAsia="仿宋" w:cs="仿宋"/>
          <w:spacing w:val="-12"/>
          <w:sz w:val="24"/>
          <w:szCs w:val="24"/>
          <w:highlight w:val="none"/>
        </w:rPr>
        <w:t>。</w:t>
      </w:r>
    </w:p>
    <w:p>
      <w:pPr>
        <w:rPr>
          <w:highlight w:val="none"/>
        </w:rPr>
        <w:sectPr>
          <w:footerReference r:id="rId8" w:type="default"/>
          <w:pgSz w:w="11910" w:h="16845"/>
          <w:pgMar w:top="990" w:right="1201" w:bottom="857" w:left="1397" w:header="705" w:footer="683" w:gutter="0"/>
          <w:pgNumType w:fmt="decimal"/>
          <w:cols w:space="720" w:num="1"/>
        </w:sectPr>
      </w:pPr>
    </w:p>
    <w:p>
      <w:pPr>
        <w:spacing w:line="245" w:lineRule="auto"/>
        <w:rPr>
          <w:rFonts w:ascii="Arial"/>
          <w:sz w:val="21"/>
          <w:highlight w:val="none"/>
        </w:rPr>
      </w:pPr>
    </w:p>
    <w:p>
      <w:pPr>
        <w:spacing w:line="246" w:lineRule="auto"/>
        <w:rPr>
          <w:rFonts w:ascii="Arial"/>
          <w:sz w:val="21"/>
          <w:highlight w:val="none"/>
        </w:rPr>
      </w:pPr>
    </w:p>
    <w:p>
      <w:pPr>
        <w:spacing w:before="78" w:line="397" w:lineRule="auto"/>
        <w:ind w:left="45" w:right="62" w:firstLine="472"/>
        <w:rPr>
          <w:rFonts w:ascii="仿宋" w:hAnsi="仿宋" w:eastAsia="仿宋" w:cs="仿宋"/>
          <w:sz w:val="24"/>
          <w:szCs w:val="24"/>
          <w:highlight w:val="none"/>
        </w:rPr>
      </w:pPr>
      <w:r>
        <w:rPr>
          <w:rFonts w:ascii="仿宋" w:hAnsi="仿宋" w:eastAsia="仿宋" w:cs="仿宋"/>
          <w:spacing w:val="-4"/>
          <w:sz w:val="24"/>
          <w:szCs w:val="24"/>
          <w:highlight w:val="none"/>
        </w:rPr>
        <w:t>4.6 (此条款仅</w:t>
      </w:r>
      <w:r>
        <w:rPr>
          <w:rFonts w:ascii="仿宋" w:hAnsi="仿宋" w:eastAsia="仿宋" w:cs="仿宋"/>
          <w:spacing w:val="-2"/>
          <w:sz w:val="24"/>
          <w:szCs w:val="24"/>
          <w:highlight w:val="none"/>
        </w:rPr>
        <w:t>适用于现场开标的项目) 未加密的电子投标文件仅仅作为网上提交的</w:t>
      </w:r>
      <w:r>
        <w:rPr>
          <w:rFonts w:ascii="仿宋" w:hAnsi="仿宋" w:eastAsia="仿宋" w:cs="仿宋"/>
          <w:sz w:val="24"/>
          <w:szCs w:val="24"/>
          <w:highlight w:val="none"/>
        </w:rPr>
        <w:t xml:space="preserve"> </w:t>
      </w:r>
      <w:r>
        <w:rPr>
          <w:rFonts w:ascii="仿宋" w:hAnsi="仿宋" w:eastAsia="仿宋" w:cs="仿宋"/>
          <w:spacing w:val="-5"/>
          <w:sz w:val="24"/>
          <w:szCs w:val="24"/>
          <w:highlight w:val="none"/>
        </w:rPr>
        <w:t>加</w:t>
      </w:r>
      <w:r>
        <w:rPr>
          <w:rFonts w:ascii="仿宋" w:hAnsi="仿宋" w:eastAsia="仿宋" w:cs="仿宋"/>
          <w:spacing w:val="-4"/>
          <w:sz w:val="24"/>
          <w:szCs w:val="24"/>
          <w:highlight w:val="none"/>
        </w:rPr>
        <w:t>密的电子投标文件在特殊情况下才启用的备份资料。没有提交网上加密电子投标文件，</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仅提交未加密电子投标文件</w:t>
      </w:r>
      <w:r>
        <w:rPr>
          <w:rFonts w:ascii="仿宋" w:hAnsi="仿宋" w:eastAsia="仿宋" w:cs="仿宋"/>
          <w:spacing w:val="-1"/>
          <w:sz w:val="24"/>
          <w:szCs w:val="24"/>
          <w:highlight w:val="none"/>
        </w:rPr>
        <w:t>的，投标无效。</w:t>
      </w:r>
    </w:p>
    <w:p>
      <w:pPr>
        <w:spacing w:before="1" w:line="400" w:lineRule="auto"/>
        <w:ind w:left="45" w:right="131" w:firstLine="478"/>
        <w:rPr>
          <w:rFonts w:ascii="仿宋" w:hAnsi="仿宋" w:eastAsia="仿宋" w:cs="仿宋"/>
          <w:sz w:val="24"/>
          <w:szCs w:val="24"/>
          <w:highlight w:val="none"/>
        </w:rPr>
      </w:pPr>
      <w:r>
        <w:rPr>
          <w:rFonts w:ascii="仿宋" w:hAnsi="仿宋" w:eastAsia="仿宋" w:cs="仿宋"/>
          <w:spacing w:val="15"/>
          <w:sz w:val="24"/>
          <w:szCs w:val="24"/>
          <w:highlight w:val="none"/>
        </w:rPr>
        <w:t>5</w:t>
      </w:r>
      <w:r>
        <w:rPr>
          <w:rFonts w:ascii="仿宋" w:hAnsi="仿宋" w:eastAsia="仿宋" w:cs="仿宋"/>
          <w:spacing w:val="13"/>
          <w:sz w:val="24"/>
          <w:szCs w:val="24"/>
          <w:highlight w:val="none"/>
        </w:rPr>
        <w:t>、为便于投标人(供应商)制作投标(响应)文件， 本投标(响应)文件格式所列</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招标投标的主体称呼及专业术语</w:t>
      </w:r>
      <w:r>
        <w:rPr>
          <w:rFonts w:ascii="仿宋" w:hAnsi="仿宋" w:eastAsia="仿宋" w:cs="仿宋"/>
          <w:spacing w:val="-3"/>
          <w:sz w:val="24"/>
          <w:szCs w:val="24"/>
          <w:highlight w:val="none"/>
        </w:rPr>
        <w:t>，</w:t>
      </w:r>
      <w:r>
        <w:rPr>
          <w:rFonts w:ascii="仿宋" w:hAnsi="仿宋" w:eastAsia="仿宋" w:cs="仿宋"/>
          <w:spacing w:val="-2"/>
          <w:sz w:val="24"/>
          <w:szCs w:val="24"/>
          <w:highlight w:val="none"/>
        </w:rPr>
        <w:t>也适用于政府采购非招标方式(竞争性谈判、竞争性磋</w:t>
      </w:r>
      <w:r>
        <w:rPr>
          <w:rFonts w:ascii="仿宋" w:hAnsi="仿宋" w:eastAsia="仿宋" w:cs="仿宋"/>
          <w:sz w:val="24"/>
          <w:szCs w:val="24"/>
          <w:highlight w:val="none"/>
        </w:rPr>
        <w:t xml:space="preserve"> </w:t>
      </w:r>
      <w:r>
        <w:rPr>
          <w:rFonts w:ascii="仿宋" w:hAnsi="仿宋" w:eastAsia="仿宋" w:cs="仿宋"/>
          <w:spacing w:val="10"/>
          <w:sz w:val="24"/>
          <w:szCs w:val="24"/>
          <w:highlight w:val="none"/>
        </w:rPr>
        <w:t>商</w:t>
      </w:r>
      <w:r>
        <w:rPr>
          <w:rFonts w:ascii="仿宋" w:hAnsi="仿宋" w:eastAsia="仿宋" w:cs="仿宋"/>
          <w:spacing w:val="6"/>
          <w:sz w:val="24"/>
          <w:szCs w:val="24"/>
          <w:highlight w:val="none"/>
        </w:rPr>
        <w:t>、询价)对应的主体称呼及专业术语。</w:t>
      </w:r>
    </w:p>
    <w:p>
      <w:pPr>
        <w:spacing w:before="1" w:line="396" w:lineRule="auto"/>
        <w:ind w:left="45" w:right="130" w:firstLine="474"/>
        <w:rPr>
          <w:rFonts w:ascii="仿宋" w:hAnsi="仿宋" w:eastAsia="仿宋" w:cs="仿宋"/>
          <w:sz w:val="24"/>
          <w:szCs w:val="24"/>
          <w:highlight w:val="none"/>
        </w:rPr>
      </w:pPr>
      <w:r>
        <w:rPr>
          <w:rFonts w:ascii="仿宋" w:hAnsi="仿宋" w:eastAsia="仿宋" w:cs="仿宋"/>
          <w:spacing w:val="6"/>
          <w:sz w:val="24"/>
          <w:szCs w:val="24"/>
          <w:highlight w:val="none"/>
        </w:rPr>
        <w:t>6、投标人《参与评</w:t>
      </w:r>
      <w:r>
        <w:rPr>
          <w:rFonts w:ascii="仿宋" w:hAnsi="仿宋" w:eastAsia="仿宋" w:cs="仿宋"/>
          <w:spacing w:val="4"/>
          <w:sz w:val="24"/>
          <w:szCs w:val="24"/>
          <w:highlight w:val="none"/>
        </w:rPr>
        <w:t>审</w:t>
      </w:r>
      <w:r>
        <w:rPr>
          <w:rFonts w:ascii="仿宋" w:hAnsi="仿宋" w:eastAsia="仿宋" w:cs="仿宋"/>
          <w:spacing w:val="3"/>
          <w:sz w:val="24"/>
          <w:szCs w:val="24"/>
          <w:highlight w:val="none"/>
        </w:rPr>
        <w:t>打分的证书(证件)一览表》及《参与评审打分的合同业绩一</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览表》中所填写内容须与表</w:t>
      </w:r>
      <w:r>
        <w:rPr>
          <w:rFonts w:ascii="仿宋" w:hAnsi="仿宋" w:eastAsia="仿宋" w:cs="仿宋"/>
          <w:spacing w:val="-3"/>
          <w:sz w:val="24"/>
          <w:szCs w:val="24"/>
          <w:highlight w:val="none"/>
        </w:rPr>
        <w:t>后</w:t>
      </w:r>
      <w:r>
        <w:rPr>
          <w:rFonts w:ascii="仿宋" w:hAnsi="仿宋" w:eastAsia="仿宋" w:cs="仿宋"/>
          <w:spacing w:val="-2"/>
          <w:sz w:val="24"/>
          <w:szCs w:val="24"/>
          <w:highlight w:val="none"/>
        </w:rPr>
        <w:t>所附的参与评审打分的证书(证件) 扫描件、合同业绩扫描</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件相对应，否则将不予评审打分。采用竞争性谈</w:t>
      </w:r>
      <w:r>
        <w:rPr>
          <w:rFonts w:ascii="仿宋" w:hAnsi="仿宋" w:eastAsia="仿宋" w:cs="仿宋"/>
          <w:spacing w:val="-1"/>
          <w:sz w:val="24"/>
          <w:szCs w:val="24"/>
          <w:highlight w:val="none"/>
        </w:rPr>
        <w:t>判、询价方式的，该两表不进行评审。</w:t>
      </w:r>
    </w:p>
    <w:p>
      <w:pPr>
        <w:spacing w:line="409" w:lineRule="auto"/>
        <w:ind w:left="48" w:right="140" w:firstLine="475"/>
        <w:rPr>
          <w:rFonts w:ascii="仿宋" w:hAnsi="仿宋" w:eastAsia="仿宋" w:cs="仿宋"/>
          <w:sz w:val="24"/>
          <w:szCs w:val="24"/>
          <w:highlight w:val="none"/>
        </w:rPr>
      </w:pPr>
      <w:r>
        <w:rPr>
          <w:rFonts w:ascii="仿宋" w:hAnsi="仿宋" w:eastAsia="仿宋" w:cs="仿宋"/>
          <w:spacing w:val="1"/>
          <w:sz w:val="24"/>
          <w:szCs w:val="24"/>
          <w:highlight w:val="none"/>
        </w:rPr>
        <w:t>7、采购代</w:t>
      </w:r>
      <w:r>
        <w:rPr>
          <w:rFonts w:ascii="仿宋" w:hAnsi="仿宋" w:eastAsia="仿宋" w:cs="仿宋"/>
          <w:sz w:val="24"/>
          <w:szCs w:val="24"/>
          <w:highlight w:val="none"/>
        </w:rPr>
        <w:t xml:space="preserve">理机构有权将《报价明细表》、《参与评审打分的证书(证件) 一览表》 </w:t>
      </w:r>
      <w:r>
        <w:rPr>
          <w:rFonts w:ascii="仿宋" w:hAnsi="仿宋" w:eastAsia="仿宋" w:cs="仿宋"/>
          <w:spacing w:val="-2"/>
          <w:sz w:val="24"/>
          <w:szCs w:val="24"/>
          <w:highlight w:val="none"/>
        </w:rPr>
        <w:t>及《参与评审打分的合同业绩一览表》内容进行公示</w:t>
      </w:r>
      <w:r>
        <w:rPr>
          <w:rFonts w:ascii="仿宋" w:hAnsi="仿宋" w:eastAsia="仿宋" w:cs="仿宋"/>
          <w:spacing w:val="-1"/>
          <w:sz w:val="24"/>
          <w:szCs w:val="24"/>
          <w:highlight w:val="none"/>
        </w:rPr>
        <w:t>。</w:t>
      </w:r>
    </w:p>
    <w:p>
      <w:pPr>
        <w:rPr>
          <w:highlight w:val="none"/>
        </w:rPr>
        <w:sectPr>
          <w:footerReference r:id="rId9" w:type="default"/>
          <w:pgSz w:w="11910" w:h="16845"/>
          <w:pgMar w:top="990" w:right="1201" w:bottom="857" w:left="1397" w:header="705" w:footer="683" w:gutter="0"/>
          <w:pgNumType w:fmt="decimal"/>
          <w:cols w:space="720" w:num="1"/>
        </w:sectPr>
      </w:pPr>
    </w:p>
    <w:p>
      <w:pPr>
        <w:spacing w:line="275" w:lineRule="auto"/>
        <w:rPr>
          <w:rFonts w:ascii="Arial"/>
          <w:sz w:val="21"/>
          <w:highlight w:val="none"/>
        </w:rPr>
      </w:pPr>
    </w:p>
    <w:p>
      <w:pPr>
        <w:spacing w:line="275" w:lineRule="auto"/>
        <w:rPr>
          <w:rFonts w:ascii="Arial"/>
          <w:sz w:val="21"/>
          <w:highlight w:val="none"/>
        </w:rPr>
      </w:pPr>
    </w:p>
    <w:p>
      <w:pPr>
        <w:spacing w:line="275" w:lineRule="auto"/>
        <w:rPr>
          <w:rFonts w:ascii="Arial"/>
          <w:sz w:val="21"/>
          <w:highlight w:val="none"/>
        </w:rPr>
      </w:pPr>
    </w:p>
    <w:p>
      <w:pPr>
        <w:spacing w:line="276" w:lineRule="auto"/>
        <w:rPr>
          <w:rFonts w:ascii="Arial"/>
          <w:sz w:val="21"/>
          <w:highlight w:val="none"/>
        </w:rPr>
      </w:pPr>
    </w:p>
    <w:sdt>
      <w:sdtPr>
        <w:rPr>
          <w:rFonts w:ascii="仿宋" w:hAnsi="仿宋" w:eastAsia="仿宋" w:cs="仿宋"/>
          <w:sz w:val="43"/>
          <w:szCs w:val="43"/>
          <w:highlight w:val="none"/>
        </w:rPr>
        <w:id w:val="2"/>
        <w:docPartObj>
          <w:docPartGallery w:val="Table of Contents"/>
          <w:docPartUnique/>
        </w:docPartObj>
      </w:sdtPr>
      <w:sdtEndPr>
        <w:rPr>
          <w:rFonts w:ascii="仿宋" w:hAnsi="仿宋" w:eastAsia="仿宋" w:cs="仿宋"/>
          <w:sz w:val="30"/>
          <w:szCs w:val="30"/>
          <w:highlight w:val="none"/>
        </w:rPr>
      </w:sdtEndPr>
      <w:sdtContent>
        <w:p>
          <w:pPr>
            <w:spacing w:before="139" w:line="221" w:lineRule="auto"/>
            <w:ind w:left="3814"/>
            <w:rPr>
              <w:rFonts w:ascii="仿宋" w:hAnsi="仿宋" w:eastAsia="仿宋" w:cs="仿宋"/>
              <w:sz w:val="43"/>
              <w:szCs w:val="43"/>
              <w:highlight w:val="none"/>
            </w:rPr>
          </w:pPr>
          <w:r>
            <w:rPr>
              <w:rFonts w:ascii="仿宋" w:hAnsi="仿宋" w:eastAsia="仿宋" w:cs="仿宋"/>
              <w:spacing w:val="-4"/>
              <w:sz w:val="43"/>
              <w:szCs w:val="43"/>
              <w:highlight w:val="none"/>
              <w14:textOutline w14:w="7901" w14:cap="flat" w14:cmpd="sng">
                <w14:solidFill>
                  <w14:srgbClr w14:val="000000"/>
                </w14:solidFill>
                <w14:prstDash w14:val="solid"/>
                <w14:miter w14:val="0"/>
              </w14:textOutline>
            </w:rPr>
            <w:t>目</w:t>
          </w:r>
          <w:r>
            <w:rPr>
              <w:rFonts w:ascii="仿宋" w:hAnsi="仿宋" w:eastAsia="仿宋" w:cs="仿宋"/>
              <w:spacing w:val="-3"/>
              <w:sz w:val="43"/>
              <w:szCs w:val="43"/>
              <w:highlight w:val="none"/>
            </w:rPr>
            <w:t xml:space="preserve"> </w:t>
          </w:r>
          <w:r>
            <w:rPr>
              <w:rFonts w:ascii="仿宋" w:hAnsi="仿宋" w:eastAsia="仿宋" w:cs="仿宋"/>
              <w:spacing w:val="-2"/>
              <w:sz w:val="43"/>
              <w:szCs w:val="43"/>
              <w:highlight w:val="none"/>
            </w:rPr>
            <w:t xml:space="preserve">   </w:t>
          </w:r>
          <w:r>
            <w:rPr>
              <w:rFonts w:ascii="仿宋" w:hAnsi="仿宋" w:eastAsia="仿宋" w:cs="仿宋"/>
              <w:spacing w:val="-2"/>
              <w:sz w:val="43"/>
              <w:szCs w:val="43"/>
              <w:highlight w:val="none"/>
              <w14:textOutline w14:w="7901" w14:cap="flat" w14:cmpd="sng">
                <w14:solidFill>
                  <w14:srgbClr w14:val="000000"/>
                </w14:solidFill>
                <w14:prstDash w14:val="solid"/>
                <w14:miter w14:val="0"/>
              </w14:textOutline>
            </w:rPr>
            <w:t>录</w:t>
          </w:r>
        </w:p>
        <w:p>
          <w:pPr>
            <w:spacing w:line="342" w:lineRule="auto"/>
            <w:rPr>
              <w:rFonts w:ascii="Arial"/>
              <w:sz w:val="21"/>
              <w:highlight w:val="none"/>
            </w:rPr>
          </w:pPr>
        </w:p>
        <w:p>
          <w:pPr>
            <w:tabs>
              <w:tab w:val="right" w:leader="dot" w:pos="9265"/>
            </w:tabs>
            <w:spacing w:before="97" w:line="218" w:lineRule="auto"/>
            <w:ind w:left="62"/>
            <w:rPr>
              <w:rFonts w:hint="eastAsia" w:ascii="仿宋" w:hAnsi="仿宋" w:eastAsia="仿宋" w:cs="仿宋"/>
              <w:sz w:val="30"/>
              <w:szCs w:val="30"/>
              <w:highlight w:val="none"/>
              <w:lang w:eastAsia="zh-CN"/>
            </w:rPr>
          </w:pPr>
          <w:r>
            <w:rPr>
              <w:rFonts w:ascii="仿宋" w:hAnsi="仿宋" w:eastAsia="仿宋" w:cs="仿宋"/>
              <w:spacing w:val="-6"/>
              <w:sz w:val="30"/>
              <w:szCs w:val="30"/>
              <w:highlight w:val="none"/>
              <w14:textOutline w14:w="5451" w14:cap="flat" w14:cmpd="sng">
                <w14:solidFill>
                  <w14:srgbClr w14:val="000000"/>
                </w14:solidFill>
                <w14:prstDash w14:val="solid"/>
                <w14:miter w14:val="0"/>
              </w14:textOutline>
            </w:rPr>
            <w:t>第</w:t>
          </w:r>
          <w:r>
            <w:rPr>
              <w:rFonts w:ascii="仿宋" w:hAnsi="仿宋" w:eastAsia="仿宋" w:cs="仿宋"/>
              <w:spacing w:val="-4"/>
              <w:sz w:val="30"/>
              <w:szCs w:val="30"/>
              <w:highlight w:val="none"/>
              <w14:textOutline w14:w="5451" w14:cap="flat" w14:cmpd="sng">
                <w14:solidFill>
                  <w14:srgbClr w14:val="000000"/>
                </w14:solidFill>
                <w14:prstDash w14:val="solid"/>
                <w14:miter w14:val="0"/>
              </w14:textOutline>
            </w:rPr>
            <w:t>一</w:t>
          </w:r>
          <w:r>
            <w:rPr>
              <w:rFonts w:ascii="仿宋" w:hAnsi="仿宋" w:eastAsia="仿宋" w:cs="仿宋"/>
              <w:spacing w:val="-3"/>
              <w:sz w:val="30"/>
              <w:szCs w:val="30"/>
              <w:highlight w:val="none"/>
              <w14:textOutline w14:w="5451" w14:cap="flat" w14:cmpd="sng">
                <w14:solidFill>
                  <w14:srgbClr w14:val="000000"/>
                </w14:solidFill>
                <w14:prstDash w14:val="solid"/>
                <w14:miter w14:val="0"/>
              </w14:textOutline>
            </w:rPr>
            <w:t>章</w:t>
          </w:r>
          <w:r>
            <w:rPr>
              <w:rFonts w:ascii="仿宋" w:hAnsi="仿宋" w:eastAsia="仿宋" w:cs="仿宋"/>
              <w:spacing w:val="-3"/>
              <w:sz w:val="30"/>
              <w:szCs w:val="30"/>
              <w:highlight w:val="none"/>
            </w:rPr>
            <w:t xml:space="preserve">  </w:t>
          </w:r>
          <w:r>
            <w:rPr>
              <w:rFonts w:ascii="仿宋" w:hAnsi="仿宋" w:eastAsia="仿宋" w:cs="仿宋"/>
              <w:spacing w:val="-3"/>
              <w:sz w:val="30"/>
              <w:szCs w:val="30"/>
              <w:highlight w:val="none"/>
              <w14:textOutline w14:w="5451" w14:cap="flat" w14:cmpd="sng">
                <w14:solidFill>
                  <w14:srgbClr w14:val="000000"/>
                </w14:solidFill>
                <w14:prstDash w14:val="solid"/>
                <w14:miter w14:val="0"/>
              </w14:textOutline>
            </w:rPr>
            <w:t>招标公告</w:t>
          </w:r>
          <w:r>
            <w:rPr>
              <w:rFonts w:ascii="仿宋" w:hAnsi="仿宋" w:eastAsia="仿宋" w:cs="仿宋"/>
              <w:spacing w:val="-3"/>
              <w:sz w:val="30"/>
              <w:szCs w:val="30"/>
              <w:highlight w:val="none"/>
            </w:rPr>
            <w:t xml:space="preserve"> </w:t>
          </w:r>
          <w:r>
            <w:rPr>
              <w:rFonts w:ascii="仿宋" w:hAnsi="仿宋" w:eastAsia="仿宋" w:cs="仿宋"/>
              <w:b/>
              <w:bCs/>
              <w:sz w:val="30"/>
              <w:szCs w:val="30"/>
              <w:highlight w:val="none"/>
            </w:rPr>
            <w:tab/>
          </w:r>
          <w:r>
            <w:rPr>
              <w:rFonts w:ascii="仿宋" w:hAnsi="仿宋" w:eastAsia="仿宋" w:cs="仿宋"/>
              <w:spacing w:val="-3"/>
              <w:sz w:val="30"/>
              <w:szCs w:val="30"/>
              <w:highlight w:val="none"/>
            </w:rPr>
            <w:t xml:space="preserve"> </w:t>
          </w:r>
          <w:r>
            <w:rPr>
              <w:rFonts w:hint="eastAsia" w:ascii="仿宋" w:hAnsi="仿宋" w:eastAsia="仿宋" w:cs="仿宋"/>
              <w:b/>
              <w:bCs/>
              <w:sz w:val="30"/>
              <w:szCs w:val="30"/>
              <w:highlight w:val="none"/>
              <w:lang w:val="en-US" w:eastAsia="zh-CN"/>
            </w:rPr>
            <w:t>5</w:t>
          </w:r>
        </w:p>
        <w:p>
          <w:pPr>
            <w:tabs>
              <w:tab w:val="right" w:leader="dot" w:pos="9265"/>
            </w:tabs>
            <w:spacing w:before="291" w:line="218" w:lineRule="auto"/>
            <w:ind w:left="62"/>
            <w:rPr>
              <w:rFonts w:hint="eastAsia" w:ascii="仿宋" w:hAnsi="仿宋" w:eastAsia="仿宋" w:cs="仿宋"/>
              <w:sz w:val="30"/>
              <w:szCs w:val="30"/>
              <w:highlight w:val="none"/>
              <w:lang w:eastAsia="zh-CN"/>
            </w:rPr>
          </w:pPr>
          <w:r>
            <w:rPr>
              <w:rFonts w:ascii="仿宋" w:hAnsi="仿宋" w:eastAsia="仿宋" w:cs="仿宋"/>
              <w:sz w:val="30"/>
              <w:szCs w:val="30"/>
              <w:highlight w:val="none"/>
              <w14:textOutline w14:w="5451" w14:cap="flat" w14:cmpd="sng">
                <w14:solidFill>
                  <w14:srgbClr w14:val="000000"/>
                </w14:solidFill>
                <w14:prstDash w14:val="solid"/>
                <w14:miter w14:val="0"/>
              </w14:textOutline>
            </w:rPr>
            <w:t>第二章</w:t>
          </w:r>
          <w:r>
            <w:rPr>
              <w:rFonts w:ascii="仿宋" w:hAnsi="仿宋" w:eastAsia="仿宋" w:cs="仿宋"/>
              <w:sz w:val="30"/>
              <w:szCs w:val="30"/>
              <w:highlight w:val="none"/>
            </w:rPr>
            <w:t xml:space="preserve">  </w:t>
          </w:r>
          <w:r>
            <w:rPr>
              <w:rFonts w:ascii="仿宋" w:hAnsi="仿宋" w:eastAsia="仿宋" w:cs="仿宋"/>
              <w:sz w:val="30"/>
              <w:szCs w:val="30"/>
              <w:highlight w:val="none"/>
              <w14:textOutline w14:w="5451" w14:cap="flat" w14:cmpd="sng">
                <w14:solidFill>
                  <w14:srgbClr w14:val="000000"/>
                </w14:solidFill>
                <w14:prstDash w14:val="solid"/>
                <w14:miter w14:val="0"/>
              </w14:textOutline>
            </w:rPr>
            <w:t>投标人须知</w:t>
          </w:r>
          <w:r>
            <w:rPr>
              <w:rFonts w:ascii="仿宋" w:hAnsi="仿宋" w:eastAsia="仿宋" w:cs="仿宋"/>
              <w:sz w:val="30"/>
              <w:szCs w:val="30"/>
              <w:highlight w:val="none"/>
            </w:rPr>
            <w:t xml:space="preserve"> </w:t>
          </w:r>
          <w:r>
            <w:rPr>
              <w:rFonts w:ascii="仿宋" w:hAnsi="仿宋" w:eastAsia="仿宋" w:cs="仿宋"/>
              <w:b/>
              <w:bCs/>
              <w:sz w:val="30"/>
              <w:szCs w:val="30"/>
              <w:highlight w:val="none"/>
            </w:rPr>
            <w:tab/>
          </w:r>
          <w:r>
            <w:rPr>
              <w:rFonts w:ascii="仿宋" w:hAnsi="仿宋" w:eastAsia="仿宋" w:cs="仿宋"/>
              <w:sz w:val="30"/>
              <w:szCs w:val="30"/>
              <w:highlight w:val="none"/>
            </w:rPr>
            <w:t xml:space="preserve"> </w:t>
          </w:r>
          <w:r>
            <w:rPr>
              <w:rFonts w:hint="eastAsia" w:ascii="仿宋" w:hAnsi="仿宋" w:eastAsia="仿宋" w:cs="仿宋"/>
              <w:b/>
              <w:bCs/>
              <w:sz w:val="30"/>
              <w:szCs w:val="30"/>
              <w:highlight w:val="none"/>
              <w:lang w:val="en-US" w:eastAsia="zh-CN"/>
            </w:rPr>
            <w:t>9</w:t>
          </w:r>
        </w:p>
        <w:p>
          <w:pPr>
            <w:tabs>
              <w:tab w:val="right" w:leader="dot" w:pos="9265"/>
            </w:tabs>
            <w:spacing w:before="276" w:line="218" w:lineRule="auto"/>
            <w:ind w:left="62"/>
            <w:rPr>
              <w:rFonts w:hint="default" w:ascii="仿宋" w:hAnsi="仿宋" w:eastAsia="仿宋" w:cs="仿宋"/>
              <w:sz w:val="30"/>
              <w:szCs w:val="30"/>
              <w:highlight w:val="none"/>
              <w:lang w:val="en-US" w:eastAsia="zh-CN"/>
            </w:rPr>
          </w:pPr>
          <w:r>
            <w:rPr>
              <w:rFonts w:ascii="仿宋" w:hAnsi="仿宋" w:eastAsia="仿宋" w:cs="仿宋"/>
              <w:spacing w:val="-3"/>
              <w:sz w:val="30"/>
              <w:szCs w:val="30"/>
              <w:highlight w:val="none"/>
              <w14:textOutline w14:w="5451" w14:cap="flat" w14:cmpd="sng">
                <w14:solidFill>
                  <w14:srgbClr w14:val="000000"/>
                </w14:solidFill>
                <w14:prstDash w14:val="solid"/>
                <w14:miter w14:val="0"/>
              </w14:textOutline>
            </w:rPr>
            <w:t>第三章</w:t>
          </w:r>
          <w:r>
            <w:rPr>
              <w:rFonts w:ascii="仿宋" w:hAnsi="仿宋" w:eastAsia="仿宋" w:cs="仿宋"/>
              <w:spacing w:val="-3"/>
              <w:sz w:val="30"/>
              <w:szCs w:val="30"/>
              <w:highlight w:val="none"/>
            </w:rPr>
            <w:t xml:space="preserve">  </w:t>
          </w:r>
          <w:r>
            <w:rPr>
              <w:rFonts w:ascii="仿宋" w:hAnsi="仿宋" w:eastAsia="仿宋" w:cs="仿宋"/>
              <w:spacing w:val="-3"/>
              <w:sz w:val="30"/>
              <w:szCs w:val="30"/>
              <w:highlight w:val="none"/>
              <w14:textOutline w14:w="5451" w14:cap="flat" w14:cmpd="sng">
                <w14:solidFill>
                  <w14:srgbClr w14:val="000000"/>
                </w14:solidFill>
                <w14:prstDash w14:val="solid"/>
                <w14:miter w14:val="0"/>
              </w14:textOutline>
            </w:rPr>
            <w:t>采购需求</w:t>
          </w:r>
          <w:r>
            <w:rPr>
              <w:rFonts w:ascii="仿宋" w:hAnsi="仿宋" w:eastAsia="仿宋" w:cs="仿宋"/>
              <w:spacing w:val="-3"/>
              <w:sz w:val="30"/>
              <w:szCs w:val="30"/>
              <w:highlight w:val="none"/>
            </w:rPr>
            <w:t xml:space="preserve"> </w:t>
          </w:r>
          <w:r>
            <w:rPr>
              <w:rFonts w:ascii="仿宋" w:hAnsi="仿宋" w:eastAsia="仿宋" w:cs="仿宋"/>
              <w:b/>
              <w:bCs/>
              <w:sz w:val="30"/>
              <w:szCs w:val="30"/>
              <w:highlight w:val="none"/>
            </w:rPr>
            <w:tab/>
          </w:r>
          <w:r>
            <w:rPr>
              <w:rFonts w:ascii="仿宋" w:hAnsi="仿宋" w:eastAsia="仿宋" w:cs="仿宋"/>
              <w:spacing w:val="-3"/>
              <w:sz w:val="30"/>
              <w:szCs w:val="30"/>
              <w:highlight w:val="none"/>
            </w:rPr>
            <w:t xml:space="preserve"> </w:t>
          </w:r>
          <w:r>
            <w:rPr>
              <w:rFonts w:hint="eastAsia" w:ascii="仿宋" w:hAnsi="仿宋" w:eastAsia="仿宋" w:cs="仿宋"/>
              <w:b/>
              <w:bCs/>
              <w:sz w:val="30"/>
              <w:szCs w:val="30"/>
              <w:highlight w:val="none"/>
              <w:lang w:val="en-US" w:eastAsia="zh-CN"/>
            </w:rPr>
            <w:t>29</w:t>
          </w:r>
        </w:p>
        <w:p>
          <w:pPr>
            <w:tabs>
              <w:tab w:val="right" w:leader="dot" w:pos="9265"/>
            </w:tabs>
            <w:spacing w:before="290" w:line="216" w:lineRule="auto"/>
            <w:ind w:left="62"/>
            <w:rPr>
              <w:rFonts w:hint="default" w:ascii="仿宋" w:hAnsi="仿宋" w:eastAsia="仿宋" w:cs="仿宋"/>
              <w:sz w:val="30"/>
              <w:szCs w:val="30"/>
              <w:highlight w:val="none"/>
              <w:lang w:val="en-US" w:eastAsia="zh-CN"/>
            </w:rPr>
          </w:pPr>
          <w:r>
            <w:rPr>
              <w:rFonts w:ascii="仿宋" w:hAnsi="仿宋" w:eastAsia="仿宋" w:cs="仿宋"/>
              <w:spacing w:val="-16"/>
              <w:sz w:val="30"/>
              <w:szCs w:val="30"/>
              <w:highlight w:val="none"/>
              <w14:textOutline w14:w="5451" w14:cap="flat" w14:cmpd="sng">
                <w14:solidFill>
                  <w14:srgbClr w14:val="000000"/>
                </w14:solidFill>
                <w14:prstDash w14:val="solid"/>
                <w14:miter w14:val="0"/>
              </w14:textOutline>
            </w:rPr>
            <w:t>第</w:t>
          </w:r>
          <w:r>
            <w:rPr>
              <w:rFonts w:ascii="仿宋" w:hAnsi="仿宋" w:eastAsia="仿宋" w:cs="仿宋"/>
              <w:spacing w:val="-8"/>
              <w:sz w:val="30"/>
              <w:szCs w:val="30"/>
              <w:highlight w:val="none"/>
              <w14:textOutline w14:w="5451" w14:cap="flat" w14:cmpd="sng">
                <w14:solidFill>
                  <w14:srgbClr w14:val="000000"/>
                </w14:solidFill>
                <w14:prstDash w14:val="solid"/>
                <w14:miter w14:val="0"/>
              </w14:textOutline>
            </w:rPr>
            <w:t>四章</w:t>
          </w:r>
          <w:r>
            <w:rPr>
              <w:rFonts w:ascii="仿宋" w:hAnsi="仿宋" w:eastAsia="仿宋" w:cs="仿宋"/>
              <w:spacing w:val="-8"/>
              <w:sz w:val="30"/>
              <w:szCs w:val="30"/>
              <w:highlight w:val="none"/>
            </w:rPr>
            <w:t xml:space="preserve">  </w:t>
          </w:r>
          <w:r>
            <w:rPr>
              <w:rFonts w:ascii="仿宋" w:hAnsi="仿宋" w:eastAsia="仿宋" w:cs="仿宋"/>
              <w:spacing w:val="-8"/>
              <w:sz w:val="30"/>
              <w:szCs w:val="30"/>
              <w:highlight w:val="none"/>
              <w14:textOutline w14:w="5451" w14:cap="flat" w14:cmpd="sng">
                <w14:solidFill>
                  <w14:srgbClr w14:val="000000"/>
                </w14:solidFill>
                <w14:prstDash w14:val="solid"/>
                <w14:miter w14:val="0"/>
              </w14:textOutline>
            </w:rPr>
            <w:t>合</w:t>
          </w:r>
          <w:r>
            <w:rPr>
              <w:rFonts w:ascii="仿宋" w:hAnsi="仿宋" w:eastAsia="仿宋" w:cs="仿宋"/>
              <w:spacing w:val="-8"/>
              <w:sz w:val="30"/>
              <w:szCs w:val="30"/>
              <w:highlight w:val="none"/>
            </w:rPr>
            <w:t xml:space="preserve"> </w:t>
          </w:r>
          <w:r>
            <w:rPr>
              <w:rFonts w:ascii="仿宋" w:hAnsi="仿宋" w:eastAsia="仿宋" w:cs="仿宋"/>
              <w:spacing w:val="-8"/>
              <w:sz w:val="30"/>
              <w:szCs w:val="30"/>
              <w:highlight w:val="none"/>
              <w14:textOutline w14:w="5451" w14:cap="flat" w14:cmpd="sng">
                <w14:solidFill>
                  <w14:srgbClr w14:val="000000"/>
                </w14:solidFill>
                <w14:prstDash w14:val="solid"/>
                <w14:miter w14:val="0"/>
              </w14:textOutline>
            </w:rPr>
            <w:t>同</w:t>
          </w:r>
          <w:r>
            <w:rPr>
              <w:rFonts w:ascii="仿宋" w:hAnsi="仿宋" w:eastAsia="仿宋" w:cs="仿宋"/>
              <w:spacing w:val="-8"/>
              <w:sz w:val="30"/>
              <w:szCs w:val="30"/>
              <w:highlight w:val="none"/>
            </w:rPr>
            <w:t xml:space="preserve"> </w:t>
          </w:r>
          <w:r>
            <w:rPr>
              <w:rFonts w:ascii="仿宋" w:hAnsi="仿宋" w:eastAsia="仿宋" w:cs="仿宋"/>
              <w:spacing w:val="-8"/>
              <w:sz w:val="30"/>
              <w:szCs w:val="30"/>
              <w:highlight w:val="none"/>
              <w14:textOutline w14:w="5451" w14:cap="flat" w14:cmpd="sng">
                <w14:solidFill>
                  <w14:srgbClr w14:val="000000"/>
                </w14:solidFill>
                <w14:prstDash w14:val="solid"/>
                <w14:miter w14:val="0"/>
              </w14:textOutline>
            </w:rPr>
            <w:t>(样本)</w:t>
          </w:r>
          <w:r>
            <w:rPr>
              <w:rFonts w:ascii="仿宋" w:hAnsi="仿宋" w:eastAsia="仿宋" w:cs="仿宋"/>
              <w:spacing w:val="-8"/>
              <w:sz w:val="30"/>
              <w:szCs w:val="30"/>
              <w:highlight w:val="none"/>
            </w:rPr>
            <w:t xml:space="preserve"> </w:t>
          </w:r>
          <w:r>
            <w:rPr>
              <w:rFonts w:ascii="仿宋" w:hAnsi="仿宋" w:eastAsia="仿宋" w:cs="仿宋"/>
              <w:b/>
              <w:bCs/>
              <w:sz w:val="30"/>
              <w:szCs w:val="30"/>
              <w:highlight w:val="none"/>
            </w:rPr>
            <w:tab/>
          </w:r>
          <w:r>
            <w:rPr>
              <w:rFonts w:ascii="仿宋" w:hAnsi="仿宋" w:eastAsia="仿宋" w:cs="仿宋"/>
              <w:spacing w:val="-8"/>
              <w:sz w:val="30"/>
              <w:szCs w:val="30"/>
              <w:highlight w:val="none"/>
            </w:rPr>
            <w:t xml:space="preserve"> </w:t>
          </w:r>
          <w:r>
            <w:rPr>
              <w:rFonts w:hint="eastAsia" w:ascii="仿宋" w:hAnsi="仿宋" w:eastAsia="仿宋" w:cs="仿宋"/>
              <w:b/>
              <w:bCs/>
              <w:sz w:val="30"/>
              <w:szCs w:val="30"/>
              <w:highlight w:val="none"/>
              <w:lang w:val="en-US" w:eastAsia="zh-CN"/>
            </w:rPr>
            <w:t>38</w:t>
          </w:r>
        </w:p>
        <w:p>
          <w:pPr>
            <w:tabs>
              <w:tab w:val="right" w:leader="dot" w:pos="9265"/>
            </w:tabs>
            <w:spacing w:before="281" w:line="218" w:lineRule="auto"/>
            <w:ind w:left="62"/>
            <w:rPr>
              <w:rFonts w:hint="default" w:ascii="仿宋" w:hAnsi="仿宋" w:eastAsia="仿宋" w:cs="仿宋"/>
              <w:sz w:val="30"/>
              <w:szCs w:val="30"/>
              <w:highlight w:val="none"/>
              <w:lang w:val="en-US" w:eastAsia="zh-CN"/>
            </w:rPr>
          </w:pPr>
          <w:r>
            <w:rPr>
              <w:rFonts w:ascii="仿宋" w:hAnsi="仿宋" w:eastAsia="仿宋" w:cs="仿宋"/>
              <w:spacing w:val="12"/>
              <w:sz w:val="30"/>
              <w:szCs w:val="30"/>
              <w:highlight w:val="none"/>
              <w14:textOutline w14:w="5451" w14:cap="flat" w14:cmpd="sng">
                <w14:solidFill>
                  <w14:srgbClr w14:val="000000"/>
                </w14:solidFill>
                <w14:prstDash w14:val="solid"/>
                <w14:miter w14:val="0"/>
              </w14:textOutline>
            </w:rPr>
            <w:t>第</w:t>
          </w:r>
          <w:r>
            <w:rPr>
              <w:rFonts w:ascii="仿宋" w:hAnsi="仿宋" w:eastAsia="仿宋" w:cs="仿宋"/>
              <w:spacing w:val="10"/>
              <w:sz w:val="30"/>
              <w:szCs w:val="30"/>
              <w:highlight w:val="none"/>
              <w14:textOutline w14:w="5451" w14:cap="flat" w14:cmpd="sng">
                <w14:solidFill>
                  <w14:srgbClr w14:val="000000"/>
                </w14:solidFill>
                <w14:prstDash w14:val="solid"/>
                <w14:miter w14:val="0"/>
              </w14:textOutline>
            </w:rPr>
            <w:t>五</w:t>
          </w:r>
          <w:r>
            <w:rPr>
              <w:rFonts w:ascii="仿宋" w:hAnsi="仿宋" w:eastAsia="仿宋" w:cs="仿宋"/>
              <w:spacing w:val="6"/>
              <w:sz w:val="30"/>
              <w:szCs w:val="30"/>
              <w:highlight w:val="none"/>
              <w14:textOutline w14:w="5451" w14:cap="flat" w14:cmpd="sng">
                <w14:solidFill>
                  <w14:srgbClr w14:val="000000"/>
                </w14:solidFill>
                <w14:prstDash w14:val="solid"/>
                <w14:miter w14:val="0"/>
              </w14:textOutline>
            </w:rPr>
            <w:t>章</w:t>
          </w:r>
          <w:r>
            <w:rPr>
              <w:rFonts w:ascii="仿宋" w:hAnsi="仿宋" w:eastAsia="仿宋" w:cs="仿宋"/>
              <w:spacing w:val="6"/>
              <w:sz w:val="30"/>
              <w:szCs w:val="30"/>
              <w:highlight w:val="none"/>
            </w:rPr>
            <w:t xml:space="preserve">  </w:t>
          </w:r>
          <w:r>
            <w:rPr>
              <w:rFonts w:ascii="仿宋" w:hAnsi="仿宋" w:eastAsia="仿宋" w:cs="仿宋"/>
              <w:spacing w:val="6"/>
              <w:sz w:val="30"/>
              <w:szCs w:val="30"/>
              <w:highlight w:val="none"/>
              <w14:textOutline w14:w="5451" w14:cap="flat" w14:cmpd="sng">
                <w14:solidFill>
                  <w14:srgbClr w14:val="000000"/>
                </w14:solidFill>
                <w14:prstDash w14:val="solid"/>
                <w14:miter w14:val="0"/>
              </w14:textOutline>
            </w:rPr>
            <w:t>资格审查与评标办法</w:t>
          </w:r>
          <w:r>
            <w:rPr>
              <w:rFonts w:ascii="仿宋" w:hAnsi="仿宋" w:eastAsia="仿宋" w:cs="仿宋"/>
              <w:spacing w:val="6"/>
              <w:sz w:val="30"/>
              <w:szCs w:val="30"/>
              <w:highlight w:val="none"/>
            </w:rPr>
            <w:t xml:space="preserve"> </w:t>
          </w:r>
          <w:r>
            <w:rPr>
              <w:rFonts w:ascii="仿宋" w:hAnsi="仿宋" w:eastAsia="仿宋" w:cs="仿宋"/>
              <w:b/>
              <w:bCs/>
              <w:sz w:val="30"/>
              <w:szCs w:val="30"/>
              <w:highlight w:val="none"/>
            </w:rPr>
            <w:tab/>
          </w:r>
          <w:r>
            <w:rPr>
              <w:rFonts w:ascii="仿宋" w:hAnsi="仿宋" w:eastAsia="仿宋" w:cs="仿宋"/>
              <w:spacing w:val="6"/>
              <w:sz w:val="30"/>
              <w:szCs w:val="30"/>
              <w:highlight w:val="none"/>
            </w:rPr>
            <w:t xml:space="preserve"> </w:t>
          </w:r>
          <w:r>
            <w:rPr>
              <w:rFonts w:hint="eastAsia" w:ascii="仿宋" w:hAnsi="仿宋" w:eastAsia="仿宋" w:cs="仿宋"/>
              <w:b/>
              <w:bCs/>
              <w:sz w:val="30"/>
              <w:szCs w:val="30"/>
              <w:highlight w:val="none"/>
              <w:lang w:val="en-US" w:eastAsia="zh-CN"/>
            </w:rPr>
            <w:t>39</w:t>
          </w:r>
        </w:p>
        <w:p>
          <w:pPr>
            <w:tabs>
              <w:tab w:val="right" w:leader="dot" w:pos="9265"/>
            </w:tabs>
            <w:spacing w:before="291" w:line="218" w:lineRule="auto"/>
            <w:ind w:left="62"/>
            <w:rPr>
              <w:rFonts w:ascii="仿宋" w:hAnsi="仿宋" w:eastAsia="仿宋" w:cs="仿宋"/>
              <w:sz w:val="30"/>
              <w:szCs w:val="30"/>
              <w:highlight w:val="none"/>
            </w:rPr>
          </w:pPr>
          <w:r>
            <w:rPr>
              <w:rFonts w:ascii="仿宋" w:hAnsi="仿宋" w:eastAsia="仿宋" w:cs="仿宋"/>
              <w:spacing w:val="12"/>
              <w:sz w:val="30"/>
              <w:szCs w:val="30"/>
              <w:highlight w:val="none"/>
              <w14:textOutline w14:w="5451" w14:cap="flat" w14:cmpd="sng">
                <w14:solidFill>
                  <w14:srgbClr w14:val="000000"/>
                </w14:solidFill>
                <w14:prstDash w14:val="solid"/>
                <w14:miter w14:val="0"/>
              </w14:textOutline>
            </w:rPr>
            <w:t>第</w:t>
          </w:r>
          <w:r>
            <w:rPr>
              <w:rFonts w:ascii="仿宋" w:hAnsi="仿宋" w:eastAsia="仿宋" w:cs="仿宋"/>
              <w:spacing w:val="10"/>
              <w:sz w:val="30"/>
              <w:szCs w:val="30"/>
              <w:highlight w:val="none"/>
              <w14:textOutline w14:w="5451" w14:cap="flat" w14:cmpd="sng">
                <w14:solidFill>
                  <w14:srgbClr w14:val="000000"/>
                </w14:solidFill>
                <w14:prstDash w14:val="solid"/>
                <w14:miter w14:val="0"/>
              </w14:textOutline>
            </w:rPr>
            <w:t>六</w:t>
          </w:r>
          <w:r>
            <w:rPr>
              <w:rFonts w:ascii="仿宋" w:hAnsi="仿宋" w:eastAsia="仿宋" w:cs="仿宋"/>
              <w:spacing w:val="6"/>
              <w:sz w:val="30"/>
              <w:szCs w:val="30"/>
              <w:highlight w:val="none"/>
              <w14:textOutline w14:w="5451" w14:cap="flat" w14:cmpd="sng">
                <w14:solidFill>
                  <w14:srgbClr w14:val="000000"/>
                </w14:solidFill>
                <w14:prstDash w14:val="solid"/>
                <w14:miter w14:val="0"/>
              </w14:textOutline>
            </w:rPr>
            <w:t>章</w:t>
          </w:r>
          <w:r>
            <w:rPr>
              <w:rFonts w:ascii="仿宋" w:hAnsi="仿宋" w:eastAsia="仿宋" w:cs="仿宋"/>
              <w:spacing w:val="6"/>
              <w:sz w:val="30"/>
              <w:szCs w:val="30"/>
              <w:highlight w:val="none"/>
            </w:rPr>
            <w:t xml:space="preserve">  </w:t>
          </w:r>
          <w:r>
            <w:rPr>
              <w:rFonts w:ascii="仿宋" w:hAnsi="仿宋" w:eastAsia="仿宋" w:cs="仿宋"/>
              <w:spacing w:val="6"/>
              <w:sz w:val="30"/>
              <w:szCs w:val="30"/>
              <w:highlight w:val="none"/>
              <w14:textOutline w14:w="5451" w14:cap="flat" w14:cmpd="sng">
                <w14:solidFill>
                  <w14:srgbClr w14:val="000000"/>
                </w14:solidFill>
                <w14:prstDash w14:val="solid"/>
                <w14:miter w14:val="0"/>
              </w14:textOutline>
            </w:rPr>
            <w:t>资格审查与评审标准</w:t>
          </w:r>
          <w:r>
            <w:rPr>
              <w:rFonts w:ascii="仿宋" w:hAnsi="仿宋" w:eastAsia="仿宋" w:cs="仿宋"/>
              <w:spacing w:val="6"/>
              <w:sz w:val="30"/>
              <w:szCs w:val="30"/>
              <w:highlight w:val="none"/>
            </w:rPr>
            <w:t xml:space="preserve"> </w:t>
          </w:r>
          <w:r>
            <w:rPr>
              <w:rFonts w:ascii="仿宋" w:hAnsi="仿宋" w:eastAsia="仿宋" w:cs="仿宋"/>
              <w:b/>
              <w:bCs/>
              <w:sz w:val="30"/>
              <w:szCs w:val="30"/>
              <w:highlight w:val="none"/>
            </w:rPr>
            <w:tab/>
          </w:r>
          <w:r>
            <w:rPr>
              <w:rFonts w:ascii="仿宋" w:hAnsi="仿宋" w:eastAsia="仿宋" w:cs="仿宋"/>
              <w:spacing w:val="6"/>
              <w:sz w:val="30"/>
              <w:szCs w:val="30"/>
              <w:highlight w:val="none"/>
            </w:rPr>
            <w:t xml:space="preserve"> </w:t>
          </w:r>
          <w:r>
            <w:rPr>
              <w:highlight w:val="none"/>
            </w:rPr>
            <w:fldChar w:fldCharType="begin"/>
          </w:r>
          <w:r>
            <w:rPr>
              <w:highlight w:val="none"/>
            </w:rPr>
            <w:instrText xml:space="preserve"> HYPERLINK \l "_bookmark6" </w:instrText>
          </w:r>
          <w:r>
            <w:rPr>
              <w:highlight w:val="none"/>
            </w:rPr>
            <w:fldChar w:fldCharType="separate"/>
          </w:r>
          <w:r>
            <w:rPr>
              <w:rFonts w:ascii="仿宋" w:hAnsi="仿宋" w:eastAsia="仿宋" w:cs="仿宋"/>
              <w:spacing w:val="6"/>
              <w:sz w:val="30"/>
              <w:szCs w:val="30"/>
              <w:highlight w:val="none"/>
              <w14:textOutline w14:w="5451" w14:cap="flat" w14:cmpd="sng">
                <w14:solidFill>
                  <w14:srgbClr w14:val="000000"/>
                </w14:solidFill>
                <w14:prstDash w14:val="solid"/>
                <w14:miter w14:val="0"/>
              </w14:textOutline>
            </w:rPr>
            <w:t>4</w:t>
          </w:r>
          <w:r>
            <w:rPr>
              <w:rFonts w:hint="eastAsia" w:ascii="仿宋" w:hAnsi="仿宋" w:eastAsia="仿宋" w:cs="仿宋"/>
              <w:spacing w:val="6"/>
              <w:sz w:val="30"/>
              <w:szCs w:val="30"/>
              <w:highlight w:val="none"/>
              <w:lang w:val="en-US" w:eastAsia="zh-CN"/>
              <w14:textOutline w14:w="5451" w14:cap="flat" w14:cmpd="sng">
                <w14:solidFill>
                  <w14:srgbClr w14:val="000000"/>
                </w14:solidFill>
                <w14:prstDash w14:val="solid"/>
                <w14:miter w14:val="0"/>
              </w14:textOutline>
            </w:rPr>
            <w:t>2</w:t>
          </w:r>
          <w:r>
            <w:rPr>
              <w:rFonts w:ascii="仿宋" w:hAnsi="仿宋" w:eastAsia="仿宋" w:cs="仿宋"/>
              <w:spacing w:val="6"/>
              <w:sz w:val="30"/>
              <w:szCs w:val="30"/>
              <w:highlight w:val="none"/>
              <w14:textOutline w14:w="5451" w14:cap="flat" w14:cmpd="sng">
                <w14:solidFill>
                  <w14:srgbClr w14:val="000000"/>
                </w14:solidFill>
                <w14:prstDash w14:val="solid"/>
                <w14:miter w14:val="0"/>
              </w14:textOutline>
            </w:rPr>
            <w:fldChar w:fldCharType="end"/>
          </w:r>
        </w:p>
        <w:p>
          <w:pPr>
            <w:tabs>
              <w:tab w:val="right" w:leader="dot" w:pos="9265"/>
            </w:tabs>
            <w:spacing w:before="277" w:line="218" w:lineRule="auto"/>
            <w:ind w:left="62"/>
            <w:rPr>
              <w:rFonts w:ascii="仿宋" w:hAnsi="仿宋" w:eastAsia="仿宋" w:cs="仿宋"/>
              <w:sz w:val="30"/>
              <w:szCs w:val="30"/>
              <w:highlight w:val="none"/>
            </w:rPr>
          </w:pPr>
          <w:r>
            <w:rPr>
              <w:rFonts w:ascii="仿宋" w:hAnsi="仿宋" w:eastAsia="仿宋" w:cs="仿宋"/>
              <w:spacing w:val="2"/>
              <w:sz w:val="30"/>
              <w:szCs w:val="30"/>
              <w:highlight w:val="none"/>
              <w14:textOutline w14:w="5451" w14:cap="flat" w14:cmpd="sng">
                <w14:solidFill>
                  <w14:srgbClr w14:val="000000"/>
                </w14:solidFill>
                <w14:prstDash w14:val="solid"/>
                <w14:miter w14:val="0"/>
              </w14:textOutline>
            </w:rPr>
            <w:t>第七章</w:t>
          </w:r>
          <w:r>
            <w:rPr>
              <w:rFonts w:ascii="仿宋" w:hAnsi="仿宋" w:eastAsia="仿宋" w:cs="仿宋"/>
              <w:spacing w:val="2"/>
              <w:sz w:val="30"/>
              <w:szCs w:val="30"/>
              <w:highlight w:val="none"/>
            </w:rPr>
            <w:t xml:space="preserve">  </w:t>
          </w:r>
          <w:r>
            <w:rPr>
              <w:rFonts w:ascii="仿宋" w:hAnsi="仿宋" w:eastAsia="仿宋" w:cs="仿宋"/>
              <w:spacing w:val="2"/>
              <w:sz w:val="30"/>
              <w:szCs w:val="30"/>
              <w:highlight w:val="none"/>
              <w14:textOutline w14:w="5451" w14:cap="flat" w14:cmpd="sng">
                <w14:solidFill>
                  <w14:srgbClr w14:val="000000"/>
                </w14:solidFill>
                <w14:prstDash w14:val="solid"/>
                <w14:miter w14:val="0"/>
              </w14:textOutline>
            </w:rPr>
            <w:t>投标</w:t>
          </w:r>
          <w:r>
            <w:rPr>
              <w:rFonts w:ascii="仿宋" w:hAnsi="仿宋" w:eastAsia="仿宋" w:cs="仿宋"/>
              <w:spacing w:val="1"/>
              <w:sz w:val="30"/>
              <w:szCs w:val="30"/>
              <w:highlight w:val="none"/>
              <w14:textOutline w14:w="5451" w14:cap="flat" w14:cmpd="sng">
                <w14:solidFill>
                  <w14:srgbClr w14:val="000000"/>
                </w14:solidFill>
                <w14:prstDash w14:val="solid"/>
                <w14:miter w14:val="0"/>
              </w14:textOutline>
            </w:rPr>
            <w:t>文件格式</w:t>
          </w:r>
          <w:r>
            <w:rPr>
              <w:rFonts w:ascii="仿宋" w:hAnsi="仿宋" w:eastAsia="仿宋" w:cs="仿宋"/>
              <w:spacing w:val="1"/>
              <w:sz w:val="30"/>
              <w:szCs w:val="30"/>
              <w:highlight w:val="none"/>
            </w:rPr>
            <w:t xml:space="preserve"> </w:t>
          </w:r>
          <w:r>
            <w:rPr>
              <w:rFonts w:ascii="仿宋" w:hAnsi="仿宋" w:eastAsia="仿宋" w:cs="仿宋"/>
              <w:b/>
              <w:bCs/>
              <w:sz w:val="30"/>
              <w:szCs w:val="30"/>
              <w:highlight w:val="none"/>
            </w:rPr>
            <w:tab/>
          </w:r>
          <w:r>
            <w:rPr>
              <w:rFonts w:ascii="仿宋" w:hAnsi="仿宋" w:eastAsia="仿宋" w:cs="仿宋"/>
              <w:spacing w:val="1"/>
              <w:sz w:val="30"/>
              <w:szCs w:val="30"/>
              <w:highlight w:val="none"/>
            </w:rPr>
            <w:t xml:space="preserve"> </w:t>
          </w:r>
          <w:r>
            <w:rPr>
              <w:highlight w:val="none"/>
            </w:rPr>
            <w:fldChar w:fldCharType="begin"/>
          </w:r>
          <w:r>
            <w:rPr>
              <w:highlight w:val="none"/>
            </w:rPr>
            <w:instrText xml:space="preserve"> HYPERLINK \l "_bookmark7" </w:instrText>
          </w:r>
          <w:r>
            <w:rPr>
              <w:highlight w:val="none"/>
            </w:rPr>
            <w:fldChar w:fldCharType="separate"/>
          </w:r>
          <w:r>
            <w:rPr>
              <w:rFonts w:ascii="仿宋" w:hAnsi="仿宋" w:eastAsia="仿宋" w:cs="仿宋"/>
              <w:spacing w:val="1"/>
              <w:sz w:val="30"/>
              <w:szCs w:val="30"/>
              <w:highlight w:val="none"/>
              <w14:textOutline w14:w="5451" w14:cap="flat" w14:cmpd="sng">
                <w14:solidFill>
                  <w14:srgbClr w14:val="000000"/>
                </w14:solidFill>
                <w14:prstDash w14:val="solid"/>
                <w14:miter w14:val="0"/>
              </w14:textOutline>
            </w:rPr>
            <w:t>4</w:t>
          </w:r>
          <w:r>
            <w:rPr>
              <w:rFonts w:hint="eastAsia" w:ascii="仿宋" w:hAnsi="仿宋" w:eastAsia="仿宋" w:cs="仿宋"/>
              <w:spacing w:val="1"/>
              <w:sz w:val="30"/>
              <w:szCs w:val="30"/>
              <w:highlight w:val="none"/>
              <w:lang w:val="en-US" w:eastAsia="zh-CN"/>
              <w14:textOutline w14:w="5451" w14:cap="flat" w14:cmpd="sng">
                <w14:solidFill>
                  <w14:srgbClr w14:val="000000"/>
                </w14:solidFill>
                <w14:prstDash w14:val="solid"/>
                <w14:miter w14:val="0"/>
              </w14:textOutline>
            </w:rPr>
            <w:t>6</w:t>
          </w:r>
          <w:r>
            <w:rPr>
              <w:rFonts w:ascii="仿宋" w:hAnsi="仿宋" w:eastAsia="仿宋" w:cs="仿宋"/>
              <w:spacing w:val="1"/>
              <w:sz w:val="30"/>
              <w:szCs w:val="30"/>
              <w:highlight w:val="none"/>
              <w14:textOutline w14:w="5451" w14:cap="flat" w14:cmpd="sng">
                <w14:solidFill>
                  <w14:srgbClr w14:val="000000"/>
                </w14:solidFill>
                <w14:prstDash w14:val="solid"/>
                <w14:miter w14:val="0"/>
              </w14:textOutline>
            </w:rPr>
            <w:fldChar w:fldCharType="end"/>
          </w:r>
        </w:p>
      </w:sdtContent>
    </w:sdt>
    <w:p>
      <w:pPr>
        <w:rPr>
          <w:highlight w:val="none"/>
        </w:rPr>
        <w:sectPr>
          <w:footerReference r:id="rId10" w:type="default"/>
          <w:pgSz w:w="11910" w:h="16845"/>
          <w:pgMar w:top="990" w:right="1201" w:bottom="856" w:left="1397" w:header="705" w:footer="683" w:gutter="0"/>
          <w:pgNumType w:fmt="decimal"/>
          <w:cols w:space="720" w:num="1"/>
        </w:sectPr>
      </w:pPr>
    </w:p>
    <w:p>
      <w:pPr>
        <w:spacing w:line="262" w:lineRule="auto"/>
        <w:rPr>
          <w:rFonts w:ascii="Arial"/>
          <w:sz w:val="21"/>
          <w:highlight w:val="none"/>
        </w:rPr>
      </w:pPr>
    </w:p>
    <w:p>
      <w:pPr>
        <w:spacing w:before="91" w:line="221" w:lineRule="auto"/>
        <w:ind w:left="3560"/>
        <w:outlineLvl w:val="0"/>
        <w:rPr>
          <w:rFonts w:ascii="仿宋" w:hAnsi="仿宋" w:eastAsia="仿宋" w:cs="仿宋"/>
          <w:sz w:val="28"/>
          <w:szCs w:val="28"/>
          <w:highlight w:val="none"/>
        </w:rPr>
      </w:pPr>
      <w:bookmarkStart w:id="0" w:name="_bookmark1"/>
      <w:bookmarkEnd w:id="0"/>
      <w:r>
        <w:rPr>
          <w:rFonts w:ascii="仿宋" w:hAnsi="仿宋" w:eastAsia="仿宋" w:cs="仿宋"/>
          <w:spacing w:val="3"/>
          <w:sz w:val="28"/>
          <w:szCs w:val="28"/>
          <w:highlight w:val="none"/>
          <w14:textOutline w14:w="5170" w14:cap="flat" w14:cmpd="sng">
            <w14:solidFill>
              <w14:srgbClr w14:val="000000"/>
            </w14:solidFill>
            <w14:prstDash w14:val="solid"/>
            <w14:miter w14:val="0"/>
          </w14:textOutline>
        </w:rPr>
        <w:t>第一章</w:t>
      </w:r>
      <w:r>
        <w:rPr>
          <w:rFonts w:ascii="仿宋" w:hAnsi="仿宋" w:eastAsia="仿宋" w:cs="仿宋"/>
          <w:spacing w:val="3"/>
          <w:sz w:val="28"/>
          <w:szCs w:val="28"/>
          <w:highlight w:val="none"/>
        </w:rPr>
        <w:t xml:space="preserve">  </w:t>
      </w:r>
      <w:r>
        <w:rPr>
          <w:rFonts w:ascii="仿宋" w:hAnsi="仿宋" w:eastAsia="仿宋" w:cs="仿宋"/>
          <w:spacing w:val="3"/>
          <w:sz w:val="28"/>
          <w:szCs w:val="28"/>
          <w:highlight w:val="none"/>
          <w14:textOutline w14:w="5170" w14:cap="flat" w14:cmpd="sng">
            <w14:solidFill>
              <w14:srgbClr w14:val="000000"/>
            </w14:solidFill>
            <w14:prstDash w14:val="solid"/>
            <w14:miter w14:val="0"/>
          </w14:textOutline>
        </w:rPr>
        <w:t>招标公告</w:t>
      </w:r>
    </w:p>
    <w:p>
      <w:pPr>
        <w:spacing w:line="253" w:lineRule="auto"/>
        <w:rPr>
          <w:rFonts w:ascii="Arial"/>
          <w:sz w:val="21"/>
          <w:highlight w:val="none"/>
        </w:rPr>
      </w:pPr>
    </w:p>
    <w:p>
      <w:pPr>
        <w:spacing w:before="78" w:line="218" w:lineRule="auto"/>
        <w:ind w:left="617"/>
        <w:rPr>
          <w:rFonts w:ascii="仿宋" w:hAnsi="仿宋" w:eastAsia="仿宋" w:cs="仿宋"/>
          <w:sz w:val="24"/>
          <w:szCs w:val="24"/>
          <w:highlight w:val="none"/>
        </w:rPr>
      </w:pPr>
      <w:r>
        <w:rPr>
          <w:rFonts w:ascii="仿宋" w:hAnsi="仿宋" w:eastAsia="仿宋" w:cs="仿宋"/>
          <w:spacing w:val="-11"/>
          <w:sz w:val="24"/>
          <w:szCs w:val="24"/>
          <w:highlight w:val="none"/>
        </w:rPr>
        <w:t>项目概况：</w:t>
      </w:r>
    </w:p>
    <w:p>
      <w:pPr>
        <w:keepNext w:val="0"/>
        <w:keepLines w:val="0"/>
        <w:pageBreakBefore w:val="0"/>
        <w:widowControl/>
        <w:kinsoku w:val="0"/>
        <w:wordWrap/>
        <w:overflowPunct/>
        <w:topLinePunct w:val="0"/>
        <w:autoSpaceDE w:val="0"/>
        <w:autoSpaceDN w:val="0"/>
        <w:bidi w:val="0"/>
        <w:adjustRightInd w:val="0"/>
        <w:snapToGrid w:val="0"/>
        <w:spacing w:before="181" w:line="358" w:lineRule="auto"/>
        <w:ind w:left="130" w:right="0" w:firstLine="488"/>
        <w:textAlignment w:val="baseline"/>
        <w:rPr>
          <w:rFonts w:ascii="仿宋" w:hAnsi="仿宋" w:eastAsia="仿宋" w:cs="仿宋"/>
          <w:sz w:val="24"/>
          <w:szCs w:val="24"/>
          <w:highlight w:val="none"/>
        </w:rPr>
      </w:pPr>
      <w:r>
        <w:rPr>
          <w:rFonts w:ascii="仿宋" w:hAnsi="仿宋" w:eastAsia="仿宋" w:cs="仿宋"/>
          <w:spacing w:val="-10"/>
          <w:sz w:val="24"/>
          <w:szCs w:val="24"/>
          <w:highlight w:val="none"/>
        </w:rPr>
        <w:t>洛阳市公安局</w:t>
      </w:r>
      <w:r>
        <w:rPr>
          <w:rFonts w:ascii="仿宋" w:hAnsi="仿宋" w:eastAsia="仿宋" w:cs="仿宋"/>
          <w:spacing w:val="-7"/>
          <w:sz w:val="24"/>
          <w:szCs w:val="24"/>
          <w:highlight w:val="none"/>
        </w:rPr>
        <w:t>交</w:t>
      </w:r>
      <w:r>
        <w:rPr>
          <w:rFonts w:ascii="仿宋" w:hAnsi="仿宋" w:eastAsia="仿宋" w:cs="仿宋"/>
          <w:spacing w:val="-5"/>
          <w:sz w:val="24"/>
          <w:szCs w:val="24"/>
          <w:highlight w:val="none"/>
        </w:rPr>
        <w:t>通警察支队采购 202</w:t>
      </w:r>
      <w:r>
        <w:rPr>
          <w:rFonts w:hint="eastAsia" w:ascii="仿宋" w:hAnsi="仿宋" w:eastAsia="仿宋" w:cs="仿宋"/>
          <w:spacing w:val="-5"/>
          <w:sz w:val="24"/>
          <w:szCs w:val="24"/>
          <w:highlight w:val="none"/>
          <w:lang w:val="en-US" w:eastAsia="zh-CN"/>
        </w:rPr>
        <w:t>3</w:t>
      </w:r>
      <w:r>
        <w:rPr>
          <w:rFonts w:ascii="仿宋" w:hAnsi="仿宋" w:eastAsia="仿宋" w:cs="仿宋"/>
          <w:spacing w:val="-5"/>
          <w:sz w:val="24"/>
          <w:szCs w:val="24"/>
          <w:highlight w:val="none"/>
        </w:rPr>
        <w:t xml:space="preserve"> 年餐厅食材供应单位项目的潜在投标人应在洛</w:t>
      </w:r>
      <w:r>
        <w:rPr>
          <w:rFonts w:ascii="仿宋" w:hAnsi="仿宋" w:eastAsia="仿宋" w:cs="仿宋"/>
          <w:spacing w:val="-16"/>
          <w:sz w:val="24"/>
          <w:szCs w:val="24"/>
          <w:highlight w:val="none"/>
        </w:rPr>
        <w:t>阳市</w:t>
      </w:r>
      <w:r>
        <w:rPr>
          <w:rFonts w:ascii="仿宋" w:hAnsi="仿宋" w:eastAsia="仿宋" w:cs="仿宋"/>
          <w:spacing w:val="-8"/>
          <w:sz w:val="24"/>
          <w:szCs w:val="24"/>
          <w:highlight w:val="none"/>
        </w:rPr>
        <w:t>公共资源交易中心网站(</w:t>
      </w:r>
      <w:r>
        <w:rPr>
          <w:rFonts w:hint="eastAsia" w:ascii="仿宋" w:hAnsi="仿宋" w:eastAsia="仿宋" w:cs="仿宋"/>
          <w:spacing w:val="-8"/>
          <w:sz w:val="24"/>
          <w:szCs w:val="24"/>
          <w:highlight w:val="none"/>
        </w:rPr>
        <w:t>http://lyggzyjy.ly.gov.cn/</w:t>
      </w:r>
      <w:r>
        <w:rPr>
          <w:rFonts w:ascii="仿宋" w:hAnsi="仿宋" w:eastAsia="仿宋" w:cs="仿宋"/>
          <w:spacing w:val="-8"/>
          <w:sz w:val="24"/>
          <w:szCs w:val="24"/>
          <w:highlight w:val="none"/>
        </w:rPr>
        <w:t>) 获取招标文件，并于 202</w:t>
      </w:r>
      <w:r>
        <w:rPr>
          <w:rFonts w:hint="eastAsia" w:ascii="仿宋" w:hAnsi="仿宋" w:eastAsia="仿宋" w:cs="仿宋"/>
          <w:spacing w:val="-8"/>
          <w:sz w:val="24"/>
          <w:szCs w:val="24"/>
          <w:highlight w:val="none"/>
          <w:lang w:val="en-US" w:eastAsia="zh-CN"/>
        </w:rPr>
        <w:t>3</w:t>
      </w:r>
      <w:r>
        <w:rPr>
          <w:rFonts w:ascii="仿宋" w:hAnsi="仿宋" w:eastAsia="仿宋" w:cs="仿宋"/>
          <w:spacing w:val="-8"/>
          <w:sz w:val="24"/>
          <w:szCs w:val="24"/>
          <w:highlight w:val="none"/>
        </w:rPr>
        <w:t xml:space="preserve"> 年 </w:t>
      </w:r>
      <w:r>
        <w:rPr>
          <w:rFonts w:hint="eastAsia" w:ascii="仿宋" w:hAnsi="仿宋" w:eastAsia="仿宋" w:cs="仿宋"/>
          <w:spacing w:val="-8"/>
          <w:sz w:val="24"/>
          <w:szCs w:val="24"/>
          <w:highlight w:val="none"/>
          <w:lang w:val="en-US" w:eastAsia="zh-CN"/>
        </w:rPr>
        <w:t xml:space="preserve">06 </w:t>
      </w:r>
      <w:r>
        <w:rPr>
          <w:rFonts w:ascii="仿宋" w:hAnsi="仿宋" w:eastAsia="仿宋" w:cs="仿宋"/>
          <w:spacing w:val="-8"/>
          <w:sz w:val="24"/>
          <w:szCs w:val="24"/>
          <w:highlight w:val="none"/>
        </w:rPr>
        <w:t>月</w:t>
      </w:r>
      <w:r>
        <w:rPr>
          <w:rFonts w:hint="eastAsia" w:ascii="仿宋" w:hAnsi="仿宋" w:eastAsia="仿宋" w:cs="仿宋"/>
          <w:spacing w:val="-8"/>
          <w:sz w:val="24"/>
          <w:szCs w:val="24"/>
          <w:highlight w:val="none"/>
          <w:lang w:val="en-US" w:eastAsia="zh-CN"/>
        </w:rPr>
        <w:t xml:space="preserve"> 14 </w:t>
      </w:r>
      <w:r>
        <w:rPr>
          <w:rFonts w:ascii="仿宋" w:hAnsi="仿宋" w:eastAsia="仿宋" w:cs="仿宋"/>
          <w:spacing w:val="-8"/>
          <w:sz w:val="24"/>
          <w:szCs w:val="24"/>
          <w:highlight w:val="none"/>
        </w:rPr>
        <w:t>日</w:t>
      </w:r>
      <w:r>
        <w:rPr>
          <w:rFonts w:ascii="仿宋" w:hAnsi="仿宋" w:eastAsia="仿宋" w:cs="仿宋"/>
          <w:sz w:val="24"/>
          <w:szCs w:val="24"/>
          <w:highlight w:val="none"/>
        </w:rPr>
        <w:t xml:space="preserve"> </w:t>
      </w:r>
      <w:r>
        <w:rPr>
          <w:rFonts w:hint="eastAsia" w:ascii="仿宋" w:hAnsi="仿宋" w:eastAsia="仿宋" w:cs="仿宋"/>
          <w:spacing w:val="4"/>
          <w:sz w:val="24"/>
          <w:szCs w:val="24"/>
          <w:highlight w:val="none"/>
          <w:lang w:val="en-US" w:eastAsia="zh-CN"/>
        </w:rPr>
        <w:t>09</w:t>
      </w:r>
      <w:r>
        <w:rPr>
          <w:rFonts w:ascii="仿宋" w:hAnsi="仿宋" w:eastAsia="仿宋" w:cs="仿宋"/>
          <w:spacing w:val="4"/>
          <w:sz w:val="24"/>
          <w:szCs w:val="24"/>
          <w:highlight w:val="none"/>
        </w:rPr>
        <w:t xml:space="preserve"> 时</w:t>
      </w:r>
      <w:r>
        <w:rPr>
          <w:rFonts w:hint="eastAsia" w:ascii="仿宋" w:hAnsi="仿宋" w:eastAsia="仿宋" w:cs="仿宋"/>
          <w:spacing w:val="4"/>
          <w:sz w:val="24"/>
          <w:szCs w:val="24"/>
          <w:highlight w:val="none"/>
          <w:lang w:val="en-US" w:eastAsia="zh-CN"/>
        </w:rPr>
        <w:t xml:space="preserve"> 35</w:t>
      </w:r>
      <w:r>
        <w:rPr>
          <w:rFonts w:ascii="仿宋" w:hAnsi="仿宋" w:eastAsia="仿宋" w:cs="仿宋"/>
          <w:spacing w:val="4"/>
          <w:sz w:val="24"/>
          <w:szCs w:val="24"/>
          <w:highlight w:val="none"/>
        </w:rPr>
        <w:t xml:space="preserve"> </w:t>
      </w:r>
      <w:r>
        <w:rPr>
          <w:rFonts w:ascii="仿宋" w:hAnsi="仿宋" w:eastAsia="仿宋" w:cs="仿宋"/>
          <w:spacing w:val="2"/>
          <w:sz w:val="24"/>
          <w:szCs w:val="24"/>
          <w:highlight w:val="none"/>
        </w:rPr>
        <w:t>分(北京时间)前递交投标文件。</w:t>
      </w:r>
    </w:p>
    <w:p>
      <w:pPr>
        <w:spacing w:line="218" w:lineRule="auto"/>
        <w:ind w:left="140"/>
        <w:rPr>
          <w:rFonts w:ascii="仿宋" w:hAnsi="仿宋" w:eastAsia="仿宋" w:cs="仿宋"/>
          <w:sz w:val="24"/>
          <w:szCs w:val="24"/>
          <w:highlight w:val="none"/>
        </w:rPr>
      </w:pPr>
      <w:r>
        <w:rPr>
          <w:rFonts w:ascii="仿宋" w:hAnsi="仿宋" w:eastAsia="仿宋" w:cs="仿宋"/>
          <w:spacing w:val="-2"/>
          <w:sz w:val="24"/>
          <w:szCs w:val="24"/>
          <w:highlight w:val="none"/>
        </w:rPr>
        <w:t>一、项目基本情</w:t>
      </w:r>
      <w:r>
        <w:rPr>
          <w:rFonts w:ascii="仿宋" w:hAnsi="仿宋" w:eastAsia="仿宋" w:cs="仿宋"/>
          <w:spacing w:val="-1"/>
          <w:sz w:val="24"/>
          <w:szCs w:val="24"/>
          <w:highlight w:val="none"/>
        </w:rPr>
        <w:t>况</w:t>
      </w:r>
    </w:p>
    <w:p>
      <w:pPr>
        <w:spacing w:before="182" w:line="218" w:lineRule="auto"/>
        <w:ind w:left="567"/>
        <w:rPr>
          <w:rFonts w:ascii="仿宋" w:hAnsi="仿宋" w:eastAsia="仿宋" w:cs="仿宋"/>
          <w:sz w:val="24"/>
          <w:szCs w:val="24"/>
          <w:highlight w:val="none"/>
        </w:rPr>
      </w:pPr>
      <w:r>
        <w:rPr>
          <w:rFonts w:ascii="仿宋" w:hAnsi="仿宋" w:eastAsia="仿宋" w:cs="仿宋"/>
          <w:spacing w:val="-1"/>
          <w:sz w:val="24"/>
          <w:szCs w:val="24"/>
          <w:highlight w:val="none"/>
        </w:rPr>
        <w:t>1、项目编号:洛直政采招标(2023)0290号</w:t>
      </w:r>
    </w:p>
    <w:p>
      <w:pPr>
        <w:spacing w:before="197" w:line="217" w:lineRule="auto"/>
        <w:ind w:left="552"/>
        <w:rPr>
          <w:rFonts w:ascii="仿宋" w:hAnsi="仿宋" w:eastAsia="仿宋" w:cs="仿宋"/>
          <w:sz w:val="24"/>
          <w:szCs w:val="24"/>
          <w:highlight w:val="none"/>
        </w:rPr>
      </w:pPr>
      <w:r>
        <w:rPr>
          <w:rFonts w:ascii="仿宋" w:hAnsi="仿宋" w:eastAsia="仿宋" w:cs="仿宋"/>
          <w:spacing w:val="-14"/>
          <w:sz w:val="24"/>
          <w:szCs w:val="24"/>
          <w:highlight w:val="none"/>
        </w:rPr>
        <w:t>2、项</w:t>
      </w:r>
      <w:bookmarkStart w:id="7" w:name="_GoBack"/>
      <w:bookmarkEnd w:id="7"/>
      <w:r>
        <w:rPr>
          <w:rFonts w:ascii="仿宋" w:hAnsi="仿宋" w:eastAsia="仿宋" w:cs="仿宋"/>
          <w:spacing w:val="-7"/>
          <w:sz w:val="24"/>
          <w:szCs w:val="24"/>
          <w:highlight w:val="none"/>
        </w:rPr>
        <w:t>目名称： 洛阳市公安局交通警察支队采购 202</w:t>
      </w:r>
      <w:r>
        <w:rPr>
          <w:rFonts w:hint="eastAsia" w:ascii="仿宋" w:hAnsi="仿宋" w:eastAsia="仿宋" w:cs="仿宋"/>
          <w:spacing w:val="-7"/>
          <w:sz w:val="24"/>
          <w:szCs w:val="24"/>
          <w:highlight w:val="none"/>
          <w:lang w:val="en-US" w:eastAsia="zh-CN"/>
        </w:rPr>
        <w:t>3</w:t>
      </w:r>
      <w:r>
        <w:rPr>
          <w:rFonts w:ascii="仿宋" w:hAnsi="仿宋" w:eastAsia="仿宋" w:cs="仿宋"/>
          <w:spacing w:val="-7"/>
          <w:sz w:val="24"/>
          <w:szCs w:val="24"/>
          <w:highlight w:val="none"/>
        </w:rPr>
        <w:t xml:space="preserve"> 年餐厅食材供应单位项目</w:t>
      </w:r>
    </w:p>
    <w:p>
      <w:pPr>
        <w:spacing w:before="184" w:line="218" w:lineRule="auto"/>
        <w:ind w:left="554"/>
        <w:rPr>
          <w:rFonts w:ascii="仿宋" w:hAnsi="仿宋" w:eastAsia="仿宋" w:cs="仿宋"/>
          <w:sz w:val="24"/>
          <w:szCs w:val="24"/>
          <w:highlight w:val="none"/>
        </w:rPr>
      </w:pPr>
      <w:r>
        <w:rPr>
          <w:rFonts w:ascii="仿宋" w:hAnsi="仿宋" w:eastAsia="仿宋" w:cs="仿宋"/>
          <w:spacing w:val="-3"/>
          <w:sz w:val="24"/>
          <w:szCs w:val="24"/>
          <w:highlight w:val="none"/>
        </w:rPr>
        <w:t>3</w:t>
      </w:r>
      <w:r>
        <w:rPr>
          <w:rFonts w:ascii="仿宋" w:hAnsi="仿宋" w:eastAsia="仿宋" w:cs="仿宋"/>
          <w:spacing w:val="-2"/>
          <w:sz w:val="24"/>
          <w:szCs w:val="24"/>
          <w:highlight w:val="none"/>
        </w:rPr>
        <w:t>、采购方式：公开招标</w:t>
      </w:r>
    </w:p>
    <w:p>
      <w:pPr>
        <w:keepNext w:val="0"/>
        <w:keepLines w:val="0"/>
        <w:pageBreakBefore w:val="0"/>
        <w:widowControl/>
        <w:kinsoku w:val="0"/>
        <w:wordWrap/>
        <w:overflowPunct/>
        <w:topLinePunct w:val="0"/>
        <w:autoSpaceDE w:val="0"/>
        <w:autoSpaceDN w:val="0"/>
        <w:bidi w:val="0"/>
        <w:adjustRightInd w:val="0"/>
        <w:snapToGrid w:val="0"/>
        <w:spacing w:before="182" w:line="219" w:lineRule="auto"/>
        <w:ind w:left="556"/>
        <w:textAlignment w:val="baseline"/>
        <w:rPr>
          <w:rFonts w:ascii="仿宋" w:hAnsi="仿宋" w:eastAsia="仿宋" w:cs="仿宋"/>
          <w:sz w:val="24"/>
          <w:szCs w:val="24"/>
          <w:highlight w:val="none"/>
        </w:rPr>
      </w:pPr>
      <w:r>
        <w:rPr>
          <w:rFonts w:ascii="仿宋" w:hAnsi="仿宋" w:eastAsia="仿宋" w:cs="仿宋"/>
          <w:spacing w:val="-13"/>
          <w:sz w:val="24"/>
          <w:szCs w:val="24"/>
          <w:highlight w:val="none"/>
        </w:rPr>
        <w:t>4</w:t>
      </w:r>
      <w:r>
        <w:rPr>
          <w:rFonts w:ascii="仿宋" w:hAnsi="仿宋" w:eastAsia="仿宋" w:cs="仿宋"/>
          <w:spacing w:val="-8"/>
          <w:sz w:val="24"/>
          <w:szCs w:val="24"/>
          <w:highlight w:val="none"/>
        </w:rPr>
        <w:t>、预算金额： 8</w:t>
      </w:r>
      <w:r>
        <w:rPr>
          <w:rFonts w:hint="eastAsia" w:ascii="仿宋" w:hAnsi="仿宋" w:eastAsia="仿宋" w:cs="仿宋"/>
          <w:spacing w:val="-8"/>
          <w:sz w:val="24"/>
          <w:szCs w:val="24"/>
          <w:highlight w:val="none"/>
          <w:lang w:val="en-US" w:eastAsia="zh-CN"/>
        </w:rPr>
        <w:t>25</w:t>
      </w:r>
      <w:r>
        <w:rPr>
          <w:rFonts w:ascii="仿宋" w:hAnsi="仿宋" w:eastAsia="仿宋" w:cs="仿宋"/>
          <w:spacing w:val="-8"/>
          <w:sz w:val="24"/>
          <w:szCs w:val="24"/>
          <w:highlight w:val="none"/>
        </w:rPr>
        <w:t>0000.00 元</w:t>
      </w:r>
    </w:p>
    <w:p>
      <w:pPr>
        <w:spacing w:before="176" w:line="218" w:lineRule="auto"/>
        <w:ind w:left="969"/>
        <w:rPr>
          <w:rFonts w:ascii="仿宋" w:hAnsi="仿宋" w:eastAsia="仿宋" w:cs="仿宋"/>
          <w:sz w:val="24"/>
          <w:szCs w:val="24"/>
          <w:highlight w:val="none"/>
        </w:rPr>
      </w:pPr>
      <w:r>
        <w:rPr>
          <w:rFonts w:ascii="仿宋" w:hAnsi="仿宋" w:eastAsia="仿宋" w:cs="仿宋"/>
          <w:spacing w:val="-10"/>
          <w:sz w:val="24"/>
          <w:szCs w:val="24"/>
          <w:highlight w:val="none"/>
        </w:rPr>
        <w:t>最高限价： 8</w:t>
      </w:r>
      <w:r>
        <w:rPr>
          <w:rFonts w:hint="eastAsia" w:ascii="仿宋" w:hAnsi="仿宋" w:eastAsia="仿宋" w:cs="仿宋"/>
          <w:spacing w:val="-10"/>
          <w:sz w:val="24"/>
          <w:szCs w:val="24"/>
          <w:highlight w:val="none"/>
          <w:lang w:val="en-US" w:eastAsia="zh-CN"/>
        </w:rPr>
        <w:t>25</w:t>
      </w:r>
      <w:r>
        <w:rPr>
          <w:rFonts w:ascii="仿宋" w:hAnsi="仿宋" w:eastAsia="仿宋" w:cs="仿宋"/>
          <w:spacing w:val="-10"/>
          <w:sz w:val="24"/>
          <w:szCs w:val="24"/>
          <w:highlight w:val="none"/>
        </w:rPr>
        <w:t>0000.00 元</w:t>
      </w:r>
    </w:p>
    <w:p>
      <w:pPr>
        <w:spacing w:line="58" w:lineRule="exact"/>
        <w:rPr>
          <w:highlight w:val="none"/>
        </w:rPr>
      </w:pPr>
    </w:p>
    <w:tbl>
      <w:tblPr>
        <w:tblStyle w:val="8"/>
        <w:tblW w:w="9958" w:type="dxa"/>
        <w:tblInd w:w="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3"/>
        <w:gridCol w:w="2370"/>
        <w:gridCol w:w="3449"/>
        <w:gridCol w:w="1694"/>
        <w:gridCol w:w="17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8" w:hRule="atLeast"/>
        </w:trPr>
        <w:tc>
          <w:tcPr>
            <w:tcW w:w="683" w:type="dxa"/>
            <w:tcBorders>
              <w:top w:val="single" w:color="000000" w:sz="2" w:space="0"/>
              <w:bottom w:val="single" w:color="000000" w:sz="2" w:space="0"/>
            </w:tcBorders>
            <w:textDirection w:val="tbRlV"/>
            <w:vAlign w:val="top"/>
          </w:tcPr>
          <w:p>
            <w:pPr>
              <w:spacing w:before="216" w:line="202" w:lineRule="auto"/>
              <w:ind w:left="134"/>
              <w:rPr>
                <w:rFonts w:ascii="仿宋" w:hAnsi="仿宋" w:eastAsia="仿宋" w:cs="仿宋"/>
                <w:sz w:val="24"/>
                <w:szCs w:val="24"/>
                <w:highlight w:val="none"/>
              </w:rPr>
            </w:pPr>
            <w:r>
              <w:rPr>
                <w:rFonts w:ascii="仿宋" w:hAnsi="仿宋" w:eastAsia="仿宋" w:cs="仿宋"/>
                <w:spacing w:val="35"/>
                <w:sz w:val="24"/>
                <w:szCs w:val="24"/>
                <w:highlight w:val="none"/>
              </w:rPr>
              <w:t>序 号</w:t>
            </w:r>
          </w:p>
        </w:tc>
        <w:tc>
          <w:tcPr>
            <w:tcW w:w="2370" w:type="dxa"/>
            <w:tcBorders>
              <w:top w:val="single" w:color="000000" w:sz="2" w:space="0"/>
              <w:bottom w:val="single" w:color="000000" w:sz="2" w:space="0"/>
            </w:tcBorders>
            <w:vAlign w:val="top"/>
          </w:tcPr>
          <w:p>
            <w:pPr>
              <w:spacing w:line="294" w:lineRule="auto"/>
              <w:rPr>
                <w:rFonts w:ascii="Arial"/>
                <w:sz w:val="21"/>
                <w:highlight w:val="none"/>
              </w:rPr>
            </w:pPr>
          </w:p>
          <w:p>
            <w:pPr>
              <w:spacing w:before="78" w:line="220" w:lineRule="auto"/>
              <w:ind w:left="964"/>
              <w:rPr>
                <w:rFonts w:ascii="仿宋" w:hAnsi="仿宋" w:eastAsia="仿宋" w:cs="仿宋"/>
                <w:sz w:val="24"/>
                <w:szCs w:val="24"/>
                <w:highlight w:val="none"/>
              </w:rPr>
            </w:pPr>
            <w:r>
              <w:rPr>
                <w:rFonts w:ascii="仿宋" w:hAnsi="仿宋" w:eastAsia="仿宋" w:cs="仿宋"/>
                <w:spacing w:val="-7"/>
                <w:sz w:val="24"/>
                <w:szCs w:val="24"/>
                <w:highlight w:val="none"/>
              </w:rPr>
              <w:t>包</w:t>
            </w:r>
            <w:r>
              <w:rPr>
                <w:rFonts w:ascii="仿宋" w:hAnsi="仿宋" w:eastAsia="仿宋" w:cs="仿宋"/>
                <w:spacing w:val="-6"/>
                <w:sz w:val="24"/>
                <w:szCs w:val="24"/>
                <w:highlight w:val="none"/>
              </w:rPr>
              <w:t>号</w:t>
            </w:r>
          </w:p>
        </w:tc>
        <w:tc>
          <w:tcPr>
            <w:tcW w:w="3449" w:type="dxa"/>
            <w:tcBorders>
              <w:top w:val="single" w:color="000000" w:sz="2" w:space="0"/>
              <w:bottom w:val="single" w:color="000000" w:sz="2" w:space="0"/>
            </w:tcBorders>
            <w:vAlign w:val="top"/>
          </w:tcPr>
          <w:p>
            <w:pPr>
              <w:spacing w:line="294" w:lineRule="auto"/>
              <w:rPr>
                <w:rFonts w:ascii="Arial"/>
                <w:sz w:val="21"/>
                <w:highlight w:val="none"/>
              </w:rPr>
            </w:pPr>
          </w:p>
          <w:p>
            <w:pPr>
              <w:spacing w:before="78" w:line="217" w:lineRule="auto"/>
              <w:ind w:left="1613"/>
              <w:rPr>
                <w:rFonts w:ascii="仿宋" w:hAnsi="仿宋" w:eastAsia="仿宋" w:cs="仿宋"/>
                <w:sz w:val="24"/>
                <w:szCs w:val="24"/>
                <w:highlight w:val="none"/>
              </w:rPr>
            </w:pPr>
            <w:r>
              <w:rPr>
                <w:rFonts w:ascii="仿宋" w:hAnsi="仿宋" w:eastAsia="仿宋" w:cs="仿宋"/>
                <w:spacing w:val="-7"/>
                <w:sz w:val="24"/>
                <w:szCs w:val="24"/>
                <w:highlight w:val="none"/>
              </w:rPr>
              <w:t>包</w:t>
            </w:r>
            <w:r>
              <w:rPr>
                <w:rFonts w:ascii="仿宋" w:hAnsi="仿宋" w:eastAsia="仿宋" w:cs="仿宋"/>
                <w:spacing w:val="-5"/>
                <w:sz w:val="24"/>
                <w:szCs w:val="24"/>
                <w:highlight w:val="none"/>
              </w:rPr>
              <w:t>名称</w:t>
            </w:r>
          </w:p>
        </w:tc>
        <w:tc>
          <w:tcPr>
            <w:tcW w:w="1694" w:type="dxa"/>
            <w:tcBorders>
              <w:top w:val="single" w:color="000000" w:sz="2" w:space="0"/>
              <w:bottom w:val="single" w:color="000000" w:sz="2" w:space="0"/>
            </w:tcBorders>
            <w:vAlign w:val="top"/>
          </w:tcPr>
          <w:p>
            <w:pPr>
              <w:spacing w:line="295" w:lineRule="auto"/>
              <w:rPr>
                <w:rFonts w:ascii="Arial"/>
                <w:sz w:val="21"/>
                <w:highlight w:val="none"/>
              </w:rPr>
            </w:pPr>
          </w:p>
          <w:p>
            <w:pPr>
              <w:spacing w:before="78" w:line="217" w:lineRule="auto"/>
              <w:ind w:left="131"/>
              <w:rPr>
                <w:rFonts w:ascii="仿宋" w:hAnsi="仿宋" w:eastAsia="仿宋" w:cs="仿宋"/>
                <w:sz w:val="24"/>
                <w:szCs w:val="24"/>
                <w:highlight w:val="none"/>
              </w:rPr>
            </w:pPr>
            <w:r>
              <w:rPr>
                <w:rFonts w:ascii="仿宋" w:hAnsi="仿宋" w:eastAsia="仿宋" w:cs="仿宋"/>
                <w:spacing w:val="16"/>
                <w:sz w:val="24"/>
                <w:szCs w:val="24"/>
                <w:highlight w:val="none"/>
              </w:rPr>
              <w:t>包</w:t>
            </w:r>
            <w:r>
              <w:rPr>
                <w:rFonts w:ascii="仿宋" w:hAnsi="仿宋" w:eastAsia="仿宋" w:cs="仿宋"/>
                <w:spacing w:val="13"/>
                <w:sz w:val="24"/>
                <w:szCs w:val="24"/>
                <w:highlight w:val="none"/>
              </w:rPr>
              <w:t>预算(元)</w:t>
            </w:r>
          </w:p>
        </w:tc>
        <w:tc>
          <w:tcPr>
            <w:tcW w:w="1762" w:type="dxa"/>
            <w:tcBorders>
              <w:top w:val="single" w:color="000000" w:sz="2" w:space="0"/>
              <w:bottom w:val="single" w:color="000000" w:sz="2" w:space="0"/>
            </w:tcBorders>
            <w:vAlign w:val="top"/>
          </w:tcPr>
          <w:p>
            <w:pPr>
              <w:spacing w:before="134" w:line="218" w:lineRule="auto"/>
              <w:ind w:left="285"/>
              <w:rPr>
                <w:rFonts w:ascii="仿宋" w:hAnsi="仿宋" w:eastAsia="仿宋" w:cs="仿宋"/>
                <w:sz w:val="24"/>
                <w:szCs w:val="24"/>
                <w:highlight w:val="none"/>
              </w:rPr>
            </w:pPr>
            <w:r>
              <w:rPr>
                <w:rFonts w:ascii="仿宋" w:hAnsi="仿宋" w:eastAsia="仿宋" w:cs="仿宋"/>
                <w:spacing w:val="-6"/>
                <w:sz w:val="24"/>
                <w:szCs w:val="24"/>
                <w:highlight w:val="none"/>
              </w:rPr>
              <w:t>包</w:t>
            </w:r>
            <w:r>
              <w:rPr>
                <w:rFonts w:ascii="仿宋" w:hAnsi="仿宋" w:eastAsia="仿宋" w:cs="仿宋"/>
                <w:spacing w:val="-4"/>
                <w:sz w:val="24"/>
                <w:szCs w:val="24"/>
                <w:highlight w:val="none"/>
              </w:rPr>
              <w:t>最</w:t>
            </w:r>
            <w:r>
              <w:rPr>
                <w:rFonts w:ascii="仿宋" w:hAnsi="仿宋" w:eastAsia="仿宋" w:cs="仿宋"/>
                <w:spacing w:val="-3"/>
                <w:sz w:val="24"/>
                <w:szCs w:val="24"/>
                <w:highlight w:val="none"/>
              </w:rPr>
              <w:t>高限价</w:t>
            </w:r>
          </w:p>
          <w:p>
            <w:pPr>
              <w:spacing w:before="181" w:line="220" w:lineRule="auto"/>
              <w:ind w:left="515"/>
              <w:rPr>
                <w:rFonts w:ascii="仿宋" w:hAnsi="仿宋" w:eastAsia="仿宋" w:cs="仿宋"/>
                <w:sz w:val="24"/>
                <w:szCs w:val="24"/>
                <w:highlight w:val="none"/>
              </w:rPr>
            </w:pPr>
            <w:r>
              <w:rPr>
                <w:rFonts w:ascii="仿宋" w:hAnsi="仿宋" w:eastAsia="仿宋" w:cs="仿宋"/>
                <w:spacing w:val="31"/>
                <w:sz w:val="24"/>
                <w:szCs w:val="24"/>
                <w:highlight w:val="none"/>
              </w:rPr>
              <w:t>(</w:t>
            </w:r>
            <w:r>
              <w:rPr>
                <w:rFonts w:ascii="仿宋" w:hAnsi="仿宋" w:eastAsia="仿宋" w:cs="仿宋"/>
                <w:spacing w:val="29"/>
                <w:sz w:val="24"/>
                <w:szCs w:val="24"/>
                <w:highlight w:val="none"/>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20" w:hRule="atLeast"/>
        </w:trPr>
        <w:tc>
          <w:tcPr>
            <w:tcW w:w="683" w:type="dxa"/>
            <w:tcBorders>
              <w:top w:val="single" w:color="000000" w:sz="2" w:space="0"/>
              <w:bottom w:val="single" w:color="000000" w:sz="2" w:space="0"/>
            </w:tcBorders>
            <w:vAlign w:val="top"/>
          </w:tcPr>
          <w:p>
            <w:pPr>
              <w:spacing w:line="284" w:lineRule="auto"/>
              <w:rPr>
                <w:rFonts w:ascii="Arial"/>
                <w:sz w:val="21"/>
                <w:highlight w:val="none"/>
              </w:rPr>
            </w:pPr>
          </w:p>
          <w:p>
            <w:pPr>
              <w:spacing w:line="285" w:lineRule="auto"/>
              <w:rPr>
                <w:rFonts w:ascii="Arial"/>
                <w:sz w:val="21"/>
                <w:highlight w:val="none"/>
              </w:rPr>
            </w:pPr>
          </w:p>
          <w:p>
            <w:pPr>
              <w:spacing w:before="78" w:line="179" w:lineRule="auto"/>
              <w:ind w:left="296"/>
              <w:rPr>
                <w:rFonts w:ascii="仿宋" w:hAnsi="仿宋" w:eastAsia="仿宋" w:cs="仿宋"/>
                <w:sz w:val="24"/>
                <w:szCs w:val="24"/>
                <w:highlight w:val="none"/>
              </w:rPr>
            </w:pPr>
            <w:r>
              <w:rPr>
                <w:rFonts w:ascii="仿宋" w:hAnsi="仿宋" w:eastAsia="仿宋" w:cs="仿宋"/>
                <w:sz w:val="24"/>
                <w:szCs w:val="24"/>
                <w:highlight w:val="none"/>
              </w:rPr>
              <w:t>1</w:t>
            </w:r>
          </w:p>
        </w:tc>
        <w:tc>
          <w:tcPr>
            <w:tcW w:w="2370" w:type="dxa"/>
            <w:tcBorders>
              <w:top w:val="single" w:color="000000" w:sz="2" w:space="0"/>
              <w:bottom w:val="single" w:color="000000" w:sz="2" w:space="0"/>
            </w:tcBorders>
            <w:vAlign w:val="center"/>
          </w:tcPr>
          <w:p>
            <w:pPr>
              <w:spacing w:before="78" w:line="367" w:lineRule="auto"/>
              <w:ind w:left="359" w:right="304" w:firstLine="117"/>
              <w:rPr>
                <w:rFonts w:ascii="仿宋" w:hAnsi="仿宋" w:eastAsia="仿宋" w:cs="仿宋"/>
                <w:sz w:val="24"/>
                <w:szCs w:val="24"/>
                <w:highlight w:val="none"/>
              </w:rPr>
            </w:pPr>
            <w:r>
              <w:rPr>
                <w:rFonts w:ascii="仿宋" w:hAnsi="仿宋" w:eastAsia="仿宋" w:cs="仿宋"/>
                <w:sz w:val="24"/>
                <w:szCs w:val="24"/>
                <w:highlight w:val="none"/>
              </w:rPr>
              <w:t>洛直政采招标(2023)0290号-1</w:t>
            </w:r>
          </w:p>
        </w:tc>
        <w:tc>
          <w:tcPr>
            <w:tcW w:w="3449" w:type="dxa"/>
            <w:tcBorders>
              <w:top w:val="single" w:color="000000" w:sz="2" w:space="0"/>
              <w:bottom w:val="single" w:color="000000" w:sz="2" w:space="0"/>
            </w:tcBorders>
            <w:vAlign w:val="top"/>
          </w:tcPr>
          <w:p>
            <w:pPr>
              <w:spacing w:before="142" w:line="218" w:lineRule="auto"/>
              <w:ind w:left="163"/>
              <w:rPr>
                <w:rFonts w:ascii="仿宋" w:hAnsi="仿宋" w:eastAsia="仿宋" w:cs="仿宋"/>
                <w:sz w:val="24"/>
                <w:szCs w:val="24"/>
                <w:highlight w:val="none"/>
              </w:rPr>
            </w:pPr>
            <w:r>
              <w:rPr>
                <w:rFonts w:ascii="仿宋" w:hAnsi="仿宋" w:eastAsia="仿宋" w:cs="仿宋"/>
                <w:spacing w:val="-1"/>
                <w:sz w:val="24"/>
                <w:szCs w:val="24"/>
                <w:highlight w:val="none"/>
              </w:rPr>
              <w:t>洛阳市公安局交通警察支</w:t>
            </w:r>
            <w:r>
              <w:rPr>
                <w:rFonts w:ascii="仿宋" w:hAnsi="仿宋" w:eastAsia="仿宋" w:cs="仿宋"/>
                <w:sz w:val="24"/>
                <w:szCs w:val="24"/>
                <w:highlight w:val="none"/>
              </w:rPr>
              <w:t>队采</w:t>
            </w:r>
          </w:p>
          <w:p>
            <w:pPr>
              <w:spacing w:before="181" w:line="217" w:lineRule="auto"/>
              <w:ind w:left="116"/>
              <w:rPr>
                <w:rFonts w:ascii="仿宋" w:hAnsi="仿宋" w:eastAsia="仿宋" w:cs="仿宋"/>
                <w:sz w:val="24"/>
                <w:szCs w:val="24"/>
                <w:highlight w:val="none"/>
              </w:rPr>
            </w:pPr>
            <w:r>
              <w:rPr>
                <w:rFonts w:ascii="仿宋" w:hAnsi="仿宋" w:eastAsia="仿宋" w:cs="仿宋"/>
                <w:spacing w:val="-14"/>
                <w:sz w:val="24"/>
                <w:szCs w:val="24"/>
                <w:highlight w:val="none"/>
              </w:rPr>
              <w:t>购</w:t>
            </w:r>
            <w:r>
              <w:rPr>
                <w:rFonts w:ascii="仿宋" w:hAnsi="仿宋" w:eastAsia="仿宋" w:cs="仿宋"/>
                <w:spacing w:val="-10"/>
                <w:sz w:val="24"/>
                <w:szCs w:val="24"/>
                <w:highlight w:val="none"/>
              </w:rPr>
              <w:t xml:space="preserve"> </w:t>
            </w:r>
            <w:r>
              <w:rPr>
                <w:rFonts w:ascii="仿宋" w:hAnsi="仿宋" w:eastAsia="仿宋" w:cs="仿宋"/>
                <w:spacing w:val="-7"/>
                <w:sz w:val="24"/>
                <w:szCs w:val="24"/>
                <w:highlight w:val="none"/>
              </w:rPr>
              <w:t>202</w:t>
            </w:r>
            <w:r>
              <w:rPr>
                <w:rFonts w:hint="eastAsia" w:ascii="仿宋" w:hAnsi="仿宋" w:eastAsia="仿宋" w:cs="仿宋"/>
                <w:spacing w:val="-7"/>
                <w:sz w:val="24"/>
                <w:szCs w:val="24"/>
                <w:highlight w:val="none"/>
                <w:lang w:val="en-US" w:eastAsia="zh-CN"/>
              </w:rPr>
              <w:t>3</w:t>
            </w:r>
            <w:r>
              <w:rPr>
                <w:rFonts w:ascii="仿宋" w:hAnsi="仿宋" w:eastAsia="仿宋" w:cs="仿宋"/>
                <w:spacing w:val="-7"/>
                <w:sz w:val="24"/>
                <w:szCs w:val="24"/>
                <w:highlight w:val="none"/>
              </w:rPr>
              <w:t xml:space="preserve"> 年餐厅食材供应单位项</w:t>
            </w:r>
          </w:p>
          <w:p>
            <w:pPr>
              <w:spacing w:before="183" w:line="218" w:lineRule="auto"/>
              <w:ind w:left="1285"/>
              <w:rPr>
                <w:rFonts w:ascii="仿宋" w:hAnsi="仿宋" w:eastAsia="仿宋" w:cs="仿宋"/>
                <w:sz w:val="24"/>
                <w:szCs w:val="24"/>
                <w:highlight w:val="none"/>
              </w:rPr>
            </w:pPr>
            <w:r>
              <w:rPr>
                <w:rFonts w:ascii="仿宋" w:hAnsi="仿宋" w:eastAsia="仿宋" w:cs="仿宋"/>
                <w:spacing w:val="-13"/>
                <w:sz w:val="24"/>
                <w:szCs w:val="24"/>
                <w:highlight w:val="none"/>
              </w:rPr>
              <w:t>目</w:t>
            </w:r>
            <w:r>
              <w:rPr>
                <w:rFonts w:ascii="仿宋" w:hAnsi="仿宋" w:eastAsia="仿宋" w:cs="仿宋"/>
                <w:spacing w:val="-10"/>
                <w:sz w:val="24"/>
                <w:szCs w:val="24"/>
                <w:highlight w:val="none"/>
              </w:rPr>
              <w:t>一标段</w:t>
            </w:r>
          </w:p>
        </w:tc>
        <w:tc>
          <w:tcPr>
            <w:tcW w:w="1694" w:type="dxa"/>
            <w:tcBorders>
              <w:top w:val="single" w:color="000000" w:sz="2" w:space="0"/>
              <w:bottom w:val="single" w:color="000000" w:sz="2" w:space="0"/>
            </w:tcBorders>
            <w:vAlign w:val="center"/>
          </w:tcPr>
          <w:p>
            <w:pPr>
              <w:spacing w:before="78" w:line="179" w:lineRule="auto"/>
              <w:ind w:left="23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2750000.00</w:t>
            </w:r>
          </w:p>
        </w:tc>
        <w:tc>
          <w:tcPr>
            <w:tcW w:w="1762" w:type="dxa"/>
            <w:tcBorders>
              <w:top w:val="single" w:color="000000" w:sz="2" w:space="0"/>
              <w:bottom w:val="single" w:color="000000" w:sz="2" w:space="0"/>
            </w:tcBorders>
            <w:vAlign w:val="center"/>
          </w:tcPr>
          <w:p>
            <w:pPr>
              <w:spacing w:before="78" w:line="179" w:lineRule="auto"/>
              <w:ind w:left="273"/>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2750000.00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5" w:hRule="atLeast"/>
        </w:trPr>
        <w:tc>
          <w:tcPr>
            <w:tcW w:w="683" w:type="dxa"/>
            <w:tcBorders>
              <w:top w:val="single" w:color="000000" w:sz="2" w:space="0"/>
              <w:bottom w:val="single" w:color="000000" w:sz="2" w:space="0"/>
            </w:tcBorders>
            <w:vAlign w:val="top"/>
          </w:tcPr>
          <w:p>
            <w:pPr>
              <w:spacing w:line="278" w:lineRule="auto"/>
              <w:rPr>
                <w:rFonts w:ascii="Arial"/>
                <w:sz w:val="21"/>
                <w:highlight w:val="none"/>
              </w:rPr>
            </w:pPr>
          </w:p>
          <w:p>
            <w:pPr>
              <w:spacing w:line="278" w:lineRule="auto"/>
              <w:rPr>
                <w:rFonts w:ascii="Arial"/>
                <w:sz w:val="21"/>
                <w:highlight w:val="none"/>
              </w:rPr>
            </w:pPr>
          </w:p>
          <w:p>
            <w:pPr>
              <w:spacing w:before="78" w:line="178" w:lineRule="auto"/>
              <w:ind w:left="281"/>
              <w:rPr>
                <w:rFonts w:ascii="仿宋" w:hAnsi="仿宋" w:eastAsia="仿宋" w:cs="仿宋"/>
                <w:sz w:val="24"/>
                <w:szCs w:val="24"/>
                <w:highlight w:val="none"/>
              </w:rPr>
            </w:pPr>
            <w:r>
              <w:rPr>
                <w:rFonts w:ascii="仿宋" w:hAnsi="仿宋" w:eastAsia="仿宋" w:cs="仿宋"/>
                <w:sz w:val="24"/>
                <w:szCs w:val="24"/>
                <w:highlight w:val="none"/>
              </w:rPr>
              <w:t>2</w:t>
            </w:r>
          </w:p>
        </w:tc>
        <w:tc>
          <w:tcPr>
            <w:tcW w:w="2370" w:type="dxa"/>
            <w:tcBorders>
              <w:top w:val="single" w:color="000000" w:sz="2" w:space="0"/>
              <w:bottom w:val="single" w:color="000000" w:sz="2" w:space="0"/>
            </w:tcBorders>
            <w:vAlign w:val="center"/>
          </w:tcPr>
          <w:p>
            <w:pPr>
              <w:spacing w:before="78" w:line="366" w:lineRule="auto"/>
              <w:ind w:left="359" w:right="304" w:firstLine="117"/>
              <w:rPr>
                <w:rFonts w:ascii="仿宋" w:hAnsi="仿宋" w:eastAsia="仿宋" w:cs="仿宋"/>
                <w:sz w:val="24"/>
                <w:szCs w:val="24"/>
                <w:highlight w:val="none"/>
              </w:rPr>
            </w:pPr>
            <w:r>
              <w:rPr>
                <w:rFonts w:ascii="仿宋" w:hAnsi="仿宋" w:eastAsia="仿宋" w:cs="仿宋"/>
                <w:sz w:val="24"/>
                <w:szCs w:val="24"/>
                <w:highlight w:val="none"/>
              </w:rPr>
              <w:t>洛直政采招标(2023)0290号-2</w:t>
            </w:r>
          </w:p>
        </w:tc>
        <w:tc>
          <w:tcPr>
            <w:tcW w:w="3449" w:type="dxa"/>
            <w:tcBorders>
              <w:top w:val="single" w:color="000000" w:sz="2" w:space="0"/>
              <w:bottom w:val="single" w:color="000000" w:sz="2" w:space="0"/>
            </w:tcBorders>
            <w:vAlign w:val="top"/>
          </w:tcPr>
          <w:p>
            <w:pPr>
              <w:spacing w:before="128" w:line="218" w:lineRule="auto"/>
              <w:ind w:left="163"/>
              <w:rPr>
                <w:rFonts w:ascii="仿宋" w:hAnsi="仿宋" w:eastAsia="仿宋" w:cs="仿宋"/>
                <w:sz w:val="24"/>
                <w:szCs w:val="24"/>
                <w:highlight w:val="none"/>
              </w:rPr>
            </w:pPr>
            <w:r>
              <w:rPr>
                <w:rFonts w:ascii="仿宋" w:hAnsi="仿宋" w:eastAsia="仿宋" w:cs="仿宋"/>
                <w:spacing w:val="-1"/>
                <w:sz w:val="24"/>
                <w:szCs w:val="24"/>
                <w:highlight w:val="none"/>
              </w:rPr>
              <w:t>洛阳市公安局交通警察支</w:t>
            </w:r>
            <w:r>
              <w:rPr>
                <w:rFonts w:ascii="仿宋" w:hAnsi="仿宋" w:eastAsia="仿宋" w:cs="仿宋"/>
                <w:sz w:val="24"/>
                <w:szCs w:val="24"/>
                <w:highlight w:val="none"/>
              </w:rPr>
              <w:t>队采</w:t>
            </w:r>
          </w:p>
          <w:p>
            <w:pPr>
              <w:spacing w:before="181" w:line="217" w:lineRule="auto"/>
              <w:ind w:left="116"/>
              <w:rPr>
                <w:rFonts w:ascii="仿宋" w:hAnsi="仿宋" w:eastAsia="仿宋" w:cs="仿宋"/>
                <w:sz w:val="24"/>
                <w:szCs w:val="24"/>
                <w:highlight w:val="none"/>
              </w:rPr>
            </w:pPr>
            <w:r>
              <w:rPr>
                <w:rFonts w:ascii="仿宋" w:hAnsi="仿宋" w:eastAsia="仿宋" w:cs="仿宋"/>
                <w:spacing w:val="-14"/>
                <w:sz w:val="24"/>
                <w:szCs w:val="24"/>
                <w:highlight w:val="none"/>
              </w:rPr>
              <w:t>购</w:t>
            </w:r>
            <w:r>
              <w:rPr>
                <w:rFonts w:ascii="仿宋" w:hAnsi="仿宋" w:eastAsia="仿宋" w:cs="仿宋"/>
                <w:spacing w:val="-10"/>
                <w:sz w:val="24"/>
                <w:szCs w:val="24"/>
                <w:highlight w:val="none"/>
              </w:rPr>
              <w:t xml:space="preserve"> </w:t>
            </w:r>
            <w:r>
              <w:rPr>
                <w:rFonts w:ascii="仿宋" w:hAnsi="仿宋" w:eastAsia="仿宋" w:cs="仿宋"/>
                <w:spacing w:val="-7"/>
                <w:sz w:val="24"/>
                <w:szCs w:val="24"/>
                <w:highlight w:val="none"/>
              </w:rPr>
              <w:t>202</w:t>
            </w:r>
            <w:r>
              <w:rPr>
                <w:rFonts w:hint="eastAsia" w:ascii="仿宋" w:hAnsi="仿宋" w:eastAsia="仿宋" w:cs="仿宋"/>
                <w:spacing w:val="-7"/>
                <w:sz w:val="24"/>
                <w:szCs w:val="24"/>
                <w:highlight w:val="none"/>
                <w:lang w:val="en-US" w:eastAsia="zh-CN"/>
              </w:rPr>
              <w:t>3</w:t>
            </w:r>
            <w:r>
              <w:rPr>
                <w:rFonts w:ascii="仿宋" w:hAnsi="仿宋" w:eastAsia="仿宋" w:cs="仿宋"/>
                <w:spacing w:val="-7"/>
                <w:sz w:val="24"/>
                <w:szCs w:val="24"/>
                <w:highlight w:val="none"/>
              </w:rPr>
              <w:t xml:space="preserve"> 年餐厅食材供应单位项</w:t>
            </w:r>
          </w:p>
          <w:p>
            <w:pPr>
              <w:spacing w:before="184" w:line="218" w:lineRule="auto"/>
              <w:ind w:left="1285"/>
              <w:rPr>
                <w:rFonts w:ascii="仿宋" w:hAnsi="仿宋" w:eastAsia="仿宋" w:cs="仿宋"/>
                <w:sz w:val="24"/>
                <w:szCs w:val="24"/>
                <w:highlight w:val="none"/>
              </w:rPr>
            </w:pPr>
            <w:r>
              <w:rPr>
                <w:rFonts w:ascii="仿宋" w:hAnsi="仿宋" w:eastAsia="仿宋" w:cs="仿宋"/>
                <w:spacing w:val="-13"/>
                <w:sz w:val="24"/>
                <w:szCs w:val="24"/>
                <w:highlight w:val="none"/>
              </w:rPr>
              <w:t>目</w:t>
            </w:r>
            <w:r>
              <w:rPr>
                <w:rFonts w:ascii="仿宋" w:hAnsi="仿宋" w:eastAsia="仿宋" w:cs="仿宋"/>
                <w:spacing w:val="-10"/>
                <w:sz w:val="24"/>
                <w:szCs w:val="24"/>
                <w:highlight w:val="none"/>
              </w:rPr>
              <w:t>二标段</w:t>
            </w:r>
          </w:p>
        </w:tc>
        <w:tc>
          <w:tcPr>
            <w:tcW w:w="1694" w:type="dxa"/>
            <w:tcBorders>
              <w:top w:val="single" w:color="000000" w:sz="2" w:space="0"/>
              <w:bottom w:val="single" w:color="000000" w:sz="2" w:space="0"/>
            </w:tcBorders>
            <w:vAlign w:val="center"/>
          </w:tcPr>
          <w:p>
            <w:pPr>
              <w:spacing w:before="78" w:line="178" w:lineRule="auto"/>
              <w:ind w:left="237"/>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2750000.00</w:t>
            </w:r>
          </w:p>
        </w:tc>
        <w:tc>
          <w:tcPr>
            <w:tcW w:w="1762" w:type="dxa"/>
            <w:tcBorders>
              <w:top w:val="single" w:color="000000" w:sz="2" w:space="0"/>
              <w:bottom w:val="single" w:color="000000" w:sz="2" w:space="0"/>
            </w:tcBorders>
            <w:vAlign w:val="center"/>
          </w:tcPr>
          <w:p>
            <w:pPr>
              <w:spacing w:before="78" w:line="178" w:lineRule="auto"/>
              <w:ind w:left="271"/>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2750000.00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27" w:hRule="atLeast"/>
        </w:trPr>
        <w:tc>
          <w:tcPr>
            <w:tcW w:w="683" w:type="dxa"/>
            <w:tcBorders>
              <w:top w:val="single" w:color="000000" w:sz="2" w:space="0"/>
              <w:bottom w:val="single" w:color="000000" w:sz="2" w:space="0"/>
            </w:tcBorders>
            <w:vAlign w:val="top"/>
          </w:tcPr>
          <w:p>
            <w:pPr>
              <w:spacing w:line="286" w:lineRule="auto"/>
              <w:rPr>
                <w:rFonts w:ascii="Arial"/>
                <w:sz w:val="21"/>
                <w:highlight w:val="none"/>
              </w:rPr>
            </w:pPr>
          </w:p>
          <w:p>
            <w:pPr>
              <w:spacing w:line="286" w:lineRule="auto"/>
              <w:rPr>
                <w:rFonts w:ascii="Arial"/>
                <w:sz w:val="21"/>
                <w:highlight w:val="none"/>
              </w:rPr>
            </w:pPr>
          </w:p>
          <w:p>
            <w:pPr>
              <w:spacing w:before="78" w:line="178" w:lineRule="auto"/>
              <w:ind w:left="283"/>
              <w:rPr>
                <w:rFonts w:ascii="仿宋" w:hAnsi="仿宋" w:eastAsia="仿宋" w:cs="仿宋"/>
                <w:sz w:val="24"/>
                <w:szCs w:val="24"/>
                <w:highlight w:val="none"/>
              </w:rPr>
            </w:pPr>
            <w:r>
              <w:rPr>
                <w:rFonts w:ascii="仿宋" w:hAnsi="仿宋" w:eastAsia="仿宋" w:cs="仿宋"/>
                <w:sz w:val="24"/>
                <w:szCs w:val="24"/>
                <w:highlight w:val="none"/>
              </w:rPr>
              <w:t>3</w:t>
            </w:r>
          </w:p>
        </w:tc>
        <w:tc>
          <w:tcPr>
            <w:tcW w:w="2370" w:type="dxa"/>
            <w:tcBorders>
              <w:top w:val="single" w:color="000000" w:sz="2" w:space="0"/>
              <w:bottom w:val="single" w:color="000000" w:sz="2" w:space="0"/>
            </w:tcBorders>
            <w:vAlign w:val="center"/>
          </w:tcPr>
          <w:p>
            <w:pPr>
              <w:spacing w:before="78" w:line="367" w:lineRule="auto"/>
              <w:ind w:left="359" w:right="304" w:firstLine="117"/>
              <w:rPr>
                <w:rFonts w:ascii="仿宋" w:hAnsi="仿宋" w:eastAsia="仿宋" w:cs="仿宋"/>
                <w:sz w:val="24"/>
                <w:szCs w:val="24"/>
                <w:highlight w:val="none"/>
              </w:rPr>
            </w:pPr>
            <w:r>
              <w:rPr>
                <w:rFonts w:ascii="仿宋" w:hAnsi="仿宋" w:eastAsia="仿宋" w:cs="仿宋"/>
                <w:sz w:val="24"/>
                <w:szCs w:val="24"/>
                <w:highlight w:val="none"/>
              </w:rPr>
              <w:t>洛直政采招标(2023)0290号-3</w:t>
            </w:r>
          </w:p>
        </w:tc>
        <w:tc>
          <w:tcPr>
            <w:tcW w:w="3449" w:type="dxa"/>
            <w:tcBorders>
              <w:top w:val="single" w:color="000000" w:sz="2" w:space="0"/>
              <w:bottom w:val="single" w:color="000000" w:sz="2" w:space="0"/>
            </w:tcBorders>
            <w:vAlign w:val="top"/>
          </w:tcPr>
          <w:p>
            <w:pPr>
              <w:spacing w:before="144" w:line="218" w:lineRule="auto"/>
              <w:ind w:left="163"/>
              <w:rPr>
                <w:rFonts w:ascii="仿宋" w:hAnsi="仿宋" w:eastAsia="仿宋" w:cs="仿宋"/>
                <w:sz w:val="24"/>
                <w:szCs w:val="24"/>
                <w:highlight w:val="none"/>
              </w:rPr>
            </w:pPr>
            <w:r>
              <w:rPr>
                <w:rFonts w:ascii="仿宋" w:hAnsi="仿宋" w:eastAsia="仿宋" w:cs="仿宋"/>
                <w:spacing w:val="-1"/>
                <w:sz w:val="24"/>
                <w:szCs w:val="24"/>
                <w:highlight w:val="none"/>
              </w:rPr>
              <w:t>洛阳市公安局交通警察支队采</w:t>
            </w:r>
          </w:p>
          <w:p>
            <w:pPr>
              <w:spacing w:before="181" w:line="217" w:lineRule="auto"/>
              <w:ind w:left="116"/>
              <w:rPr>
                <w:rFonts w:ascii="仿宋" w:hAnsi="仿宋" w:eastAsia="仿宋" w:cs="仿宋"/>
                <w:sz w:val="24"/>
                <w:szCs w:val="24"/>
                <w:highlight w:val="none"/>
              </w:rPr>
            </w:pPr>
            <w:r>
              <w:rPr>
                <w:rFonts w:ascii="仿宋" w:hAnsi="仿宋" w:eastAsia="仿宋" w:cs="仿宋"/>
                <w:spacing w:val="-14"/>
                <w:sz w:val="24"/>
                <w:szCs w:val="24"/>
                <w:highlight w:val="none"/>
              </w:rPr>
              <w:t>购</w:t>
            </w:r>
            <w:r>
              <w:rPr>
                <w:rFonts w:ascii="仿宋" w:hAnsi="仿宋" w:eastAsia="仿宋" w:cs="仿宋"/>
                <w:spacing w:val="-10"/>
                <w:sz w:val="24"/>
                <w:szCs w:val="24"/>
                <w:highlight w:val="none"/>
              </w:rPr>
              <w:t xml:space="preserve"> </w:t>
            </w:r>
            <w:r>
              <w:rPr>
                <w:rFonts w:ascii="仿宋" w:hAnsi="仿宋" w:eastAsia="仿宋" w:cs="仿宋"/>
                <w:spacing w:val="-7"/>
                <w:sz w:val="24"/>
                <w:szCs w:val="24"/>
                <w:highlight w:val="none"/>
              </w:rPr>
              <w:t>202</w:t>
            </w:r>
            <w:r>
              <w:rPr>
                <w:rFonts w:hint="eastAsia" w:ascii="仿宋" w:hAnsi="仿宋" w:eastAsia="仿宋" w:cs="仿宋"/>
                <w:spacing w:val="-7"/>
                <w:sz w:val="24"/>
                <w:szCs w:val="24"/>
                <w:highlight w:val="none"/>
                <w:lang w:val="en-US" w:eastAsia="zh-CN"/>
              </w:rPr>
              <w:t>3</w:t>
            </w:r>
            <w:r>
              <w:rPr>
                <w:rFonts w:ascii="仿宋" w:hAnsi="仿宋" w:eastAsia="仿宋" w:cs="仿宋"/>
                <w:spacing w:val="-7"/>
                <w:sz w:val="24"/>
                <w:szCs w:val="24"/>
                <w:highlight w:val="none"/>
              </w:rPr>
              <w:t xml:space="preserve"> 年餐厅食材供应单位项</w:t>
            </w:r>
          </w:p>
          <w:p>
            <w:pPr>
              <w:spacing w:before="184" w:line="218" w:lineRule="auto"/>
              <w:ind w:left="1285"/>
              <w:rPr>
                <w:rFonts w:ascii="仿宋" w:hAnsi="仿宋" w:eastAsia="仿宋" w:cs="仿宋"/>
                <w:sz w:val="24"/>
                <w:szCs w:val="24"/>
                <w:highlight w:val="none"/>
              </w:rPr>
            </w:pPr>
            <w:r>
              <w:rPr>
                <w:rFonts w:ascii="仿宋" w:hAnsi="仿宋" w:eastAsia="仿宋" w:cs="仿宋"/>
                <w:spacing w:val="-13"/>
                <w:sz w:val="24"/>
                <w:szCs w:val="24"/>
                <w:highlight w:val="none"/>
              </w:rPr>
              <w:t>目</w:t>
            </w:r>
            <w:r>
              <w:rPr>
                <w:rFonts w:ascii="仿宋" w:hAnsi="仿宋" w:eastAsia="仿宋" w:cs="仿宋"/>
                <w:spacing w:val="-10"/>
                <w:sz w:val="24"/>
                <w:szCs w:val="24"/>
                <w:highlight w:val="none"/>
              </w:rPr>
              <w:t>三标段</w:t>
            </w:r>
          </w:p>
        </w:tc>
        <w:tc>
          <w:tcPr>
            <w:tcW w:w="1694" w:type="dxa"/>
            <w:tcBorders>
              <w:top w:val="single" w:color="000000" w:sz="2" w:space="0"/>
              <w:bottom w:val="single" w:color="000000" w:sz="2" w:space="0"/>
            </w:tcBorders>
            <w:vAlign w:val="center"/>
          </w:tcPr>
          <w:p>
            <w:pPr>
              <w:spacing w:before="78" w:line="178" w:lineRule="auto"/>
              <w:ind w:left="237"/>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2750000.00</w:t>
            </w:r>
          </w:p>
        </w:tc>
        <w:tc>
          <w:tcPr>
            <w:tcW w:w="1762" w:type="dxa"/>
            <w:tcBorders>
              <w:top w:val="single" w:color="000000" w:sz="2" w:space="0"/>
              <w:bottom w:val="single" w:color="000000" w:sz="2" w:space="0"/>
            </w:tcBorders>
            <w:vAlign w:val="center"/>
          </w:tcPr>
          <w:p>
            <w:pPr>
              <w:spacing w:before="78" w:line="178" w:lineRule="auto"/>
              <w:ind w:left="271"/>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2750000.00</w:t>
            </w:r>
          </w:p>
        </w:tc>
      </w:tr>
    </w:tbl>
    <w:p>
      <w:pPr>
        <w:keepNext w:val="0"/>
        <w:keepLines w:val="0"/>
        <w:pageBreakBefore w:val="0"/>
        <w:widowControl/>
        <w:numPr>
          <w:ilvl w:val="0"/>
          <w:numId w:val="1"/>
        </w:numPr>
        <w:suppressLineNumbers w:val="0"/>
        <w:kinsoku w:val="0"/>
        <w:wordWrap/>
        <w:overflowPunct/>
        <w:topLinePunct w:val="0"/>
        <w:autoSpaceDE w:val="0"/>
        <w:autoSpaceDN w:val="0"/>
        <w:bidi w:val="0"/>
        <w:adjustRightInd w:val="0"/>
        <w:snapToGrid w:val="0"/>
        <w:spacing w:line="336" w:lineRule="auto"/>
        <w:jc w:val="left"/>
        <w:textAlignment w:val="baseline"/>
        <w:rPr>
          <w:rFonts w:ascii="仿宋" w:hAnsi="仿宋" w:eastAsia="仿宋" w:cs="仿宋"/>
          <w:spacing w:val="-4"/>
          <w:sz w:val="24"/>
          <w:szCs w:val="24"/>
          <w:highlight w:val="none"/>
        </w:rPr>
      </w:pPr>
      <w:r>
        <w:rPr>
          <w:rFonts w:ascii="仿宋" w:hAnsi="仿宋" w:eastAsia="仿宋" w:cs="仿宋"/>
          <w:spacing w:val="-6"/>
          <w:sz w:val="24"/>
          <w:szCs w:val="24"/>
          <w:highlight w:val="none"/>
        </w:rPr>
        <w:t>采购需求</w:t>
      </w:r>
      <w:r>
        <w:rPr>
          <w:rFonts w:ascii="仿宋" w:hAnsi="仿宋" w:eastAsia="仿宋" w:cs="仿宋"/>
          <w:snapToGrid w:val="0"/>
          <w:color w:val="000000"/>
          <w:kern w:val="0"/>
          <w:sz w:val="24"/>
          <w:szCs w:val="24"/>
          <w:highlight w:val="none"/>
          <w:lang w:val="en-US" w:eastAsia="zh-CN" w:bidi="ar"/>
        </w:rPr>
        <w:t>（包括但不限于标的的名称、数量、简要技术需求或服务要求等）</w:t>
      </w:r>
      <w:r>
        <w:rPr>
          <w:rFonts w:ascii="仿宋" w:hAnsi="仿宋" w:eastAsia="仿宋" w:cs="仿宋"/>
          <w:spacing w:val="-4"/>
          <w:sz w:val="24"/>
          <w:szCs w:val="24"/>
          <w:highlight w:val="none"/>
        </w:rPr>
        <w:t>：</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36" w:lineRule="auto"/>
        <w:ind w:firstLine="468" w:firstLineChars="200"/>
        <w:jc w:val="left"/>
        <w:textAlignment w:val="baseline"/>
        <w:rPr>
          <w:rFonts w:ascii="仿宋" w:hAnsi="仿宋" w:eastAsia="仿宋" w:cs="仿宋"/>
          <w:spacing w:val="-6"/>
          <w:sz w:val="24"/>
          <w:szCs w:val="24"/>
          <w:highlight w:val="none"/>
        </w:rPr>
      </w:pPr>
      <w:r>
        <w:rPr>
          <w:rFonts w:ascii="仿宋" w:hAnsi="仿宋" w:eastAsia="仿宋" w:cs="仿宋"/>
          <w:spacing w:val="-3"/>
          <w:sz w:val="24"/>
          <w:szCs w:val="24"/>
          <w:highlight w:val="none"/>
        </w:rPr>
        <w:t>本次招标共三个标段，其中：一标段：</w:t>
      </w:r>
      <w:r>
        <w:rPr>
          <w:rFonts w:hint="eastAsia" w:ascii="仿宋" w:hAnsi="仿宋" w:eastAsia="仿宋" w:cs="仿宋"/>
          <w:spacing w:val="-3"/>
          <w:sz w:val="24"/>
          <w:szCs w:val="24"/>
          <w:highlight w:val="none"/>
          <w:lang w:eastAsia="zh-CN"/>
        </w:rPr>
        <w:t>供应机关餐厅、七大队、二大队、铁骑大队、驾管所、驾管所新区考场</w:t>
      </w:r>
      <w:r>
        <w:rPr>
          <w:rFonts w:ascii="仿宋" w:hAnsi="仿宋" w:eastAsia="仿宋" w:cs="仿宋"/>
          <w:spacing w:val="-12"/>
          <w:sz w:val="24"/>
          <w:szCs w:val="24"/>
          <w:highlight w:val="none"/>
        </w:rPr>
        <w:t>；二标段：</w:t>
      </w:r>
      <w:r>
        <w:rPr>
          <w:rFonts w:hint="eastAsia" w:ascii="仿宋" w:hAnsi="仿宋" w:eastAsia="仿宋" w:cs="仿宋"/>
          <w:spacing w:val="-12"/>
          <w:sz w:val="24"/>
          <w:szCs w:val="24"/>
          <w:highlight w:val="none"/>
          <w:lang w:eastAsia="zh-CN"/>
        </w:rPr>
        <w:t>供应三大队、一大队、案件侦办大队</w:t>
      </w:r>
      <w:r>
        <w:rPr>
          <w:rFonts w:hint="eastAsia" w:ascii="仿宋" w:hAnsi="仿宋" w:eastAsia="仿宋" w:cs="仿宋"/>
          <w:spacing w:val="-12"/>
          <w:sz w:val="24"/>
          <w:szCs w:val="24"/>
          <w:highlight w:val="none"/>
          <w:lang w:val="en-US" w:eastAsia="zh-CN"/>
        </w:rPr>
        <w:t>、</w:t>
      </w:r>
      <w:r>
        <w:rPr>
          <w:rFonts w:hint="eastAsia" w:ascii="仿宋" w:hAnsi="仿宋" w:eastAsia="仿宋" w:cs="仿宋"/>
          <w:spacing w:val="-12"/>
          <w:sz w:val="24"/>
          <w:szCs w:val="24"/>
          <w:highlight w:val="none"/>
          <w:lang w:eastAsia="zh-CN"/>
        </w:rPr>
        <w:t>事故处理大队、车管一分所、驾管所孟津考场</w:t>
      </w:r>
      <w:r>
        <w:rPr>
          <w:rFonts w:ascii="仿宋" w:hAnsi="仿宋" w:eastAsia="仿宋" w:cs="仿宋"/>
          <w:spacing w:val="-6"/>
          <w:sz w:val="24"/>
          <w:szCs w:val="24"/>
          <w:highlight w:val="none"/>
        </w:rPr>
        <w:t>；三标段：</w:t>
      </w:r>
      <w:r>
        <w:rPr>
          <w:rFonts w:hint="eastAsia" w:ascii="仿宋" w:hAnsi="仿宋" w:eastAsia="仿宋" w:cs="仿宋"/>
          <w:spacing w:val="-6"/>
          <w:sz w:val="24"/>
          <w:szCs w:val="24"/>
          <w:highlight w:val="none"/>
          <w:lang w:eastAsia="zh-CN"/>
        </w:rPr>
        <w:t>供应六大队、车管所、设施工程大队、八大队、四大队、驾管所老城办公区、五大队、高速支队</w:t>
      </w:r>
      <w:r>
        <w:rPr>
          <w:rFonts w:ascii="仿宋" w:hAnsi="仿宋" w:eastAsia="仿宋" w:cs="仿宋"/>
          <w:spacing w:val="-6"/>
          <w:sz w:val="24"/>
          <w:szCs w:val="24"/>
          <w:highlight w:val="none"/>
        </w:rPr>
        <w:t>。具体采购要求详见招标文件。</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36" w:lineRule="auto"/>
        <w:ind w:firstLine="472" w:firstLineChars="200"/>
        <w:jc w:val="left"/>
        <w:textAlignment w:val="baseline"/>
        <w:rPr>
          <w:rFonts w:ascii="仿宋" w:hAnsi="仿宋" w:eastAsia="仿宋" w:cs="仿宋"/>
          <w:sz w:val="24"/>
          <w:szCs w:val="24"/>
          <w:highlight w:val="none"/>
        </w:rPr>
      </w:pPr>
      <w:r>
        <w:rPr>
          <w:rFonts w:ascii="仿宋" w:hAnsi="仿宋" w:eastAsia="仿宋" w:cs="仿宋"/>
          <w:spacing w:val="-2"/>
          <w:sz w:val="24"/>
          <w:szCs w:val="24"/>
          <w:highlight w:val="none"/>
        </w:rPr>
        <w:t>投</w:t>
      </w:r>
      <w:r>
        <w:rPr>
          <w:rFonts w:ascii="仿宋" w:hAnsi="仿宋" w:eastAsia="仿宋" w:cs="仿宋"/>
          <w:spacing w:val="2"/>
          <w:sz w:val="24"/>
          <w:szCs w:val="24"/>
          <w:highlight w:val="none"/>
        </w:rPr>
        <w:t>标人对所投标段</w:t>
      </w:r>
      <w:r>
        <w:rPr>
          <w:rFonts w:ascii="仿宋" w:hAnsi="仿宋" w:eastAsia="仿宋" w:cs="仿宋"/>
          <w:spacing w:val="1"/>
          <w:sz w:val="24"/>
          <w:szCs w:val="24"/>
          <w:highlight w:val="none"/>
        </w:rPr>
        <w:t>进行优惠率报价，优惠率是在</w:t>
      </w:r>
      <w:r>
        <w:rPr>
          <w:rFonts w:hint="eastAsia" w:ascii="仿宋" w:hAnsi="仿宋" w:eastAsia="仿宋" w:cs="仿宋"/>
          <w:spacing w:val="1"/>
          <w:sz w:val="24"/>
          <w:szCs w:val="24"/>
          <w:highlight w:val="none"/>
          <w:lang w:val="en-US" w:eastAsia="zh-CN"/>
        </w:rPr>
        <w:t>洛阳市发展和改革委员会（价格菜篮子专区）（http://fgw.ly.gov.cn/Index.shtml）公示的“洛阳市副食品农贸市场价格监测表”中</w:t>
      </w:r>
      <w:r>
        <w:rPr>
          <w:rFonts w:ascii="仿宋" w:hAnsi="仿宋" w:eastAsia="仿宋" w:cs="仿宋"/>
          <w:spacing w:val="-12"/>
          <w:sz w:val="24"/>
          <w:szCs w:val="24"/>
          <w:highlight w:val="none"/>
        </w:rPr>
        <w:t>公示的</w:t>
      </w:r>
      <w:r>
        <w:rPr>
          <w:rFonts w:ascii="仿宋" w:hAnsi="仿宋" w:eastAsia="仿宋" w:cs="仿宋"/>
          <w:spacing w:val="-7"/>
          <w:sz w:val="24"/>
          <w:szCs w:val="24"/>
          <w:highlight w:val="none"/>
        </w:rPr>
        <w:t>同</w:t>
      </w:r>
      <w:r>
        <w:rPr>
          <w:rFonts w:ascii="仿宋" w:hAnsi="仿宋" w:eastAsia="仿宋" w:cs="仿宋"/>
          <w:spacing w:val="-6"/>
          <w:sz w:val="24"/>
          <w:szCs w:val="24"/>
          <w:highlight w:val="none"/>
        </w:rPr>
        <w:t>期、同品质、同品种价格为基础上的优惠百分比。</w:t>
      </w:r>
    </w:p>
    <w:p>
      <w:pPr>
        <w:spacing w:before="185" w:line="217" w:lineRule="auto"/>
        <w:ind w:left="52"/>
        <w:rPr>
          <w:rFonts w:ascii="仿宋" w:hAnsi="仿宋" w:eastAsia="仿宋" w:cs="仿宋"/>
          <w:sz w:val="24"/>
          <w:szCs w:val="24"/>
          <w:highlight w:val="none"/>
        </w:rPr>
      </w:pPr>
      <w:r>
        <w:rPr>
          <w:rFonts w:ascii="仿宋" w:hAnsi="仿宋" w:eastAsia="仿宋" w:cs="仿宋"/>
          <w:spacing w:val="-8"/>
          <w:sz w:val="24"/>
          <w:szCs w:val="24"/>
          <w:highlight w:val="none"/>
        </w:rPr>
        <w:t>注：投标人可投</w:t>
      </w:r>
      <w:r>
        <w:rPr>
          <w:rFonts w:ascii="仿宋" w:hAnsi="仿宋" w:eastAsia="仿宋" w:cs="仿宋"/>
          <w:spacing w:val="-6"/>
          <w:sz w:val="24"/>
          <w:szCs w:val="24"/>
          <w:highlight w:val="none"/>
        </w:rPr>
        <w:t>多</w:t>
      </w:r>
      <w:r>
        <w:rPr>
          <w:rFonts w:ascii="仿宋" w:hAnsi="仿宋" w:eastAsia="仿宋" w:cs="仿宋"/>
          <w:spacing w:val="-4"/>
          <w:sz w:val="24"/>
          <w:szCs w:val="24"/>
          <w:highlight w:val="none"/>
        </w:rPr>
        <w:t>个标段，但只允许中一个标段，按其所投标段序号的先后顺序确定。</w:t>
      </w:r>
    </w:p>
    <w:p>
      <w:pPr>
        <w:keepNext w:val="0"/>
        <w:keepLines w:val="0"/>
        <w:pageBreakBefore w:val="0"/>
        <w:widowControl/>
        <w:kinsoku w:val="0"/>
        <w:wordWrap/>
        <w:overflowPunct/>
        <w:topLinePunct w:val="0"/>
        <w:autoSpaceDE w:val="0"/>
        <w:autoSpaceDN w:val="0"/>
        <w:bidi w:val="0"/>
        <w:adjustRightInd w:val="0"/>
        <w:snapToGrid w:val="0"/>
        <w:spacing w:before="182" w:line="380" w:lineRule="exact"/>
        <w:ind w:left="520"/>
        <w:textAlignment w:val="baseline"/>
        <w:rPr>
          <w:rFonts w:ascii="仿宋" w:hAnsi="仿宋" w:eastAsia="仿宋" w:cs="仿宋"/>
          <w:sz w:val="24"/>
          <w:szCs w:val="24"/>
          <w:highlight w:val="none"/>
        </w:rPr>
      </w:pPr>
      <w:r>
        <w:rPr>
          <w:rFonts w:ascii="仿宋" w:hAnsi="仿宋" w:eastAsia="仿宋" w:cs="仿宋"/>
          <w:spacing w:val="-12"/>
          <w:sz w:val="24"/>
          <w:szCs w:val="24"/>
          <w:highlight w:val="none"/>
        </w:rPr>
        <w:t>6</w:t>
      </w:r>
      <w:r>
        <w:rPr>
          <w:rFonts w:ascii="仿宋" w:hAnsi="仿宋" w:eastAsia="仿宋" w:cs="仿宋"/>
          <w:spacing w:val="-11"/>
          <w:sz w:val="24"/>
          <w:szCs w:val="24"/>
          <w:highlight w:val="none"/>
        </w:rPr>
        <w:t>、</w:t>
      </w:r>
      <w:r>
        <w:rPr>
          <w:rFonts w:hint="eastAsia" w:ascii="仿宋" w:hAnsi="仿宋" w:eastAsia="仿宋" w:cs="仿宋"/>
          <w:spacing w:val="-6"/>
          <w:sz w:val="24"/>
          <w:szCs w:val="24"/>
          <w:highlight w:val="none"/>
          <w:lang w:eastAsia="zh-CN"/>
        </w:rPr>
        <w:t>供货</w:t>
      </w:r>
      <w:r>
        <w:rPr>
          <w:rFonts w:ascii="仿宋" w:hAnsi="仿宋" w:eastAsia="仿宋" w:cs="仿宋"/>
          <w:spacing w:val="-6"/>
          <w:sz w:val="24"/>
          <w:szCs w:val="24"/>
          <w:highlight w:val="none"/>
        </w:rPr>
        <w:t>期限：</w:t>
      </w:r>
      <w:r>
        <w:rPr>
          <w:rFonts w:hint="eastAsia" w:ascii="仿宋" w:hAnsi="仿宋" w:eastAsia="仿宋" w:cs="仿宋"/>
          <w:spacing w:val="-6"/>
          <w:sz w:val="24"/>
          <w:szCs w:val="24"/>
          <w:highlight w:val="none"/>
          <w:lang w:eastAsia="zh-CN"/>
        </w:rPr>
        <w:t>自</w:t>
      </w:r>
      <w:r>
        <w:rPr>
          <w:rFonts w:hint="eastAsia" w:ascii="仿宋" w:hAnsi="仿宋" w:eastAsia="仿宋" w:cs="仿宋"/>
          <w:spacing w:val="-6"/>
          <w:sz w:val="24"/>
          <w:szCs w:val="24"/>
          <w:highlight w:val="none"/>
        </w:rPr>
        <w:t>合同签订之日起一年</w:t>
      </w:r>
      <w:r>
        <w:rPr>
          <w:rFonts w:ascii="仿宋" w:hAnsi="仿宋" w:eastAsia="仿宋" w:cs="仿宋"/>
          <w:spacing w:val="-6"/>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181" w:line="380" w:lineRule="exact"/>
        <w:ind w:left="524"/>
        <w:textAlignment w:val="baseline"/>
        <w:rPr>
          <w:rFonts w:ascii="仿宋" w:hAnsi="仿宋" w:eastAsia="仿宋" w:cs="仿宋"/>
          <w:sz w:val="24"/>
          <w:szCs w:val="24"/>
          <w:highlight w:val="none"/>
        </w:rPr>
      </w:pPr>
      <w:r>
        <w:rPr>
          <w:rFonts w:ascii="仿宋" w:hAnsi="仿宋" w:eastAsia="仿宋" w:cs="仿宋"/>
          <w:spacing w:val="-4"/>
          <w:sz w:val="24"/>
          <w:szCs w:val="24"/>
          <w:highlight w:val="none"/>
        </w:rPr>
        <w:t>7</w:t>
      </w:r>
      <w:r>
        <w:rPr>
          <w:rFonts w:ascii="仿宋" w:hAnsi="仿宋" w:eastAsia="仿宋" w:cs="仿宋"/>
          <w:spacing w:val="-2"/>
          <w:sz w:val="24"/>
          <w:szCs w:val="24"/>
          <w:highlight w:val="none"/>
        </w:rPr>
        <w:t>、本项目是否接受联合体投标：否</w:t>
      </w:r>
    </w:p>
    <w:p>
      <w:pPr>
        <w:keepNext w:val="0"/>
        <w:keepLines w:val="0"/>
        <w:pageBreakBefore w:val="0"/>
        <w:widowControl/>
        <w:kinsoku w:val="0"/>
        <w:wordWrap/>
        <w:overflowPunct/>
        <w:topLinePunct w:val="0"/>
        <w:autoSpaceDE w:val="0"/>
        <w:autoSpaceDN w:val="0"/>
        <w:bidi w:val="0"/>
        <w:adjustRightInd w:val="0"/>
        <w:snapToGrid w:val="0"/>
        <w:spacing w:before="181" w:line="380" w:lineRule="exact"/>
        <w:ind w:left="519"/>
        <w:textAlignment w:val="baseline"/>
        <w:rPr>
          <w:rFonts w:ascii="仿宋" w:hAnsi="仿宋" w:eastAsia="仿宋" w:cs="仿宋"/>
          <w:sz w:val="24"/>
          <w:szCs w:val="24"/>
          <w:highlight w:val="none"/>
        </w:rPr>
      </w:pPr>
      <w:r>
        <w:rPr>
          <w:rFonts w:ascii="仿宋" w:hAnsi="仿宋" w:eastAsia="仿宋" w:cs="仿宋"/>
          <w:spacing w:val="-4"/>
          <w:sz w:val="24"/>
          <w:szCs w:val="24"/>
          <w:highlight w:val="none"/>
        </w:rPr>
        <w:t>8、是</w:t>
      </w:r>
      <w:r>
        <w:rPr>
          <w:rFonts w:ascii="仿宋" w:hAnsi="仿宋" w:eastAsia="仿宋" w:cs="仿宋"/>
          <w:spacing w:val="-2"/>
          <w:sz w:val="24"/>
          <w:szCs w:val="24"/>
          <w:highlight w:val="none"/>
        </w:rPr>
        <w:t>否接受进口产品：否</w:t>
      </w:r>
    </w:p>
    <w:p>
      <w:pPr>
        <w:keepNext w:val="0"/>
        <w:keepLines w:val="0"/>
        <w:pageBreakBefore w:val="0"/>
        <w:widowControl/>
        <w:kinsoku w:val="0"/>
        <w:wordWrap/>
        <w:overflowPunct/>
        <w:topLinePunct w:val="0"/>
        <w:autoSpaceDE w:val="0"/>
        <w:autoSpaceDN w:val="0"/>
        <w:bidi w:val="0"/>
        <w:adjustRightInd w:val="0"/>
        <w:snapToGrid w:val="0"/>
        <w:spacing w:before="180" w:line="380" w:lineRule="exact"/>
        <w:ind w:left="53"/>
        <w:textAlignment w:val="baseline"/>
        <w:rPr>
          <w:rFonts w:ascii="仿宋" w:hAnsi="仿宋" w:eastAsia="仿宋" w:cs="仿宋"/>
          <w:sz w:val="24"/>
          <w:szCs w:val="24"/>
          <w:highlight w:val="none"/>
        </w:rPr>
      </w:pPr>
      <w:r>
        <w:rPr>
          <w:rFonts w:ascii="仿宋" w:hAnsi="仿宋" w:eastAsia="仿宋" w:cs="仿宋"/>
          <w:spacing w:val="-2"/>
          <w:sz w:val="24"/>
          <w:szCs w:val="24"/>
          <w:highlight w:val="none"/>
        </w:rPr>
        <w:t>二、申请人资格要求</w:t>
      </w:r>
    </w:p>
    <w:p>
      <w:pPr>
        <w:keepNext w:val="0"/>
        <w:keepLines w:val="0"/>
        <w:pageBreakBefore w:val="0"/>
        <w:widowControl/>
        <w:kinsoku w:val="0"/>
        <w:wordWrap/>
        <w:overflowPunct/>
        <w:topLinePunct w:val="0"/>
        <w:autoSpaceDE w:val="0"/>
        <w:autoSpaceDN w:val="0"/>
        <w:bidi w:val="0"/>
        <w:adjustRightInd w:val="0"/>
        <w:snapToGrid w:val="0"/>
        <w:spacing w:before="185" w:line="380" w:lineRule="exact"/>
        <w:ind w:left="536"/>
        <w:textAlignment w:val="baseline"/>
        <w:rPr>
          <w:rFonts w:ascii="仿宋" w:hAnsi="仿宋" w:eastAsia="仿宋" w:cs="仿宋"/>
          <w:sz w:val="24"/>
          <w:szCs w:val="24"/>
          <w:highlight w:val="none"/>
        </w:rPr>
      </w:pPr>
      <w:r>
        <w:rPr>
          <w:rFonts w:ascii="仿宋" w:hAnsi="仿宋" w:eastAsia="仿宋" w:cs="仿宋"/>
          <w:spacing w:val="-3"/>
          <w:sz w:val="24"/>
          <w:szCs w:val="24"/>
          <w:highlight w:val="none"/>
        </w:rPr>
        <w:t>1、满足《中华人民共和国政府采购法》第二十二条规定</w:t>
      </w:r>
      <w:r>
        <w:rPr>
          <w:rFonts w:ascii="仿宋" w:hAnsi="仿宋" w:eastAsia="仿宋" w:cs="仿宋"/>
          <w:spacing w:val="-1"/>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156" w:line="380" w:lineRule="exact"/>
        <w:ind w:left="521"/>
        <w:textAlignment w:val="baseline"/>
        <w:rPr>
          <w:rFonts w:ascii="仿宋" w:hAnsi="仿宋" w:eastAsia="仿宋" w:cs="仿宋"/>
          <w:sz w:val="24"/>
          <w:szCs w:val="24"/>
          <w:highlight w:val="none"/>
        </w:rPr>
      </w:pPr>
      <w:r>
        <w:rPr>
          <w:rFonts w:ascii="仿宋" w:hAnsi="仿宋" w:eastAsia="仿宋" w:cs="仿宋"/>
          <w:spacing w:val="-3"/>
          <w:sz w:val="24"/>
          <w:szCs w:val="24"/>
          <w:highlight w:val="none"/>
        </w:rPr>
        <w:t>2、落实政府采购政策满足的资格要求</w:t>
      </w:r>
      <w:r>
        <w:rPr>
          <w:rFonts w:ascii="仿宋" w:hAnsi="仿宋" w:eastAsia="仿宋" w:cs="仿宋"/>
          <w:spacing w:val="-2"/>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185" w:line="380" w:lineRule="exact"/>
        <w:ind w:left="0" w:firstLine="468" w:firstLineChars="200"/>
        <w:textAlignment w:val="baseline"/>
        <w:rPr>
          <w:rFonts w:ascii="仿宋" w:hAnsi="仿宋" w:eastAsia="仿宋" w:cs="仿宋"/>
          <w:spacing w:val="-3"/>
          <w:sz w:val="24"/>
          <w:szCs w:val="24"/>
          <w:highlight w:val="none"/>
        </w:rPr>
      </w:pPr>
      <w:r>
        <w:rPr>
          <w:rFonts w:hint="eastAsia" w:ascii="仿宋" w:hAnsi="仿宋" w:eastAsia="仿宋" w:cs="仿宋"/>
          <w:spacing w:val="-3"/>
          <w:sz w:val="24"/>
          <w:szCs w:val="24"/>
          <w:highlight w:val="none"/>
          <w:lang w:eastAsia="zh-CN"/>
        </w:rPr>
        <w:t>面向</w:t>
      </w:r>
      <w:r>
        <w:rPr>
          <w:rFonts w:hint="eastAsia" w:ascii="仿宋" w:hAnsi="仿宋" w:eastAsia="仿宋" w:cs="仿宋"/>
          <w:spacing w:val="-3"/>
          <w:sz w:val="24"/>
          <w:szCs w:val="24"/>
          <w:highlight w:val="none"/>
        </w:rPr>
        <w:t>中小微（监狱、残疾人福利性单位）企业；节能环保产品优先或强制采购；不接受进口产品；履行节约能源、支持创新、保护环境、扶持不发达地区和少数民族地区、促进中小企业发展、促进残疾人就业、促进监狱企业发展等政府采购政策。</w:t>
      </w:r>
    </w:p>
    <w:p>
      <w:pPr>
        <w:keepNext w:val="0"/>
        <w:keepLines w:val="0"/>
        <w:pageBreakBefore w:val="0"/>
        <w:widowControl/>
        <w:kinsoku w:val="0"/>
        <w:wordWrap/>
        <w:overflowPunct/>
        <w:topLinePunct w:val="0"/>
        <w:autoSpaceDE w:val="0"/>
        <w:autoSpaceDN w:val="0"/>
        <w:bidi w:val="0"/>
        <w:adjustRightInd w:val="0"/>
        <w:snapToGrid w:val="0"/>
        <w:spacing w:before="185" w:line="380" w:lineRule="exact"/>
        <w:ind w:left="536"/>
        <w:textAlignment w:val="baseline"/>
        <w:rPr>
          <w:rFonts w:ascii="仿宋" w:hAnsi="仿宋" w:eastAsia="仿宋" w:cs="仿宋"/>
          <w:spacing w:val="-3"/>
          <w:sz w:val="24"/>
          <w:szCs w:val="24"/>
          <w:highlight w:val="none"/>
        </w:rPr>
      </w:pPr>
      <w:r>
        <w:rPr>
          <w:rFonts w:ascii="仿宋" w:hAnsi="仿宋" w:eastAsia="仿宋" w:cs="仿宋"/>
          <w:spacing w:val="-3"/>
          <w:sz w:val="24"/>
          <w:szCs w:val="24"/>
          <w:highlight w:val="none"/>
        </w:rPr>
        <w:t>3、本项目的特定资格要求：</w:t>
      </w:r>
    </w:p>
    <w:p>
      <w:pPr>
        <w:keepNext w:val="0"/>
        <w:keepLines w:val="0"/>
        <w:pageBreakBefore w:val="0"/>
        <w:widowControl/>
        <w:kinsoku w:val="0"/>
        <w:wordWrap/>
        <w:overflowPunct/>
        <w:topLinePunct w:val="0"/>
        <w:autoSpaceDE w:val="0"/>
        <w:autoSpaceDN w:val="0"/>
        <w:bidi w:val="0"/>
        <w:adjustRightInd w:val="0"/>
        <w:snapToGrid w:val="0"/>
        <w:spacing w:before="158" w:line="380" w:lineRule="exact"/>
        <w:ind w:left="523"/>
        <w:textAlignment w:val="baseline"/>
        <w:rPr>
          <w:rFonts w:ascii="仿宋" w:hAnsi="仿宋" w:eastAsia="仿宋" w:cs="仿宋"/>
          <w:sz w:val="24"/>
          <w:szCs w:val="24"/>
          <w:highlight w:val="none"/>
        </w:rPr>
      </w:pPr>
      <w:r>
        <w:rPr>
          <w:rFonts w:ascii="仿宋" w:hAnsi="仿宋" w:eastAsia="仿宋" w:cs="仿宋"/>
          <w:spacing w:val="-6"/>
          <w:sz w:val="24"/>
          <w:szCs w:val="24"/>
          <w:highlight w:val="none"/>
        </w:rPr>
        <w:t>3.1</w:t>
      </w:r>
      <w:r>
        <w:rPr>
          <w:rFonts w:ascii="仿宋" w:hAnsi="仿宋" w:eastAsia="仿宋" w:cs="仿宋"/>
          <w:spacing w:val="-3"/>
          <w:sz w:val="24"/>
          <w:szCs w:val="24"/>
          <w:highlight w:val="none"/>
        </w:rPr>
        <w:t xml:space="preserve"> 投标人须具有独立承担民事责任的能力，具有有效的营业执照。</w:t>
      </w:r>
    </w:p>
    <w:p>
      <w:pPr>
        <w:keepNext w:val="0"/>
        <w:keepLines w:val="0"/>
        <w:pageBreakBefore w:val="0"/>
        <w:widowControl/>
        <w:kinsoku w:val="0"/>
        <w:wordWrap/>
        <w:overflowPunct/>
        <w:topLinePunct w:val="0"/>
        <w:autoSpaceDE w:val="0"/>
        <w:autoSpaceDN w:val="0"/>
        <w:bidi w:val="0"/>
        <w:adjustRightInd w:val="0"/>
        <w:snapToGrid w:val="0"/>
        <w:spacing w:before="183" w:line="380" w:lineRule="exact"/>
        <w:ind w:left="523"/>
        <w:textAlignment w:val="baseline"/>
        <w:rPr>
          <w:rFonts w:ascii="仿宋" w:hAnsi="仿宋" w:eastAsia="仿宋" w:cs="仿宋"/>
          <w:sz w:val="24"/>
          <w:szCs w:val="24"/>
          <w:highlight w:val="none"/>
        </w:rPr>
      </w:pPr>
      <w:r>
        <w:rPr>
          <w:rFonts w:ascii="仿宋" w:hAnsi="仿宋" w:eastAsia="仿宋" w:cs="仿宋"/>
          <w:spacing w:val="-5"/>
          <w:sz w:val="24"/>
          <w:szCs w:val="24"/>
          <w:highlight w:val="none"/>
        </w:rPr>
        <w:t>3.2 投标人应具有有效期内的《食品经营许可证》。</w:t>
      </w:r>
    </w:p>
    <w:p>
      <w:pPr>
        <w:keepNext w:val="0"/>
        <w:keepLines w:val="0"/>
        <w:pageBreakBefore w:val="0"/>
        <w:widowControl/>
        <w:kinsoku w:val="0"/>
        <w:wordWrap/>
        <w:overflowPunct/>
        <w:topLinePunct w:val="0"/>
        <w:autoSpaceDE w:val="0"/>
        <w:autoSpaceDN w:val="0"/>
        <w:bidi w:val="0"/>
        <w:adjustRightInd w:val="0"/>
        <w:snapToGrid w:val="0"/>
        <w:spacing w:before="181" w:line="336" w:lineRule="auto"/>
        <w:ind w:left="74" w:right="147" w:firstLine="448"/>
        <w:textAlignment w:val="baseline"/>
        <w:rPr>
          <w:rFonts w:ascii="仿宋" w:hAnsi="仿宋" w:eastAsia="仿宋" w:cs="仿宋"/>
          <w:sz w:val="24"/>
          <w:szCs w:val="24"/>
          <w:highlight w:val="none"/>
        </w:rPr>
      </w:pPr>
      <w:r>
        <w:rPr>
          <w:rFonts w:ascii="仿宋" w:hAnsi="仿宋" w:eastAsia="仿宋" w:cs="仿宋"/>
          <w:spacing w:val="-9"/>
          <w:sz w:val="24"/>
          <w:szCs w:val="24"/>
          <w:highlight w:val="none"/>
        </w:rPr>
        <w:t>3</w:t>
      </w:r>
      <w:r>
        <w:rPr>
          <w:rFonts w:ascii="仿宋" w:hAnsi="仿宋" w:eastAsia="仿宋" w:cs="仿宋"/>
          <w:spacing w:val="-6"/>
          <w:sz w:val="24"/>
          <w:szCs w:val="24"/>
          <w:highlight w:val="none"/>
        </w:rPr>
        <w:t xml:space="preserve">.3 </w:t>
      </w:r>
      <w:r>
        <w:rPr>
          <w:rFonts w:hint="eastAsia" w:ascii="仿宋" w:hAnsi="仿宋" w:eastAsia="仿宋" w:cs="仿宋"/>
          <w:spacing w:val="-6"/>
          <w:sz w:val="24"/>
          <w:szCs w:val="24"/>
          <w:highlight w:val="none"/>
          <w:lang w:eastAsia="zh-CN"/>
        </w:rPr>
        <w:t>根据洛财购[2021]11号文件，投标人须按照规定提供“洛阳市政府采购供应商信用承诺函”无需再提供承诺函上述证明材料，采购人有权在签订合同前要求成交人提供相关证明材料以核实中标供应商承诺事项的真实性。</w:t>
      </w:r>
    </w:p>
    <w:p>
      <w:pPr>
        <w:keepNext w:val="0"/>
        <w:keepLines w:val="0"/>
        <w:pageBreakBefore w:val="0"/>
        <w:widowControl/>
        <w:kinsoku w:val="0"/>
        <w:wordWrap/>
        <w:overflowPunct/>
        <w:topLinePunct w:val="0"/>
        <w:autoSpaceDE w:val="0"/>
        <w:autoSpaceDN w:val="0"/>
        <w:bidi w:val="0"/>
        <w:adjustRightInd w:val="0"/>
        <w:snapToGrid w:val="0"/>
        <w:spacing w:before="1" w:line="380" w:lineRule="exact"/>
        <w:ind w:left="523"/>
        <w:textAlignment w:val="baseline"/>
        <w:rPr>
          <w:rFonts w:ascii="仿宋" w:hAnsi="仿宋" w:eastAsia="仿宋" w:cs="仿宋"/>
          <w:sz w:val="24"/>
          <w:szCs w:val="24"/>
          <w:highlight w:val="none"/>
        </w:rPr>
      </w:pPr>
      <w:r>
        <w:rPr>
          <w:rFonts w:ascii="仿宋" w:hAnsi="仿宋" w:eastAsia="仿宋" w:cs="仿宋"/>
          <w:spacing w:val="-12"/>
          <w:sz w:val="24"/>
          <w:szCs w:val="24"/>
          <w:highlight w:val="none"/>
        </w:rPr>
        <w:t>3</w:t>
      </w:r>
      <w:r>
        <w:rPr>
          <w:rFonts w:ascii="仿宋" w:hAnsi="仿宋" w:eastAsia="仿宋" w:cs="仿宋"/>
          <w:spacing w:val="-6"/>
          <w:sz w:val="24"/>
          <w:szCs w:val="24"/>
          <w:highlight w:val="none"/>
        </w:rPr>
        <w:t>.4 本次采购实行资格后审。</w:t>
      </w:r>
    </w:p>
    <w:p>
      <w:pPr>
        <w:keepNext w:val="0"/>
        <w:keepLines w:val="0"/>
        <w:pageBreakBefore w:val="0"/>
        <w:widowControl/>
        <w:kinsoku w:val="0"/>
        <w:wordWrap/>
        <w:overflowPunct/>
        <w:topLinePunct w:val="0"/>
        <w:autoSpaceDE w:val="0"/>
        <w:autoSpaceDN w:val="0"/>
        <w:bidi w:val="0"/>
        <w:adjustRightInd w:val="0"/>
        <w:snapToGrid w:val="0"/>
        <w:spacing w:before="184" w:line="380" w:lineRule="exact"/>
        <w:ind w:left="52"/>
        <w:textAlignment w:val="baseline"/>
        <w:rPr>
          <w:rFonts w:ascii="仿宋" w:hAnsi="仿宋" w:eastAsia="仿宋" w:cs="仿宋"/>
          <w:sz w:val="24"/>
          <w:szCs w:val="24"/>
          <w:highlight w:val="none"/>
        </w:rPr>
      </w:pPr>
      <w:r>
        <w:rPr>
          <w:rFonts w:ascii="仿宋" w:hAnsi="仿宋" w:eastAsia="仿宋" w:cs="仿宋"/>
          <w:spacing w:val="-3"/>
          <w:sz w:val="24"/>
          <w:szCs w:val="24"/>
          <w:highlight w:val="none"/>
        </w:rPr>
        <w:t>三</w:t>
      </w:r>
      <w:r>
        <w:rPr>
          <w:rFonts w:ascii="仿宋" w:hAnsi="仿宋" w:eastAsia="仿宋" w:cs="仿宋"/>
          <w:spacing w:val="-2"/>
          <w:sz w:val="24"/>
          <w:szCs w:val="24"/>
          <w:highlight w:val="none"/>
        </w:rPr>
        <w:t>、获取招标文件</w:t>
      </w:r>
    </w:p>
    <w:p>
      <w:pPr>
        <w:keepNext w:val="0"/>
        <w:keepLines w:val="0"/>
        <w:pageBreakBefore w:val="0"/>
        <w:widowControl/>
        <w:kinsoku w:val="0"/>
        <w:wordWrap/>
        <w:overflowPunct/>
        <w:topLinePunct w:val="0"/>
        <w:autoSpaceDE w:val="0"/>
        <w:autoSpaceDN w:val="0"/>
        <w:bidi w:val="0"/>
        <w:adjustRightInd w:val="0"/>
        <w:snapToGrid w:val="0"/>
        <w:spacing w:before="182" w:line="380" w:lineRule="exact"/>
        <w:ind w:left="45" w:right="125" w:firstLine="488"/>
        <w:textAlignment w:val="baseline"/>
        <w:rPr>
          <w:rFonts w:ascii="仿宋" w:hAnsi="仿宋" w:eastAsia="仿宋" w:cs="仿宋"/>
          <w:spacing w:val="0"/>
          <w:sz w:val="24"/>
          <w:szCs w:val="24"/>
          <w:highlight w:val="none"/>
        </w:rPr>
      </w:pPr>
      <w:r>
        <w:rPr>
          <w:rFonts w:ascii="仿宋" w:hAnsi="仿宋" w:eastAsia="仿宋" w:cs="仿宋"/>
          <w:spacing w:val="-41"/>
          <w:sz w:val="24"/>
          <w:szCs w:val="24"/>
          <w:highlight w:val="none"/>
        </w:rPr>
        <w:t>1</w:t>
      </w:r>
      <w:r>
        <w:rPr>
          <w:rFonts w:ascii="仿宋" w:hAnsi="仿宋" w:eastAsia="仿宋" w:cs="仿宋"/>
          <w:spacing w:val="-22"/>
          <w:sz w:val="24"/>
          <w:szCs w:val="24"/>
          <w:highlight w:val="none"/>
        </w:rPr>
        <w:t>.</w:t>
      </w:r>
      <w:r>
        <w:rPr>
          <w:rFonts w:ascii="仿宋" w:hAnsi="仿宋" w:eastAsia="仿宋" w:cs="仿宋"/>
          <w:spacing w:val="0"/>
          <w:sz w:val="24"/>
          <w:szCs w:val="24"/>
          <w:highlight w:val="none"/>
        </w:rPr>
        <w:t>时间：202</w:t>
      </w:r>
      <w:r>
        <w:rPr>
          <w:rFonts w:hint="eastAsia" w:ascii="仿宋" w:hAnsi="仿宋" w:eastAsia="仿宋" w:cs="仿宋"/>
          <w:spacing w:val="0"/>
          <w:sz w:val="24"/>
          <w:szCs w:val="24"/>
          <w:highlight w:val="none"/>
          <w:lang w:val="en-US" w:eastAsia="zh-CN"/>
        </w:rPr>
        <w:t>3</w:t>
      </w:r>
      <w:r>
        <w:rPr>
          <w:rFonts w:ascii="仿宋" w:hAnsi="仿宋" w:eastAsia="仿宋" w:cs="仿宋"/>
          <w:spacing w:val="0"/>
          <w:sz w:val="24"/>
          <w:szCs w:val="24"/>
          <w:highlight w:val="none"/>
        </w:rPr>
        <w:t xml:space="preserve"> 年 </w:t>
      </w:r>
      <w:r>
        <w:rPr>
          <w:rFonts w:hint="eastAsia" w:ascii="仿宋" w:hAnsi="仿宋" w:eastAsia="仿宋" w:cs="仿宋"/>
          <w:spacing w:val="0"/>
          <w:sz w:val="24"/>
          <w:szCs w:val="24"/>
          <w:highlight w:val="none"/>
          <w:lang w:val="en-US" w:eastAsia="zh-CN"/>
        </w:rPr>
        <w:t xml:space="preserve">05 </w:t>
      </w:r>
      <w:r>
        <w:rPr>
          <w:rFonts w:ascii="仿宋" w:hAnsi="仿宋" w:eastAsia="仿宋" w:cs="仿宋"/>
          <w:spacing w:val="0"/>
          <w:sz w:val="24"/>
          <w:szCs w:val="24"/>
          <w:highlight w:val="none"/>
        </w:rPr>
        <w:t xml:space="preserve">月 </w:t>
      </w:r>
      <w:r>
        <w:rPr>
          <w:rFonts w:hint="eastAsia" w:ascii="仿宋" w:hAnsi="仿宋" w:eastAsia="仿宋" w:cs="仿宋"/>
          <w:spacing w:val="0"/>
          <w:sz w:val="24"/>
          <w:szCs w:val="24"/>
          <w:highlight w:val="none"/>
          <w:lang w:val="en-US" w:eastAsia="zh-CN"/>
        </w:rPr>
        <w:t>25</w:t>
      </w:r>
      <w:r>
        <w:rPr>
          <w:rFonts w:ascii="仿宋" w:hAnsi="仿宋" w:eastAsia="仿宋" w:cs="仿宋"/>
          <w:spacing w:val="0"/>
          <w:sz w:val="24"/>
          <w:szCs w:val="24"/>
          <w:highlight w:val="none"/>
        </w:rPr>
        <w:t xml:space="preserve"> 日至 20</w:t>
      </w:r>
      <w:r>
        <w:rPr>
          <w:rFonts w:hint="eastAsia" w:ascii="仿宋" w:hAnsi="仿宋" w:eastAsia="仿宋" w:cs="仿宋"/>
          <w:spacing w:val="0"/>
          <w:sz w:val="24"/>
          <w:szCs w:val="24"/>
          <w:highlight w:val="none"/>
          <w:lang w:val="en-US" w:eastAsia="zh-CN"/>
        </w:rPr>
        <w:t>23</w:t>
      </w:r>
      <w:r>
        <w:rPr>
          <w:rFonts w:ascii="仿宋" w:hAnsi="仿宋" w:eastAsia="仿宋" w:cs="仿宋"/>
          <w:spacing w:val="0"/>
          <w:sz w:val="24"/>
          <w:szCs w:val="24"/>
          <w:highlight w:val="none"/>
        </w:rPr>
        <w:t xml:space="preserve">年 </w:t>
      </w:r>
      <w:r>
        <w:rPr>
          <w:rFonts w:hint="eastAsia" w:ascii="仿宋" w:hAnsi="仿宋" w:eastAsia="仿宋" w:cs="仿宋"/>
          <w:spacing w:val="0"/>
          <w:sz w:val="24"/>
          <w:szCs w:val="24"/>
          <w:highlight w:val="none"/>
          <w:lang w:val="en-US" w:eastAsia="zh-CN"/>
        </w:rPr>
        <w:t>05</w:t>
      </w:r>
      <w:r>
        <w:rPr>
          <w:rFonts w:ascii="仿宋" w:hAnsi="仿宋" w:eastAsia="仿宋" w:cs="仿宋"/>
          <w:spacing w:val="0"/>
          <w:sz w:val="24"/>
          <w:szCs w:val="24"/>
          <w:highlight w:val="none"/>
        </w:rPr>
        <w:t xml:space="preserve"> 月 </w:t>
      </w:r>
      <w:r>
        <w:rPr>
          <w:rFonts w:hint="eastAsia" w:ascii="仿宋" w:hAnsi="仿宋" w:eastAsia="仿宋" w:cs="仿宋"/>
          <w:spacing w:val="0"/>
          <w:sz w:val="24"/>
          <w:szCs w:val="24"/>
          <w:highlight w:val="none"/>
          <w:lang w:val="en-US" w:eastAsia="zh-CN"/>
        </w:rPr>
        <w:t xml:space="preserve">31 </w:t>
      </w:r>
      <w:r>
        <w:rPr>
          <w:rFonts w:ascii="仿宋" w:hAnsi="仿宋" w:eastAsia="仿宋" w:cs="仿宋"/>
          <w:spacing w:val="0"/>
          <w:sz w:val="24"/>
          <w:szCs w:val="24"/>
          <w:highlight w:val="none"/>
        </w:rPr>
        <w:t>日，每天上午至 12:00，下午 12:00 至 23:59 (北京时间，法定节假日除外。)</w:t>
      </w:r>
    </w:p>
    <w:p>
      <w:pPr>
        <w:keepNext w:val="0"/>
        <w:keepLines w:val="0"/>
        <w:pageBreakBefore w:val="0"/>
        <w:widowControl/>
        <w:kinsoku w:val="0"/>
        <w:wordWrap/>
        <w:overflowPunct/>
        <w:topLinePunct w:val="0"/>
        <w:autoSpaceDE w:val="0"/>
        <w:autoSpaceDN w:val="0"/>
        <w:bidi w:val="0"/>
        <w:adjustRightInd w:val="0"/>
        <w:snapToGrid w:val="0"/>
        <w:spacing w:before="1" w:line="380" w:lineRule="exact"/>
        <w:ind w:left="521"/>
        <w:textAlignment w:val="baseline"/>
        <w:rPr>
          <w:rFonts w:ascii="仿宋" w:hAnsi="仿宋" w:eastAsia="仿宋" w:cs="仿宋"/>
          <w:sz w:val="24"/>
          <w:szCs w:val="24"/>
          <w:highlight w:val="none"/>
        </w:rPr>
      </w:pPr>
      <w:r>
        <w:rPr>
          <w:rFonts w:ascii="仿宋" w:hAnsi="仿宋" w:eastAsia="仿宋" w:cs="仿宋"/>
          <w:spacing w:val="10"/>
          <w:sz w:val="24"/>
          <w:szCs w:val="24"/>
          <w:highlight w:val="none"/>
        </w:rPr>
        <w:t>2.</w:t>
      </w:r>
      <w:r>
        <w:rPr>
          <w:rFonts w:ascii="仿宋" w:hAnsi="仿宋" w:eastAsia="仿宋" w:cs="仿宋"/>
          <w:spacing w:val="6"/>
          <w:sz w:val="24"/>
          <w:szCs w:val="24"/>
          <w:highlight w:val="none"/>
        </w:rPr>
        <w:t>地</w:t>
      </w:r>
      <w:r>
        <w:rPr>
          <w:rFonts w:ascii="仿宋" w:hAnsi="仿宋" w:eastAsia="仿宋" w:cs="仿宋"/>
          <w:spacing w:val="5"/>
          <w:sz w:val="24"/>
          <w:szCs w:val="24"/>
          <w:highlight w:val="none"/>
        </w:rPr>
        <w:t>点：洛阳市公共资源交易中心网站(</w:t>
      </w:r>
      <w:r>
        <w:rPr>
          <w:rFonts w:hint="eastAsia" w:ascii="仿宋" w:hAnsi="仿宋" w:eastAsia="仿宋" w:cs="仿宋"/>
          <w:spacing w:val="-8"/>
          <w:sz w:val="24"/>
          <w:szCs w:val="24"/>
          <w:highlight w:val="none"/>
        </w:rPr>
        <w:t>http://lyggzyjy.ly.gov.cn/</w:t>
      </w:r>
      <w:r>
        <w:rPr>
          <w:rFonts w:ascii="仿宋" w:hAnsi="仿宋" w:eastAsia="仿宋" w:cs="仿宋"/>
          <w:spacing w:val="5"/>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191" w:line="336" w:lineRule="auto"/>
        <w:ind w:left="45" w:right="129" w:firstLine="478"/>
        <w:textAlignment w:val="baseline"/>
        <w:rPr>
          <w:rFonts w:ascii="仿宋" w:hAnsi="仿宋" w:eastAsia="仿宋" w:cs="仿宋"/>
          <w:sz w:val="24"/>
          <w:szCs w:val="24"/>
          <w:highlight w:val="none"/>
        </w:rPr>
      </w:pPr>
      <w:r>
        <w:rPr>
          <w:rFonts w:ascii="仿宋" w:hAnsi="仿宋" w:eastAsia="仿宋" w:cs="仿宋"/>
          <w:spacing w:val="8"/>
          <w:sz w:val="24"/>
          <w:szCs w:val="24"/>
          <w:highlight w:val="none"/>
        </w:rPr>
        <w:t>3</w:t>
      </w:r>
      <w:r>
        <w:rPr>
          <w:rFonts w:ascii="仿宋" w:hAnsi="仿宋" w:eastAsia="仿宋" w:cs="仿宋"/>
          <w:spacing w:val="6"/>
          <w:sz w:val="24"/>
          <w:szCs w:val="24"/>
          <w:highlight w:val="none"/>
        </w:rPr>
        <w:t>.</w:t>
      </w:r>
      <w:r>
        <w:rPr>
          <w:rFonts w:ascii="仿宋" w:hAnsi="仿宋" w:eastAsia="仿宋" w:cs="仿宋"/>
          <w:spacing w:val="4"/>
          <w:sz w:val="24"/>
          <w:szCs w:val="24"/>
          <w:highlight w:val="none"/>
        </w:rPr>
        <w:t>方式：洛阳市公共资源交易中心网站(</w:t>
      </w:r>
      <w:r>
        <w:rPr>
          <w:rFonts w:hint="eastAsia" w:ascii="仿宋" w:hAnsi="仿宋" w:eastAsia="仿宋" w:cs="仿宋"/>
          <w:spacing w:val="-8"/>
          <w:sz w:val="24"/>
          <w:szCs w:val="24"/>
          <w:highlight w:val="none"/>
        </w:rPr>
        <w:t>http://lyggzyjy.ly.gov.cn/</w:t>
      </w:r>
      <w:r>
        <w:rPr>
          <w:rFonts w:ascii="仿宋" w:hAnsi="仿宋" w:eastAsia="仿宋" w:cs="仿宋"/>
          <w:spacing w:val="4"/>
          <w:sz w:val="24"/>
          <w:szCs w:val="24"/>
          <w:highlight w:val="none"/>
        </w:rPr>
        <w:t>)上获取。请在“洛阳市</w:t>
      </w:r>
      <w:r>
        <w:rPr>
          <w:rFonts w:ascii="仿宋" w:hAnsi="仿宋" w:eastAsia="仿宋" w:cs="仿宋"/>
          <w:spacing w:val="8"/>
          <w:sz w:val="24"/>
          <w:szCs w:val="24"/>
          <w:highlight w:val="none"/>
        </w:rPr>
        <w:t>电子招投</w:t>
      </w:r>
      <w:r>
        <w:rPr>
          <w:rFonts w:ascii="仿宋" w:hAnsi="仿宋" w:eastAsia="仿宋" w:cs="仿宋"/>
          <w:spacing w:val="5"/>
          <w:sz w:val="24"/>
          <w:szCs w:val="24"/>
          <w:highlight w:val="none"/>
        </w:rPr>
        <w:t>标</w:t>
      </w:r>
      <w:r>
        <w:rPr>
          <w:rFonts w:ascii="仿宋" w:hAnsi="仿宋" w:eastAsia="仿宋" w:cs="仿宋"/>
          <w:spacing w:val="4"/>
          <w:sz w:val="24"/>
          <w:szCs w:val="24"/>
          <w:highlight w:val="none"/>
        </w:rPr>
        <w:t>交易平台(</w:t>
      </w:r>
      <w:r>
        <w:rPr>
          <w:rFonts w:hint="eastAsia" w:ascii="仿宋" w:hAnsi="仿宋" w:eastAsia="仿宋" w:cs="仿宋"/>
          <w:spacing w:val="4"/>
          <w:sz w:val="24"/>
          <w:szCs w:val="24"/>
          <w:highlight w:val="none"/>
        </w:rPr>
        <w:t>http://lyggzyjy.ly.gov.cn/tpbidder</w:t>
      </w:r>
      <w:r>
        <w:rPr>
          <w:rFonts w:ascii="仿宋" w:hAnsi="仿宋" w:eastAsia="仿宋" w:cs="仿宋"/>
          <w:spacing w:val="4"/>
          <w:sz w:val="24"/>
          <w:szCs w:val="24"/>
          <w:highlight w:val="none"/>
        </w:rPr>
        <w:t>)”进行用户注册，办理数字</w:t>
      </w:r>
      <w:r>
        <w:rPr>
          <w:rFonts w:ascii="仿宋" w:hAnsi="仿宋" w:eastAsia="仿宋" w:cs="仿宋"/>
          <w:spacing w:val="6"/>
          <w:sz w:val="24"/>
          <w:szCs w:val="24"/>
          <w:highlight w:val="none"/>
        </w:rPr>
        <w:t>证书后</w:t>
      </w:r>
      <w:r>
        <w:rPr>
          <w:rFonts w:ascii="仿宋" w:hAnsi="仿宋" w:eastAsia="仿宋" w:cs="仿宋"/>
          <w:spacing w:val="4"/>
          <w:sz w:val="24"/>
          <w:szCs w:val="24"/>
          <w:highlight w:val="none"/>
        </w:rPr>
        <w:t>下</w:t>
      </w:r>
      <w:r>
        <w:rPr>
          <w:rFonts w:ascii="仿宋" w:hAnsi="仿宋" w:eastAsia="仿宋" w:cs="仿宋"/>
          <w:spacing w:val="3"/>
          <w:sz w:val="24"/>
          <w:szCs w:val="24"/>
          <w:highlight w:val="none"/>
        </w:rPr>
        <w:t>载招标(采购) 文件。如投多个标段(包) ，则应就所投每个标段(包)分别下</w:t>
      </w:r>
      <w:r>
        <w:rPr>
          <w:rFonts w:ascii="仿宋" w:hAnsi="仿宋" w:eastAsia="仿宋" w:cs="仿宋"/>
          <w:spacing w:val="-4"/>
          <w:sz w:val="24"/>
          <w:szCs w:val="24"/>
          <w:highlight w:val="none"/>
        </w:rPr>
        <w:t>载。联合体投标的，由联合体牵</w:t>
      </w:r>
      <w:r>
        <w:rPr>
          <w:rFonts w:ascii="仿宋" w:hAnsi="仿宋" w:eastAsia="仿宋" w:cs="仿宋"/>
          <w:spacing w:val="-3"/>
          <w:sz w:val="24"/>
          <w:szCs w:val="24"/>
          <w:highlight w:val="none"/>
        </w:rPr>
        <w:t>头</w:t>
      </w:r>
      <w:r>
        <w:rPr>
          <w:rFonts w:ascii="仿宋" w:hAnsi="仿宋" w:eastAsia="仿宋" w:cs="仿宋"/>
          <w:spacing w:val="-2"/>
          <w:sz w:val="24"/>
          <w:szCs w:val="24"/>
          <w:highlight w:val="none"/>
        </w:rPr>
        <w:t>人完成招标(采购)文件下载。详见洛阳市公共资源交</w:t>
      </w:r>
      <w:r>
        <w:rPr>
          <w:rFonts w:ascii="仿宋" w:hAnsi="仿宋" w:eastAsia="仿宋" w:cs="仿宋"/>
          <w:spacing w:val="-4"/>
          <w:sz w:val="24"/>
          <w:szCs w:val="24"/>
          <w:highlight w:val="none"/>
        </w:rPr>
        <w:t>易中心网站—办事指南内的</w:t>
      </w:r>
      <w:r>
        <w:rPr>
          <w:rFonts w:ascii="仿宋" w:hAnsi="仿宋" w:eastAsia="仿宋" w:cs="仿宋"/>
          <w:spacing w:val="-2"/>
          <w:sz w:val="24"/>
          <w:szCs w:val="24"/>
          <w:highlight w:val="none"/>
        </w:rPr>
        <w:t>“主体注册 CA 办理”和“洛阳政府采购系统操作手册(供应</w:t>
      </w:r>
      <w:r>
        <w:rPr>
          <w:rFonts w:ascii="仿宋" w:hAnsi="仿宋" w:eastAsia="仿宋" w:cs="仿宋"/>
          <w:spacing w:val="15"/>
          <w:sz w:val="24"/>
          <w:szCs w:val="24"/>
          <w:highlight w:val="none"/>
        </w:rPr>
        <w:t>商用)”</w:t>
      </w:r>
      <w:r>
        <w:rPr>
          <w:rFonts w:ascii="仿宋" w:hAnsi="仿宋" w:eastAsia="仿宋" w:cs="仿宋"/>
          <w:spacing w:val="14"/>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1" w:line="336" w:lineRule="auto"/>
        <w:ind w:left="517"/>
        <w:textAlignment w:val="baseline"/>
        <w:rPr>
          <w:rFonts w:ascii="仿宋" w:hAnsi="仿宋" w:eastAsia="仿宋" w:cs="仿宋"/>
          <w:sz w:val="24"/>
          <w:szCs w:val="24"/>
          <w:highlight w:val="none"/>
        </w:rPr>
      </w:pPr>
      <w:r>
        <w:rPr>
          <w:rFonts w:ascii="仿宋" w:hAnsi="仿宋" w:eastAsia="仿宋" w:cs="仿宋"/>
          <w:spacing w:val="-23"/>
          <w:sz w:val="24"/>
          <w:szCs w:val="24"/>
          <w:highlight w:val="none"/>
        </w:rPr>
        <w:t>4</w:t>
      </w:r>
      <w:r>
        <w:rPr>
          <w:rFonts w:ascii="仿宋" w:hAnsi="仿宋" w:eastAsia="仿宋" w:cs="仿宋"/>
          <w:spacing w:val="-18"/>
          <w:sz w:val="24"/>
          <w:szCs w:val="24"/>
          <w:highlight w:val="none"/>
        </w:rPr>
        <w:t>.售价： 0 元</w:t>
      </w:r>
    </w:p>
    <w:p>
      <w:pPr>
        <w:keepNext w:val="0"/>
        <w:keepLines w:val="0"/>
        <w:pageBreakBefore w:val="0"/>
        <w:widowControl/>
        <w:kinsoku w:val="0"/>
        <w:wordWrap/>
        <w:overflowPunct/>
        <w:topLinePunct w:val="0"/>
        <w:autoSpaceDE w:val="0"/>
        <w:autoSpaceDN w:val="0"/>
        <w:bidi w:val="0"/>
        <w:adjustRightInd w:val="0"/>
        <w:snapToGrid w:val="0"/>
        <w:spacing w:before="176" w:line="336" w:lineRule="auto"/>
        <w:textAlignment w:val="baseline"/>
        <w:rPr>
          <w:rFonts w:ascii="仿宋" w:hAnsi="仿宋" w:eastAsia="仿宋" w:cs="仿宋"/>
          <w:sz w:val="24"/>
          <w:szCs w:val="24"/>
          <w:highlight w:val="none"/>
        </w:rPr>
      </w:pPr>
      <w:r>
        <w:rPr>
          <w:rFonts w:ascii="仿宋" w:hAnsi="仿宋" w:eastAsia="仿宋" w:cs="仿宋"/>
          <w:spacing w:val="-6"/>
          <w:sz w:val="24"/>
          <w:szCs w:val="24"/>
          <w:highlight w:val="none"/>
        </w:rPr>
        <w:t>四、</w:t>
      </w:r>
      <w:r>
        <w:rPr>
          <w:rFonts w:ascii="仿宋" w:hAnsi="仿宋" w:eastAsia="仿宋" w:cs="仿宋"/>
          <w:spacing w:val="-4"/>
          <w:sz w:val="24"/>
          <w:szCs w:val="24"/>
          <w:highlight w:val="none"/>
        </w:rPr>
        <w:t>投</w:t>
      </w:r>
      <w:r>
        <w:rPr>
          <w:rFonts w:ascii="仿宋" w:hAnsi="仿宋" w:eastAsia="仿宋" w:cs="仿宋"/>
          <w:spacing w:val="-3"/>
          <w:sz w:val="24"/>
          <w:szCs w:val="24"/>
          <w:highlight w:val="none"/>
        </w:rPr>
        <w:t>标截止时间及地点</w:t>
      </w:r>
    </w:p>
    <w:p>
      <w:pPr>
        <w:keepNext w:val="0"/>
        <w:keepLines w:val="0"/>
        <w:pageBreakBefore w:val="0"/>
        <w:widowControl/>
        <w:kinsoku w:val="0"/>
        <w:wordWrap/>
        <w:overflowPunct/>
        <w:topLinePunct w:val="0"/>
        <w:autoSpaceDE w:val="0"/>
        <w:autoSpaceDN w:val="0"/>
        <w:bidi w:val="0"/>
        <w:adjustRightInd w:val="0"/>
        <w:snapToGrid w:val="0"/>
        <w:spacing w:before="182" w:line="336" w:lineRule="auto"/>
        <w:ind w:left="536"/>
        <w:textAlignment w:val="baseline"/>
        <w:rPr>
          <w:rFonts w:ascii="仿宋" w:hAnsi="仿宋" w:eastAsia="仿宋" w:cs="仿宋"/>
          <w:sz w:val="24"/>
          <w:szCs w:val="24"/>
          <w:highlight w:val="none"/>
        </w:rPr>
      </w:pPr>
      <w:r>
        <w:rPr>
          <w:rFonts w:ascii="仿宋" w:hAnsi="仿宋" w:eastAsia="仿宋" w:cs="仿宋"/>
          <w:spacing w:val="-16"/>
          <w:sz w:val="24"/>
          <w:szCs w:val="24"/>
          <w:highlight w:val="none"/>
        </w:rPr>
        <w:t>1.时间：</w:t>
      </w:r>
      <w:r>
        <w:rPr>
          <w:rFonts w:ascii="仿宋" w:hAnsi="仿宋" w:eastAsia="仿宋" w:cs="仿宋"/>
          <w:spacing w:val="0"/>
          <w:sz w:val="24"/>
          <w:szCs w:val="24"/>
          <w:highlight w:val="none"/>
        </w:rPr>
        <w:t xml:space="preserve"> 202</w:t>
      </w:r>
      <w:r>
        <w:rPr>
          <w:rFonts w:hint="eastAsia" w:ascii="仿宋" w:hAnsi="仿宋" w:eastAsia="仿宋" w:cs="仿宋"/>
          <w:spacing w:val="0"/>
          <w:sz w:val="24"/>
          <w:szCs w:val="24"/>
          <w:highlight w:val="none"/>
          <w:lang w:val="en-US" w:eastAsia="zh-CN"/>
        </w:rPr>
        <w:t>3</w:t>
      </w:r>
      <w:r>
        <w:rPr>
          <w:rFonts w:ascii="仿宋" w:hAnsi="仿宋" w:eastAsia="仿宋" w:cs="仿宋"/>
          <w:spacing w:val="0"/>
          <w:sz w:val="24"/>
          <w:szCs w:val="24"/>
          <w:highlight w:val="none"/>
        </w:rPr>
        <w:t xml:space="preserve"> 年 </w:t>
      </w:r>
      <w:r>
        <w:rPr>
          <w:rFonts w:hint="eastAsia" w:ascii="仿宋" w:hAnsi="仿宋" w:eastAsia="仿宋" w:cs="仿宋"/>
          <w:spacing w:val="0"/>
          <w:sz w:val="24"/>
          <w:szCs w:val="24"/>
          <w:highlight w:val="none"/>
          <w:lang w:val="en-US" w:eastAsia="zh-CN"/>
        </w:rPr>
        <w:t>06</w:t>
      </w:r>
      <w:r>
        <w:rPr>
          <w:rFonts w:ascii="仿宋" w:hAnsi="仿宋" w:eastAsia="仿宋" w:cs="仿宋"/>
          <w:spacing w:val="0"/>
          <w:sz w:val="24"/>
          <w:szCs w:val="24"/>
          <w:highlight w:val="none"/>
        </w:rPr>
        <w:t xml:space="preserve"> 月 </w:t>
      </w:r>
      <w:r>
        <w:rPr>
          <w:rFonts w:hint="eastAsia" w:ascii="仿宋" w:hAnsi="仿宋" w:eastAsia="仿宋" w:cs="仿宋"/>
          <w:spacing w:val="0"/>
          <w:sz w:val="24"/>
          <w:szCs w:val="24"/>
          <w:highlight w:val="none"/>
          <w:lang w:val="en-US" w:eastAsia="zh-CN"/>
        </w:rPr>
        <w:t>14</w:t>
      </w:r>
      <w:r>
        <w:rPr>
          <w:rFonts w:ascii="仿宋" w:hAnsi="仿宋" w:eastAsia="仿宋" w:cs="仿宋"/>
          <w:spacing w:val="0"/>
          <w:sz w:val="24"/>
          <w:szCs w:val="24"/>
          <w:highlight w:val="none"/>
        </w:rPr>
        <w:t xml:space="preserve"> 日 </w:t>
      </w:r>
      <w:r>
        <w:rPr>
          <w:rFonts w:hint="eastAsia" w:ascii="仿宋" w:hAnsi="仿宋" w:eastAsia="仿宋" w:cs="仿宋"/>
          <w:spacing w:val="0"/>
          <w:sz w:val="24"/>
          <w:szCs w:val="24"/>
          <w:highlight w:val="none"/>
          <w:lang w:val="en-US" w:eastAsia="zh-CN"/>
        </w:rPr>
        <w:t xml:space="preserve">09 </w:t>
      </w:r>
      <w:r>
        <w:rPr>
          <w:rFonts w:ascii="仿宋" w:hAnsi="仿宋" w:eastAsia="仿宋" w:cs="仿宋"/>
          <w:spacing w:val="0"/>
          <w:sz w:val="24"/>
          <w:szCs w:val="24"/>
          <w:highlight w:val="none"/>
        </w:rPr>
        <w:t>时</w:t>
      </w:r>
      <w:r>
        <w:rPr>
          <w:rFonts w:hint="eastAsia" w:ascii="仿宋" w:hAnsi="仿宋" w:eastAsia="仿宋" w:cs="仿宋"/>
          <w:spacing w:val="0"/>
          <w:sz w:val="24"/>
          <w:szCs w:val="24"/>
          <w:highlight w:val="none"/>
          <w:lang w:val="en-US" w:eastAsia="zh-CN"/>
        </w:rPr>
        <w:t xml:space="preserve"> 35 </w:t>
      </w:r>
      <w:r>
        <w:rPr>
          <w:rFonts w:ascii="仿宋" w:hAnsi="仿宋" w:eastAsia="仿宋" w:cs="仿宋"/>
          <w:spacing w:val="0"/>
          <w:sz w:val="24"/>
          <w:szCs w:val="24"/>
          <w:highlight w:val="none"/>
        </w:rPr>
        <w:t>分</w:t>
      </w:r>
      <w:r>
        <w:rPr>
          <w:rFonts w:ascii="仿宋" w:hAnsi="仿宋" w:eastAsia="仿宋" w:cs="仿宋"/>
          <w:spacing w:val="-16"/>
          <w:sz w:val="24"/>
          <w:szCs w:val="24"/>
          <w:highlight w:val="none"/>
        </w:rPr>
        <w:t>(北京时间</w:t>
      </w:r>
      <w:r>
        <w:rPr>
          <w:rFonts w:ascii="仿宋" w:hAnsi="仿宋" w:eastAsia="仿宋" w:cs="仿宋"/>
          <w:spacing w:val="-15"/>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78" w:line="336" w:lineRule="auto"/>
        <w:ind w:left="45" w:right="130" w:firstLine="476"/>
        <w:textAlignment w:val="baseline"/>
        <w:rPr>
          <w:rFonts w:ascii="仿宋" w:hAnsi="仿宋" w:eastAsia="仿宋" w:cs="仿宋"/>
          <w:sz w:val="24"/>
          <w:szCs w:val="24"/>
          <w:highlight w:val="none"/>
        </w:rPr>
      </w:pPr>
      <w:r>
        <w:rPr>
          <w:rFonts w:ascii="仿宋" w:hAnsi="仿宋" w:eastAsia="仿宋" w:cs="仿宋"/>
          <w:spacing w:val="14"/>
          <w:sz w:val="24"/>
          <w:szCs w:val="24"/>
          <w:highlight w:val="none"/>
        </w:rPr>
        <w:t>2.地</w:t>
      </w:r>
      <w:r>
        <w:rPr>
          <w:rFonts w:ascii="仿宋" w:hAnsi="仿宋" w:eastAsia="仿宋" w:cs="仿宋"/>
          <w:spacing w:val="10"/>
          <w:sz w:val="24"/>
          <w:szCs w:val="24"/>
          <w:highlight w:val="none"/>
        </w:rPr>
        <w:t>点</w:t>
      </w:r>
      <w:r>
        <w:rPr>
          <w:rFonts w:ascii="仿宋" w:hAnsi="仿宋" w:eastAsia="仿宋" w:cs="仿宋"/>
          <w:spacing w:val="7"/>
          <w:sz w:val="24"/>
          <w:szCs w:val="24"/>
          <w:highlight w:val="none"/>
        </w:rPr>
        <w:t>：洛阳市公共资源交易中心网站(</w:t>
      </w:r>
      <w:r>
        <w:rPr>
          <w:rFonts w:hint="eastAsia" w:ascii="仿宋" w:hAnsi="仿宋" w:eastAsia="仿宋" w:cs="仿宋"/>
          <w:spacing w:val="-8"/>
          <w:sz w:val="24"/>
          <w:szCs w:val="24"/>
          <w:highlight w:val="none"/>
        </w:rPr>
        <w:t>http://lyggzyjy.ly.gov.cn/</w:t>
      </w:r>
      <w:r>
        <w:rPr>
          <w:rFonts w:ascii="仿宋" w:hAnsi="仿宋" w:eastAsia="仿宋" w:cs="仿宋"/>
          <w:spacing w:val="7"/>
          <w:sz w:val="24"/>
          <w:szCs w:val="24"/>
          <w:highlight w:val="none"/>
        </w:rPr>
        <w:t>)。获取招标(采购)文</w:t>
      </w:r>
      <w:r>
        <w:rPr>
          <w:rFonts w:ascii="仿宋" w:hAnsi="仿宋" w:eastAsia="仿宋" w:cs="仿宋"/>
          <w:spacing w:val="-4"/>
          <w:sz w:val="24"/>
          <w:szCs w:val="24"/>
          <w:highlight w:val="none"/>
        </w:rPr>
        <w:t>件后，请下载并安装最新版</w:t>
      </w:r>
      <w:r>
        <w:rPr>
          <w:rFonts w:ascii="仿宋" w:hAnsi="仿宋" w:eastAsia="仿宋" w:cs="仿宋"/>
          <w:spacing w:val="-3"/>
          <w:sz w:val="24"/>
          <w:szCs w:val="24"/>
          <w:highlight w:val="none"/>
        </w:rPr>
        <w:t>本</w:t>
      </w:r>
      <w:r>
        <w:rPr>
          <w:rFonts w:ascii="仿宋" w:hAnsi="仿宋" w:eastAsia="仿宋" w:cs="仿宋"/>
          <w:spacing w:val="-2"/>
          <w:sz w:val="24"/>
          <w:szCs w:val="24"/>
          <w:highlight w:val="none"/>
        </w:rPr>
        <w:t>投标文件制作工具，制作电子投标(响应)文件，在投标截</w:t>
      </w:r>
      <w:r>
        <w:rPr>
          <w:rFonts w:ascii="仿宋" w:hAnsi="仿宋" w:eastAsia="仿宋" w:cs="仿宋"/>
          <w:spacing w:val="-10"/>
          <w:sz w:val="24"/>
          <w:szCs w:val="24"/>
          <w:highlight w:val="none"/>
        </w:rPr>
        <w:t>止时间前</w:t>
      </w:r>
      <w:r>
        <w:rPr>
          <w:rFonts w:ascii="仿宋" w:hAnsi="仿宋" w:eastAsia="仿宋" w:cs="仿宋"/>
          <w:spacing w:val="-5"/>
          <w:sz w:val="24"/>
          <w:szCs w:val="24"/>
          <w:highlight w:val="none"/>
        </w:rPr>
        <w:t>，上传加密的投标(响应)文件。供应商未在投标截止时间前完成上传的，视为</w:t>
      </w:r>
      <w:r>
        <w:rPr>
          <w:rFonts w:ascii="仿宋" w:hAnsi="仿宋" w:eastAsia="仿宋" w:cs="仿宋"/>
          <w:spacing w:val="-1"/>
          <w:sz w:val="24"/>
          <w:szCs w:val="24"/>
          <w:highlight w:val="none"/>
        </w:rPr>
        <w:t>逾期送达，洛阳市电子招投标交易平台将拒绝</w:t>
      </w:r>
      <w:r>
        <w:rPr>
          <w:rFonts w:ascii="仿宋" w:hAnsi="仿宋" w:eastAsia="仿宋" w:cs="仿宋"/>
          <w:sz w:val="24"/>
          <w:szCs w:val="24"/>
          <w:highlight w:val="none"/>
        </w:rPr>
        <w:t>接收。</w:t>
      </w:r>
    </w:p>
    <w:p>
      <w:pPr>
        <w:keepNext w:val="0"/>
        <w:keepLines w:val="0"/>
        <w:pageBreakBefore w:val="0"/>
        <w:widowControl/>
        <w:kinsoku w:val="0"/>
        <w:wordWrap/>
        <w:overflowPunct/>
        <w:topLinePunct w:val="0"/>
        <w:autoSpaceDE w:val="0"/>
        <w:autoSpaceDN w:val="0"/>
        <w:bidi w:val="0"/>
        <w:adjustRightInd w:val="0"/>
        <w:snapToGrid w:val="0"/>
        <w:spacing w:line="336" w:lineRule="auto"/>
        <w:textAlignment w:val="baseline"/>
        <w:rPr>
          <w:rFonts w:ascii="仿宋" w:hAnsi="仿宋" w:eastAsia="仿宋" w:cs="仿宋"/>
          <w:sz w:val="24"/>
          <w:szCs w:val="24"/>
          <w:highlight w:val="none"/>
        </w:rPr>
      </w:pPr>
      <w:r>
        <w:rPr>
          <w:rFonts w:ascii="仿宋" w:hAnsi="仿宋" w:eastAsia="仿宋" w:cs="仿宋"/>
          <w:spacing w:val="-2"/>
          <w:sz w:val="24"/>
          <w:szCs w:val="24"/>
          <w:highlight w:val="none"/>
        </w:rPr>
        <w:t>五、开标时</w:t>
      </w:r>
      <w:r>
        <w:rPr>
          <w:rFonts w:ascii="仿宋" w:hAnsi="仿宋" w:eastAsia="仿宋" w:cs="仿宋"/>
          <w:spacing w:val="-1"/>
          <w:sz w:val="24"/>
          <w:szCs w:val="24"/>
          <w:highlight w:val="none"/>
        </w:rPr>
        <w:t>间及地点</w:t>
      </w:r>
    </w:p>
    <w:p>
      <w:pPr>
        <w:keepNext w:val="0"/>
        <w:keepLines w:val="0"/>
        <w:pageBreakBefore w:val="0"/>
        <w:widowControl/>
        <w:kinsoku w:val="0"/>
        <w:wordWrap/>
        <w:overflowPunct/>
        <w:topLinePunct w:val="0"/>
        <w:autoSpaceDE w:val="0"/>
        <w:autoSpaceDN w:val="0"/>
        <w:bidi w:val="0"/>
        <w:adjustRightInd w:val="0"/>
        <w:snapToGrid w:val="0"/>
        <w:spacing w:before="61" w:line="336" w:lineRule="auto"/>
        <w:ind w:left="539"/>
        <w:textAlignment w:val="baseline"/>
        <w:rPr>
          <w:rFonts w:ascii="仿宋" w:hAnsi="仿宋" w:eastAsia="仿宋" w:cs="仿宋"/>
          <w:sz w:val="24"/>
          <w:szCs w:val="24"/>
          <w:highlight w:val="none"/>
        </w:rPr>
      </w:pPr>
      <w:r>
        <w:rPr>
          <w:rFonts w:ascii="仿宋" w:hAnsi="仿宋" w:eastAsia="仿宋" w:cs="仿宋"/>
          <w:spacing w:val="-36"/>
          <w:sz w:val="24"/>
          <w:szCs w:val="24"/>
          <w:highlight w:val="none"/>
        </w:rPr>
        <w:t>1</w:t>
      </w:r>
      <w:r>
        <w:rPr>
          <w:rFonts w:ascii="仿宋" w:hAnsi="仿宋" w:eastAsia="仿宋" w:cs="仿宋"/>
          <w:spacing w:val="-29"/>
          <w:sz w:val="24"/>
          <w:szCs w:val="24"/>
          <w:highlight w:val="none"/>
        </w:rPr>
        <w:t>.</w:t>
      </w:r>
      <w:r>
        <w:rPr>
          <w:rFonts w:ascii="仿宋" w:hAnsi="仿宋" w:eastAsia="仿宋" w:cs="仿宋"/>
          <w:spacing w:val="-18"/>
          <w:sz w:val="24"/>
          <w:szCs w:val="24"/>
          <w:highlight w:val="none"/>
        </w:rPr>
        <w:t>时间：</w:t>
      </w:r>
      <w:r>
        <w:rPr>
          <w:rFonts w:ascii="仿宋" w:hAnsi="仿宋" w:eastAsia="仿宋" w:cs="仿宋"/>
          <w:spacing w:val="0"/>
          <w:sz w:val="24"/>
          <w:szCs w:val="24"/>
          <w:highlight w:val="none"/>
        </w:rPr>
        <w:t xml:space="preserve"> 202</w:t>
      </w:r>
      <w:r>
        <w:rPr>
          <w:rFonts w:hint="eastAsia" w:ascii="仿宋" w:hAnsi="仿宋" w:eastAsia="仿宋" w:cs="仿宋"/>
          <w:spacing w:val="0"/>
          <w:sz w:val="24"/>
          <w:szCs w:val="24"/>
          <w:highlight w:val="none"/>
          <w:lang w:val="en-US" w:eastAsia="zh-CN"/>
        </w:rPr>
        <w:t>3</w:t>
      </w:r>
      <w:r>
        <w:rPr>
          <w:rFonts w:ascii="仿宋" w:hAnsi="仿宋" w:eastAsia="仿宋" w:cs="仿宋"/>
          <w:spacing w:val="0"/>
          <w:sz w:val="24"/>
          <w:szCs w:val="24"/>
          <w:highlight w:val="none"/>
        </w:rPr>
        <w:t xml:space="preserve"> 年 </w:t>
      </w:r>
      <w:r>
        <w:rPr>
          <w:rFonts w:hint="eastAsia" w:ascii="仿宋" w:hAnsi="仿宋" w:eastAsia="仿宋" w:cs="仿宋"/>
          <w:spacing w:val="0"/>
          <w:sz w:val="24"/>
          <w:szCs w:val="24"/>
          <w:highlight w:val="none"/>
          <w:lang w:val="en-US" w:eastAsia="zh-CN"/>
        </w:rPr>
        <w:t>06</w:t>
      </w:r>
      <w:r>
        <w:rPr>
          <w:rFonts w:ascii="仿宋" w:hAnsi="仿宋" w:eastAsia="仿宋" w:cs="仿宋"/>
          <w:spacing w:val="0"/>
          <w:sz w:val="24"/>
          <w:szCs w:val="24"/>
          <w:highlight w:val="none"/>
        </w:rPr>
        <w:t xml:space="preserve"> 月 </w:t>
      </w:r>
      <w:r>
        <w:rPr>
          <w:rFonts w:hint="eastAsia" w:ascii="仿宋" w:hAnsi="仿宋" w:eastAsia="仿宋" w:cs="仿宋"/>
          <w:spacing w:val="0"/>
          <w:sz w:val="24"/>
          <w:szCs w:val="24"/>
          <w:highlight w:val="none"/>
          <w:lang w:val="en-US" w:eastAsia="zh-CN"/>
        </w:rPr>
        <w:t>14</w:t>
      </w:r>
      <w:r>
        <w:rPr>
          <w:rFonts w:ascii="仿宋" w:hAnsi="仿宋" w:eastAsia="仿宋" w:cs="仿宋"/>
          <w:spacing w:val="0"/>
          <w:sz w:val="24"/>
          <w:szCs w:val="24"/>
          <w:highlight w:val="none"/>
        </w:rPr>
        <w:t xml:space="preserve"> 日 </w:t>
      </w:r>
      <w:r>
        <w:rPr>
          <w:rFonts w:hint="eastAsia" w:ascii="仿宋" w:hAnsi="仿宋" w:eastAsia="仿宋" w:cs="仿宋"/>
          <w:spacing w:val="0"/>
          <w:sz w:val="24"/>
          <w:szCs w:val="24"/>
          <w:highlight w:val="none"/>
          <w:lang w:val="en-US" w:eastAsia="zh-CN"/>
        </w:rPr>
        <w:t xml:space="preserve">09 </w:t>
      </w:r>
      <w:r>
        <w:rPr>
          <w:rFonts w:ascii="仿宋" w:hAnsi="仿宋" w:eastAsia="仿宋" w:cs="仿宋"/>
          <w:spacing w:val="0"/>
          <w:sz w:val="24"/>
          <w:szCs w:val="24"/>
          <w:highlight w:val="none"/>
        </w:rPr>
        <w:t>时</w:t>
      </w:r>
      <w:r>
        <w:rPr>
          <w:rFonts w:hint="eastAsia" w:ascii="仿宋" w:hAnsi="仿宋" w:eastAsia="仿宋" w:cs="仿宋"/>
          <w:spacing w:val="0"/>
          <w:sz w:val="24"/>
          <w:szCs w:val="24"/>
          <w:highlight w:val="none"/>
          <w:lang w:val="en-US" w:eastAsia="zh-CN"/>
        </w:rPr>
        <w:t xml:space="preserve"> 35 </w:t>
      </w:r>
      <w:r>
        <w:rPr>
          <w:rFonts w:ascii="仿宋" w:hAnsi="仿宋" w:eastAsia="仿宋" w:cs="仿宋"/>
          <w:spacing w:val="0"/>
          <w:sz w:val="24"/>
          <w:szCs w:val="24"/>
          <w:highlight w:val="none"/>
        </w:rPr>
        <w:t>分</w:t>
      </w:r>
      <w:r>
        <w:rPr>
          <w:rFonts w:ascii="仿宋" w:hAnsi="仿宋" w:eastAsia="仿宋" w:cs="仿宋"/>
          <w:spacing w:val="-18"/>
          <w:sz w:val="24"/>
          <w:szCs w:val="24"/>
          <w:highlight w:val="none"/>
        </w:rPr>
        <w:t xml:space="preserve"> (北京时间)</w:t>
      </w:r>
    </w:p>
    <w:p>
      <w:pPr>
        <w:keepNext w:val="0"/>
        <w:keepLines w:val="0"/>
        <w:pageBreakBefore w:val="0"/>
        <w:widowControl/>
        <w:kinsoku w:val="0"/>
        <w:wordWrap/>
        <w:overflowPunct/>
        <w:topLinePunct w:val="0"/>
        <w:autoSpaceDE w:val="0"/>
        <w:autoSpaceDN w:val="0"/>
        <w:bidi w:val="0"/>
        <w:adjustRightInd w:val="0"/>
        <w:snapToGrid w:val="0"/>
        <w:spacing w:before="62" w:line="336" w:lineRule="auto"/>
        <w:ind w:left="0" w:right="0" w:firstLine="476"/>
        <w:textAlignment w:val="baseline"/>
        <w:rPr>
          <w:rFonts w:ascii="仿宋" w:hAnsi="仿宋" w:eastAsia="仿宋" w:cs="仿宋"/>
          <w:sz w:val="24"/>
          <w:szCs w:val="24"/>
          <w:highlight w:val="none"/>
        </w:rPr>
      </w:pPr>
      <w:r>
        <w:rPr>
          <w:rFonts w:ascii="仿宋" w:hAnsi="仿宋" w:eastAsia="仿宋" w:cs="仿宋"/>
          <w:spacing w:val="6"/>
          <w:sz w:val="24"/>
          <w:szCs w:val="24"/>
          <w:highlight w:val="none"/>
        </w:rPr>
        <w:t>2.地</w:t>
      </w:r>
      <w:r>
        <w:rPr>
          <w:rFonts w:ascii="仿宋" w:hAnsi="仿宋" w:eastAsia="仿宋" w:cs="仿宋"/>
          <w:spacing w:val="5"/>
          <w:sz w:val="24"/>
          <w:szCs w:val="24"/>
          <w:highlight w:val="none"/>
        </w:rPr>
        <w:t>点</w:t>
      </w:r>
      <w:r>
        <w:rPr>
          <w:rFonts w:ascii="仿宋" w:hAnsi="仿宋" w:eastAsia="仿宋" w:cs="仿宋"/>
          <w:spacing w:val="3"/>
          <w:sz w:val="24"/>
          <w:szCs w:val="24"/>
          <w:highlight w:val="none"/>
        </w:rPr>
        <w:t>：洛阳市公共资源交易中心开标</w:t>
      </w:r>
      <w:r>
        <w:rPr>
          <w:rFonts w:hint="eastAsia" w:ascii="仿宋" w:hAnsi="仿宋" w:eastAsia="仿宋" w:cs="仿宋"/>
          <w:spacing w:val="3"/>
          <w:sz w:val="24"/>
          <w:szCs w:val="24"/>
          <w:highlight w:val="none"/>
          <w:lang w:val="en-US" w:eastAsia="zh-CN"/>
        </w:rPr>
        <w:t>六</w:t>
      </w:r>
      <w:r>
        <w:rPr>
          <w:rFonts w:ascii="仿宋" w:hAnsi="仿宋" w:eastAsia="仿宋" w:cs="仿宋"/>
          <w:spacing w:val="3"/>
          <w:sz w:val="24"/>
          <w:szCs w:val="24"/>
          <w:highlight w:val="none"/>
        </w:rPr>
        <w:t>室(洛龙区开元大道与永泰街交叉口西南</w:t>
      </w:r>
      <w:r>
        <w:rPr>
          <w:rFonts w:ascii="仿宋" w:hAnsi="仿宋" w:eastAsia="仿宋" w:cs="仿宋"/>
          <w:spacing w:val="-16"/>
          <w:sz w:val="24"/>
          <w:szCs w:val="24"/>
          <w:highlight w:val="none"/>
        </w:rPr>
        <w:t>角洛</w:t>
      </w:r>
      <w:r>
        <w:rPr>
          <w:rFonts w:ascii="仿宋" w:hAnsi="仿宋" w:eastAsia="仿宋" w:cs="仿宋"/>
          <w:spacing w:val="-13"/>
          <w:sz w:val="24"/>
          <w:szCs w:val="24"/>
          <w:highlight w:val="none"/>
        </w:rPr>
        <w:t>阳</w:t>
      </w:r>
      <w:r>
        <w:rPr>
          <w:rFonts w:ascii="仿宋" w:hAnsi="仿宋" w:eastAsia="仿宋" w:cs="仿宋"/>
          <w:spacing w:val="-8"/>
          <w:sz w:val="24"/>
          <w:szCs w:val="24"/>
          <w:highlight w:val="none"/>
        </w:rPr>
        <w:t>市民之家六楼)。本项目采用远程不见面交易的模式，开标当日，供应商无需到现</w:t>
      </w:r>
      <w:r>
        <w:rPr>
          <w:rFonts w:ascii="仿宋" w:hAnsi="仿宋" w:eastAsia="仿宋" w:cs="仿宋"/>
          <w:spacing w:val="-22"/>
          <w:sz w:val="24"/>
          <w:szCs w:val="24"/>
          <w:highlight w:val="none"/>
        </w:rPr>
        <w:t>场</w:t>
      </w:r>
      <w:r>
        <w:rPr>
          <w:rFonts w:ascii="仿宋" w:hAnsi="仿宋" w:eastAsia="仿宋" w:cs="仿宋"/>
          <w:spacing w:val="-11"/>
          <w:sz w:val="24"/>
          <w:szCs w:val="24"/>
          <w:highlight w:val="none"/>
        </w:rPr>
        <w:t>参加开标会议，应在投标截止时间前，登录“不见面开标大厅”，在线准时参加开标活</w:t>
      </w:r>
      <w:r>
        <w:rPr>
          <w:rFonts w:ascii="仿宋" w:hAnsi="仿宋" w:eastAsia="仿宋" w:cs="仿宋"/>
          <w:spacing w:val="-4"/>
          <w:sz w:val="24"/>
          <w:szCs w:val="24"/>
          <w:highlight w:val="none"/>
        </w:rPr>
        <w:t>动并进行投标(响应)文件</w:t>
      </w:r>
      <w:r>
        <w:rPr>
          <w:rFonts w:ascii="仿宋" w:hAnsi="仿宋" w:eastAsia="仿宋" w:cs="仿宋"/>
          <w:spacing w:val="-2"/>
          <w:sz w:val="24"/>
          <w:szCs w:val="24"/>
          <w:highlight w:val="none"/>
        </w:rPr>
        <w:t>解密等。因供应商原因未能解密或解密失败的将被拒绝。详见</w:t>
      </w:r>
      <w:r>
        <w:rPr>
          <w:rFonts w:ascii="仿宋" w:hAnsi="仿宋" w:eastAsia="仿宋" w:cs="仿宋"/>
          <w:spacing w:val="-4"/>
          <w:sz w:val="24"/>
          <w:szCs w:val="24"/>
          <w:highlight w:val="none"/>
        </w:rPr>
        <w:t>洛阳市公共资源交易中心网站-</w:t>
      </w:r>
      <w:r>
        <w:rPr>
          <w:rFonts w:ascii="仿宋" w:hAnsi="仿宋" w:eastAsia="仿宋" w:cs="仿宋"/>
          <w:spacing w:val="-3"/>
          <w:sz w:val="24"/>
          <w:szCs w:val="24"/>
          <w:highlight w:val="none"/>
        </w:rPr>
        <w:t>办</w:t>
      </w:r>
      <w:r>
        <w:rPr>
          <w:rFonts w:ascii="仿宋" w:hAnsi="仿宋" w:eastAsia="仿宋" w:cs="仿宋"/>
          <w:spacing w:val="-2"/>
          <w:sz w:val="24"/>
          <w:szCs w:val="24"/>
          <w:highlight w:val="none"/>
        </w:rPr>
        <w:t>事指南内的“洛阳市公共资源交易中心不见面开标大厅</w:t>
      </w:r>
      <w:r>
        <w:rPr>
          <w:rFonts w:ascii="仿宋" w:hAnsi="仿宋" w:eastAsia="仿宋" w:cs="仿宋"/>
          <w:spacing w:val="-4"/>
          <w:sz w:val="24"/>
          <w:szCs w:val="24"/>
          <w:highlight w:val="none"/>
        </w:rPr>
        <w:t>操作手册(投标人)</w:t>
      </w:r>
      <w:r>
        <w:rPr>
          <w:rFonts w:ascii="仿宋" w:hAnsi="仿宋" w:eastAsia="仿宋" w:cs="仿宋"/>
          <w:spacing w:val="-2"/>
          <w:sz w:val="24"/>
          <w:szCs w:val="24"/>
          <w:highlight w:val="none"/>
        </w:rPr>
        <w:t>”。除电子投标(响应)文件外，投标时不再接受任何纸质文件、资</w:t>
      </w:r>
      <w:r>
        <w:rPr>
          <w:rFonts w:ascii="仿宋" w:hAnsi="仿宋" w:eastAsia="仿宋" w:cs="仿宋"/>
          <w:spacing w:val="-5"/>
          <w:sz w:val="24"/>
          <w:szCs w:val="24"/>
          <w:highlight w:val="none"/>
        </w:rPr>
        <w:t>料等。</w:t>
      </w:r>
    </w:p>
    <w:p>
      <w:pPr>
        <w:keepNext w:val="0"/>
        <w:keepLines w:val="0"/>
        <w:pageBreakBefore w:val="0"/>
        <w:widowControl/>
        <w:kinsoku w:val="0"/>
        <w:wordWrap/>
        <w:overflowPunct/>
        <w:topLinePunct w:val="0"/>
        <w:autoSpaceDE w:val="0"/>
        <w:autoSpaceDN w:val="0"/>
        <w:bidi w:val="0"/>
        <w:adjustRightInd w:val="0"/>
        <w:snapToGrid w:val="0"/>
        <w:spacing w:before="1" w:line="336" w:lineRule="auto"/>
        <w:ind w:left="47"/>
        <w:textAlignment w:val="baseline"/>
        <w:rPr>
          <w:rFonts w:ascii="仿宋" w:hAnsi="仿宋" w:eastAsia="仿宋" w:cs="仿宋"/>
          <w:sz w:val="24"/>
          <w:szCs w:val="24"/>
          <w:highlight w:val="none"/>
        </w:rPr>
      </w:pPr>
      <w:r>
        <w:rPr>
          <w:rFonts w:ascii="仿宋" w:hAnsi="仿宋" w:eastAsia="仿宋" w:cs="仿宋"/>
          <w:spacing w:val="-1"/>
          <w:sz w:val="24"/>
          <w:szCs w:val="24"/>
          <w:highlight w:val="none"/>
        </w:rPr>
        <w:t>六、发布公告的媒介及</w:t>
      </w:r>
      <w:r>
        <w:rPr>
          <w:rFonts w:ascii="仿宋" w:hAnsi="仿宋" w:eastAsia="仿宋" w:cs="仿宋"/>
          <w:sz w:val="24"/>
          <w:szCs w:val="24"/>
          <w:highlight w:val="none"/>
        </w:rPr>
        <w:t>招标公告期限</w:t>
      </w:r>
    </w:p>
    <w:p>
      <w:pPr>
        <w:keepNext w:val="0"/>
        <w:keepLines w:val="0"/>
        <w:pageBreakBefore w:val="0"/>
        <w:widowControl/>
        <w:kinsoku w:val="0"/>
        <w:wordWrap/>
        <w:overflowPunct/>
        <w:topLinePunct w:val="0"/>
        <w:autoSpaceDE w:val="0"/>
        <w:autoSpaceDN w:val="0"/>
        <w:bidi w:val="0"/>
        <w:adjustRightInd w:val="0"/>
        <w:snapToGrid w:val="0"/>
        <w:spacing w:before="43" w:line="336" w:lineRule="auto"/>
        <w:ind w:left="40" w:right="40" w:firstLine="488"/>
        <w:textAlignment w:val="baseline"/>
        <w:rPr>
          <w:rFonts w:ascii="仿宋" w:hAnsi="仿宋" w:eastAsia="仿宋" w:cs="仿宋"/>
          <w:sz w:val="24"/>
          <w:szCs w:val="24"/>
          <w:highlight w:val="none"/>
        </w:rPr>
      </w:pPr>
      <w:r>
        <w:rPr>
          <w:rFonts w:ascii="仿宋" w:hAnsi="仿宋" w:eastAsia="仿宋" w:cs="仿宋"/>
          <w:spacing w:val="-6"/>
          <w:sz w:val="24"/>
          <w:szCs w:val="24"/>
          <w:highlight w:val="none"/>
        </w:rPr>
        <w:t>本次招标公告在《</w:t>
      </w:r>
      <w:r>
        <w:rPr>
          <w:rFonts w:ascii="仿宋" w:hAnsi="仿宋" w:eastAsia="仿宋" w:cs="仿宋"/>
          <w:spacing w:val="-3"/>
          <w:sz w:val="24"/>
          <w:szCs w:val="24"/>
          <w:highlight w:val="none"/>
        </w:rPr>
        <w:t>洛阳市公共资源交易中心》、</w:t>
      </w:r>
      <w:r>
        <w:rPr>
          <w:rFonts w:ascii="仿宋" w:hAnsi="仿宋" w:eastAsia="仿宋" w:cs="仿宋"/>
          <w:spacing w:val="-12"/>
          <w:sz w:val="24"/>
          <w:szCs w:val="24"/>
          <w:highlight w:val="none"/>
        </w:rPr>
        <w:t>《洛阳市政府采购网》</w:t>
      </w:r>
      <w:r>
        <w:rPr>
          <w:rFonts w:hint="eastAsia" w:ascii="仿宋" w:hAnsi="仿宋" w:eastAsia="仿宋" w:cs="仿宋"/>
          <w:spacing w:val="-12"/>
          <w:sz w:val="24"/>
          <w:szCs w:val="24"/>
          <w:highlight w:val="none"/>
          <w:lang w:eastAsia="zh-CN"/>
        </w:rPr>
        <w:t>、</w:t>
      </w:r>
      <w:r>
        <w:rPr>
          <w:rFonts w:ascii="仿宋" w:hAnsi="仿宋" w:eastAsia="仿宋" w:cs="仿宋"/>
          <w:spacing w:val="-12"/>
          <w:sz w:val="24"/>
          <w:szCs w:val="24"/>
          <w:highlight w:val="none"/>
        </w:rPr>
        <w:t>《</w:t>
      </w:r>
      <w:r>
        <w:rPr>
          <w:rFonts w:hint="eastAsia" w:ascii="仿宋" w:hAnsi="仿宋" w:eastAsia="仿宋" w:cs="仿宋"/>
          <w:spacing w:val="-12"/>
          <w:sz w:val="24"/>
          <w:szCs w:val="24"/>
          <w:highlight w:val="none"/>
          <w:lang w:eastAsia="zh-CN"/>
        </w:rPr>
        <w:t>河南省</w:t>
      </w:r>
      <w:r>
        <w:rPr>
          <w:rFonts w:ascii="仿宋" w:hAnsi="仿宋" w:eastAsia="仿宋" w:cs="仿宋"/>
          <w:spacing w:val="-12"/>
          <w:sz w:val="24"/>
          <w:szCs w:val="24"/>
          <w:highlight w:val="none"/>
        </w:rPr>
        <w:t>政府采购网》网站上发布。招标公告期限为五个工作日</w:t>
      </w:r>
      <w:r>
        <w:rPr>
          <w:rFonts w:ascii="仿宋" w:hAnsi="仿宋" w:eastAsia="仿宋" w:cs="仿宋"/>
          <w:spacing w:val="0"/>
          <w:sz w:val="24"/>
          <w:szCs w:val="24"/>
          <w:highlight w:val="none"/>
        </w:rPr>
        <w:t>202</w:t>
      </w:r>
      <w:r>
        <w:rPr>
          <w:rFonts w:hint="eastAsia" w:ascii="仿宋" w:hAnsi="仿宋" w:eastAsia="仿宋" w:cs="仿宋"/>
          <w:spacing w:val="0"/>
          <w:sz w:val="24"/>
          <w:szCs w:val="24"/>
          <w:highlight w:val="none"/>
          <w:lang w:val="en-US" w:eastAsia="zh-CN"/>
        </w:rPr>
        <w:t>3</w:t>
      </w:r>
      <w:r>
        <w:rPr>
          <w:rFonts w:ascii="仿宋" w:hAnsi="仿宋" w:eastAsia="仿宋" w:cs="仿宋"/>
          <w:spacing w:val="0"/>
          <w:sz w:val="24"/>
          <w:szCs w:val="24"/>
          <w:highlight w:val="none"/>
        </w:rPr>
        <w:t xml:space="preserve"> 年 </w:t>
      </w:r>
      <w:r>
        <w:rPr>
          <w:rFonts w:hint="eastAsia" w:ascii="仿宋" w:hAnsi="仿宋" w:eastAsia="仿宋" w:cs="仿宋"/>
          <w:spacing w:val="0"/>
          <w:sz w:val="24"/>
          <w:szCs w:val="24"/>
          <w:highlight w:val="none"/>
          <w:lang w:val="en-US" w:eastAsia="zh-CN"/>
        </w:rPr>
        <w:t xml:space="preserve">05 </w:t>
      </w:r>
      <w:r>
        <w:rPr>
          <w:rFonts w:ascii="仿宋" w:hAnsi="仿宋" w:eastAsia="仿宋" w:cs="仿宋"/>
          <w:spacing w:val="0"/>
          <w:sz w:val="24"/>
          <w:szCs w:val="24"/>
          <w:highlight w:val="none"/>
        </w:rPr>
        <w:t xml:space="preserve">月 </w:t>
      </w:r>
      <w:r>
        <w:rPr>
          <w:rFonts w:hint="eastAsia" w:ascii="仿宋" w:hAnsi="仿宋" w:eastAsia="仿宋" w:cs="仿宋"/>
          <w:spacing w:val="0"/>
          <w:sz w:val="24"/>
          <w:szCs w:val="24"/>
          <w:highlight w:val="none"/>
          <w:lang w:val="en-US" w:eastAsia="zh-CN"/>
        </w:rPr>
        <w:t>25</w:t>
      </w:r>
      <w:r>
        <w:rPr>
          <w:rFonts w:ascii="仿宋" w:hAnsi="仿宋" w:eastAsia="仿宋" w:cs="仿宋"/>
          <w:spacing w:val="0"/>
          <w:sz w:val="24"/>
          <w:szCs w:val="24"/>
          <w:highlight w:val="none"/>
        </w:rPr>
        <w:t xml:space="preserve"> 日至 20</w:t>
      </w:r>
      <w:r>
        <w:rPr>
          <w:rFonts w:hint="eastAsia" w:ascii="仿宋" w:hAnsi="仿宋" w:eastAsia="仿宋" w:cs="仿宋"/>
          <w:spacing w:val="0"/>
          <w:sz w:val="24"/>
          <w:szCs w:val="24"/>
          <w:highlight w:val="none"/>
          <w:lang w:val="en-US" w:eastAsia="zh-CN"/>
        </w:rPr>
        <w:t>23</w:t>
      </w:r>
      <w:r>
        <w:rPr>
          <w:rFonts w:ascii="仿宋" w:hAnsi="仿宋" w:eastAsia="仿宋" w:cs="仿宋"/>
          <w:spacing w:val="0"/>
          <w:sz w:val="24"/>
          <w:szCs w:val="24"/>
          <w:highlight w:val="none"/>
        </w:rPr>
        <w:t xml:space="preserve">年 </w:t>
      </w:r>
      <w:r>
        <w:rPr>
          <w:rFonts w:hint="eastAsia" w:ascii="仿宋" w:hAnsi="仿宋" w:eastAsia="仿宋" w:cs="仿宋"/>
          <w:spacing w:val="0"/>
          <w:sz w:val="24"/>
          <w:szCs w:val="24"/>
          <w:highlight w:val="none"/>
          <w:lang w:val="en-US" w:eastAsia="zh-CN"/>
        </w:rPr>
        <w:t>05</w:t>
      </w:r>
      <w:r>
        <w:rPr>
          <w:rFonts w:ascii="仿宋" w:hAnsi="仿宋" w:eastAsia="仿宋" w:cs="仿宋"/>
          <w:spacing w:val="0"/>
          <w:sz w:val="24"/>
          <w:szCs w:val="24"/>
          <w:highlight w:val="none"/>
        </w:rPr>
        <w:t xml:space="preserve"> 月 </w:t>
      </w:r>
      <w:r>
        <w:rPr>
          <w:rFonts w:hint="eastAsia" w:ascii="仿宋" w:hAnsi="仿宋" w:eastAsia="仿宋" w:cs="仿宋"/>
          <w:spacing w:val="0"/>
          <w:sz w:val="24"/>
          <w:szCs w:val="24"/>
          <w:highlight w:val="none"/>
          <w:lang w:val="en-US" w:eastAsia="zh-CN"/>
        </w:rPr>
        <w:t xml:space="preserve">31 </w:t>
      </w:r>
      <w:r>
        <w:rPr>
          <w:rFonts w:ascii="仿宋" w:hAnsi="仿宋" w:eastAsia="仿宋" w:cs="仿宋"/>
          <w:spacing w:val="0"/>
          <w:sz w:val="24"/>
          <w:szCs w:val="24"/>
          <w:highlight w:val="none"/>
        </w:rPr>
        <w:t>日</w:t>
      </w:r>
      <w:r>
        <w:rPr>
          <w:rFonts w:ascii="仿宋" w:hAnsi="仿宋" w:eastAsia="仿宋" w:cs="仿宋"/>
          <w:spacing w:val="-23"/>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1" w:line="336" w:lineRule="auto"/>
        <w:ind w:left="536" w:right="2851" w:hanging="486"/>
        <w:textAlignment w:val="baseline"/>
        <w:rPr>
          <w:rFonts w:ascii="仿宋" w:hAnsi="仿宋" w:eastAsia="仿宋" w:cs="仿宋"/>
          <w:sz w:val="24"/>
          <w:szCs w:val="24"/>
          <w:highlight w:val="none"/>
        </w:rPr>
      </w:pPr>
      <w:r>
        <w:rPr>
          <w:rFonts w:ascii="仿宋" w:hAnsi="仿宋" w:eastAsia="仿宋" w:cs="仿宋"/>
          <w:spacing w:val="-4"/>
          <w:sz w:val="24"/>
          <w:szCs w:val="24"/>
          <w:highlight w:val="none"/>
        </w:rPr>
        <w:t>七</w:t>
      </w:r>
      <w:r>
        <w:rPr>
          <w:rFonts w:ascii="仿宋" w:hAnsi="仿宋" w:eastAsia="仿宋" w:cs="仿宋"/>
          <w:spacing w:val="-2"/>
          <w:sz w:val="24"/>
          <w:szCs w:val="24"/>
          <w:highlight w:val="none"/>
        </w:rPr>
        <w:t>、其他补充事宜</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1.投标人应及时关注本网站获取相关澄清或变更等信息</w:t>
      </w:r>
      <w:r>
        <w:rPr>
          <w:rFonts w:ascii="仿宋" w:hAnsi="仿宋" w:eastAsia="仿宋" w:cs="仿宋"/>
          <w:spacing w:val="-2"/>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158" w:line="336" w:lineRule="auto"/>
        <w:ind w:left="536" w:right="3780" w:hanging="491"/>
        <w:textAlignment w:val="baseline"/>
        <w:rPr>
          <w:rFonts w:ascii="仿宋" w:hAnsi="仿宋" w:eastAsia="仿宋" w:cs="仿宋"/>
          <w:sz w:val="24"/>
          <w:szCs w:val="24"/>
          <w:highlight w:val="none"/>
        </w:rPr>
      </w:pPr>
      <w:r>
        <w:rPr>
          <w:rFonts w:ascii="仿宋" w:hAnsi="仿宋" w:eastAsia="仿宋" w:cs="仿宋"/>
          <w:spacing w:val="-2"/>
          <w:sz w:val="24"/>
          <w:szCs w:val="24"/>
          <w:highlight w:val="none"/>
        </w:rPr>
        <w:t>八、凡是对本次招标提出询</w:t>
      </w:r>
      <w:r>
        <w:rPr>
          <w:rFonts w:ascii="仿宋" w:hAnsi="仿宋" w:eastAsia="仿宋" w:cs="仿宋"/>
          <w:spacing w:val="-1"/>
          <w:sz w:val="24"/>
          <w:szCs w:val="24"/>
          <w:highlight w:val="none"/>
        </w:rPr>
        <w:t>问，请按照以下方式联系</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1</w:t>
      </w:r>
      <w:r>
        <w:rPr>
          <w:rFonts w:ascii="仿宋" w:hAnsi="仿宋" w:eastAsia="仿宋" w:cs="仿宋"/>
          <w:spacing w:val="-3"/>
          <w:sz w:val="24"/>
          <w:szCs w:val="24"/>
          <w:highlight w:val="none"/>
        </w:rPr>
        <w:t>.采购人信息</w:t>
      </w:r>
    </w:p>
    <w:p>
      <w:pPr>
        <w:keepNext w:val="0"/>
        <w:keepLines w:val="0"/>
        <w:pageBreakBefore w:val="0"/>
        <w:widowControl/>
        <w:kinsoku w:val="0"/>
        <w:wordWrap/>
        <w:overflowPunct/>
        <w:topLinePunct w:val="0"/>
        <w:autoSpaceDE w:val="0"/>
        <w:autoSpaceDN w:val="0"/>
        <w:bidi w:val="0"/>
        <w:adjustRightInd w:val="0"/>
        <w:snapToGrid w:val="0"/>
        <w:spacing w:before="158" w:line="336" w:lineRule="auto"/>
        <w:ind w:left="527"/>
        <w:textAlignment w:val="baseline"/>
        <w:rPr>
          <w:rFonts w:hint="eastAsia" w:ascii="仿宋" w:hAnsi="仿宋" w:eastAsia="仿宋" w:cs="仿宋"/>
          <w:sz w:val="24"/>
          <w:szCs w:val="24"/>
          <w:highlight w:val="none"/>
          <w:lang w:eastAsia="zh-CN"/>
        </w:rPr>
      </w:pPr>
      <w:r>
        <w:rPr>
          <w:rFonts w:ascii="仿宋" w:hAnsi="仿宋" w:eastAsia="仿宋" w:cs="仿宋"/>
          <w:spacing w:val="-17"/>
          <w:sz w:val="24"/>
          <w:szCs w:val="24"/>
          <w:highlight w:val="none"/>
        </w:rPr>
        <w:t>名</w:t>
      </w:r>
      <w:r>
        <w:rPr>
          <w:rFonts w:ascii="仿宋" w:hAnsi="仿宋" w:eastAsia="仿宋" w:cs="仿宋"/>
          <w:spacing w:val="-9"/>
          <w:sz w:val="24"/>
          <w:szCs w:val="24"/>
          <w:highlight w:val="none"/>
        </w:rPr>
        <w:t xml:space="preserve">  称： 洛阳市公安局</w:t>
      </w:r>
      <w:r>
        <w:rPr>
          <w:rFonts w:hint="eastAsia" w:ascii="仿宋" w:hAnsi="仿宋" w:eastAsia="仿宋" w:cs="仿宋"/>
          <w:spacing w:val="-9"/>
          <w:sz w:val="24"/>
          <w:szCs w:val="24"/>
          <w:highlight w:val="none"/>
          <w:lang w:eastAsia="zh-CN"/>
        </w:rPr>
        <w:t>交通警察支队</w:t>
      </w:r>
    </w:p>
    <w:p>
      <w:pPr>
        <w:keepNext w:val="0"/>
        <w:keepLines w:val="0"/>
        <w:pageBreakBefore w:val="0"/>
        <w:widowControl/>
        <w:kinsoku w:val="0"/>
        <w:wordWrap/>
        <w:overflowPunct/>
        <w:topLinePunct w:val="0"/>
        <w:autoSpaceDE w:val="0"/>
        <w:autoSpaceDN w:val="0"/>
        <w:bidi w:val="0"/>
        <w:adjustRightInd w:val="0"/>
        <w:snapToGrid w:val="0"/>
        <w:spacing w:before="184" w:line="336" w:lineRule="auto"/>
        <w:ind w:left="527"/>
        <w:textAlignment w:val="baseline"/>
        <w:rPr>
          <w:rFonts w:hint="default" w:ascii="仿宋" w:hAnsi="仿宋" w:eastAsia="仿宋" w:cs="仿宋"/>
          <w:sz w:val="24"/>
          <w:szCs w:val="24"/>
          <w:highlight w:val="none"/>
          <w:lang w:val="en-US"/>
        </w:rPr>
      </w:pPr>
      <w:r>
        <w:rPr>
          <w:rFonts w:ascii="仿宋" w:hAnsi="仿宋" w:eastAsia="仿宋" w:cs="仿宋"/>
          <w:spacing w:val="-10"/>
          <w:position w:val="17"/>
          <w:sz w:val="24"/>
          <w:szCs w:val="24"/>
          <w:highlight w:val="none"/>
        </w:rPr>
        <w:t>地</w:t>
      </w:r>
      <w:r>
        <w:rPr>
          <w:rFonts w:ascii="仿宋" w:hAnsi="仿宋" w:eastAsia="仿宋" w:cs="仿宋"/>
          <w:spacing w:val="-7"/>
          <w:position w:val="17"/>
          <w:sz w:val="24"/>
          <w:szCs w:val="24"/>
          <w:highlight w:val="none"/>
        </w:rPr>
        <w:t xml:space="preserve"> </w:t>
      </w:r>
      <w:r>
        <w:rPr>
          <w:rFonts w:ascii="仿宋" w:hAnsi="仿宋" w:eastAsia="仿宋" w:cs="仿宋"/>
          <w:spacing w:val="-5"/>
          <w:position w:val="17"/>
          <w:sz w:val="24"/>
          <w:szCs w:val="24"/>
          <w:highlight w:val="none"/>
        </w:rPr>
        <w:t xml:space="preserve"> 址：</w:t>
      </w:r>
      <w:r>
        <w:rPr>
          <w:rFonts w:hint="eastAsia" w:ascii="仿宋" w:hAnsi="仿宋" w:eastAsia="仿宋" w:cs="仿宋"/>
          <w:spacing w:val="-5"/>
          <w:position w:val="17"/>
          <w:sz w:val="24"/>
          <w:szCs w:val="24"/>
          <w:highlight w:val="none"/>
          <w:lang w:eastAsia="zh-CN"/>
        </w:rPr>
        <w:t>洛阳市开元大道</w:t>
      </w:r>
      <w:r>
        <w:rPr>
          <w:rFonts w:hint="eastAsia" w:ascii="仿宋" w:hAnsi="仿宋" w:eastAsia="仿宋" w:cs="仿宋"/>
          <w:spacing w:val="-5"/>
          <w:position w:val="17"/>
          <w:sz w:val="24"/>
          <w:szCs w:val="24"/>
          <w:highlight w:val="none"/>
          <w:lang w:val="en-US" w:eastAsia="zh-CN"/>
        </w:rPr>
        <w:t>251号</w:t>
      </w:r>
    </w:p>
    <w:p>
      <w:pPr>
        <w:keepNext w:val="0"/>
        <w:keepLines w:val="0"/>
        <w:pageBreakBefore w:val="0"/>
        <w:widowControl/>
        <w:kinsoku w:val="0"/>
        <w:wordWrap/>
        <w:overflowPunct/>
        <w:topLinePunct w:val="0"/>
        <w:autoSpaceDE w:val="0"/>
        <w:autoSpaceDN w:val="0"/>
        <w:bidi w:val="0"/>
        <w:adjustRightInd w:val="0"/>
        <w:snapToGrid w:val="0"/>
        <w:spacing w:before="1" w:line="336" w:lineRule="auto"/>
        <w:ind w:left="523"/>
        <w:textAlignment w:val="baseline"/>
        <w:rPr>
          <w:rFonts w:ascii="仿宋" w:hAnsi="仿宋" w:eastAsia="仿宋" w:cs="仿宋"/>
          <w:sz w:val="24"/>
          <w:szCs w:val="24"/>
          <w:highlight w:val="none"/>
        </w:rPr>
      </w:pPr>
      <w:r>
        <w:rPr>
          <w:rFonts w:ascii="仿宋" w:hAnsi="仿宋" w:eastAsia="仿宋" w:cs="仿宋"/>
          <w:spacing w:val="-2"/>
          <w:sz w:val="24"/>
          <w:szCs w:val="24"/>
          <w:highlight w:val="none"/>
        </w:rPr>
        <w:t>联系</w:t>
      </w:r>
      <w:r>
        <w:rPr>
          <w:rFonts w:ascii="仿宋" w:hAnsi="仿宋" w:eastAsia="仿宋" w:cs="仿宋"/>
          <w:spacing w:val="-1"/>
          <w:sz w:val="24"/>
          <w:szCs w:val="24"/>
          <w:highlight w:val="none"/>
        </w:rPr>
        <w:t>人：</w:t>
      </w:r>
      <w:r>
        <w:rPr>
          <w:rFonts w:hint="eastAsia" w:ascii="仿宋" w:hAnsi="仿宋" w:eastAsia="仿宋" w:cs="仿宋"/>
          <w:spacing w:val="-1"/>
          <w:sz w:val="24"/>
          <w:szCs w:val="24"/>
          <w:highlight w:val="none"/>
          <w:lang w:eastAsia="zh-CN"/>
        </w:rPr>
        <w:t>韩</w:t>
      </w:r>
      <w:r>
        <w:rPr>
          <w:rFonts w:ascii="仿宋" w:hAnsi="仿宋" w:eastAsia="仿宋" w:cs="仿宋"/>
          <w:spacing w:val="-1"/>
          <w:sz w:val="24"/>
          <w:szCs w:val="24"/>
          <w:highlight w:val="none"/>
        </w:rPr>
        <w:t>先生</w:t>
      </w:r>
    </w:p>
    <w:p>
      <w:pPr>
        <w:keepNext w:val="0"/>
        <w:keepLines w:val="0"/>
        <w:pageBreakBefore w:val="0"/>
        <w:widowControl/>
        <w:kinsoku w:val="0"/>
        <w:wordWrap/>
        <w:overflowPunct/>
        <w:topLinePunct w:val="0"/>
        <w:autoSpaceDE w:val="0"/>
        <w:autoSpaceDN w:val="0"/>
        <w:bidi w:val="0"/>
        <w:adjustRightInd w:val="0"/>
        <w:snapToGrid w:val="0"/>
        <w:spacing w:before="180" w:line="336" w:lineRule="auto"/>
        <w:ind w:left="523"/>
        <w:textAlignment w:val="baseline"/>
        <w:rPr>
          <w:rFonts w:hint="default" w:ascii="仿宋" w:hAnsi="仿宋" w:eastAsia="仿宋" w:cs="仿宋"/>
          <w:sz w:val="24"/>
          <w:szCs w:val="24"/>
          <w:highlight w:val="none"/>
          <w:lang w:val="en-US" w:eastAsia="zh-CN"/>
        </w:rPr>
      </w:pPr>
      <w:r>
        <w:rPr>
          <w:rFonts w:ascii="仿宋" w:hAnsi="仿宋" w:eastAsia="仿宋" w:cs="仿宋"/>
          <w:spacing w:val="-1"/>
          <w:position w:val="17"/>
          <w:sz w:val="24"/>
          <w:szCs w:val="24"/>
          <w:highlight w:val="none"/>
        </w:rPr>
        <w:t>联系方式：0379-</w:t>
      </w:r>
      <w:r>
        <w:rPr>
          <w:rFonts w:hint="eastAsia" w:ascii="仿宋" w:hAnsi="仿宋" w:eastAsia="仿宋" w:cs="仿宋"/>
          <w:spacing w:val="-1"/>
          <w:position w:val="17"/>
          <w:sz w:val="24"/>
          <w:szCs w:val="24"/>
          <w:highlight w:val="none"/>
          <w:lang w:val="en-US" w:eastAsia="zh-CN"/>
        </w:rPr>
        <w:t>63629752</w:t>
      </w:r>
    </w:p>
    <w:p>
      <w:pPr>
        <w:keepNext w:val="0"/>
        <w:keepLines w:val="0"/>
        <w:pageBreakBefore w:val="0"/>
        <w:widowControl/>
        <w:kinsoku w:val="0"/>
        <w:wordWrap/>
        <w:overflowPunct/>
        <w:topLinePunct w:val="0"/>
        <w:autoSpaceDE w:val="0"/>
        <w:autoSpaceDN w:val="0"/>
        <w:bidi w:val="0"/>
        <w:adjustRightInd w:val="0"/>
        <w:snapToGrid w:val="0"/>
        <w:spacing w:line="336" w:lineRule="auto"/>
        <w:ind w:left="521"/>
        <w:textAlignment w:val="baseline"/>
        <w:rPr>
          <w:rFonts w:ascii="仿宋" w:hAnsi="仿宋" w:eastAsia="仿宋" w:cs="仿宋"/>
          <w:sz w:val="24"/>
          <w:szCs w:val="24"/>
          <w:highlight w:val="none"/>
        </w:rPr>
      </w:pPr>
      <w:r>
        <w:rPr>
          <w:rFonts w:ascii="仿宋" w:hAnsi="仿宋" w:eastAsia="仿宋" w:cs="仿宋"/>
          <w:spacing w:val="7"/>
          <w:sz w:val="24"/>
          <w:szCs w:val="24"/>
          <w:highlight w:val="none"/>
        </w:rPr>
        <w:t>2.采购代理机构信息(如有)</w:t>
      </w:r>
    </w:p>
    <w:p>
      <w:pPr>
        <w:keepNext w:val="0"/>
        <w:keepLines w:val="0"/>
        <w:pageBreakBefore w:val="0"/>
        <w:widowControl/>
        <w:kinsoku w:val="0"/>
        <w:wordWrap/>
        <w:overflowPunct/>
        <w:topLinePunct w:val="0"/>
        <w:autoSpaceDE w:val="0"/>
        <w:autoSpaceDN w:val="0"/>
        <w:bidi w:val="0"/>
        <w:adjustRightInd w:val="0"/>
        <w:snapToGrid w:val="0"/>
        <w:spacing w:before="158" w:line="336" w:lineRule="auto"/>
        <w:ind w:left="527"/>
        <w:textAlignment w:val="baseline"/>
        <w:rPr>
          <w:rFonts w:ascii="仿宋" w:hAnsi="仿宋" w:eastAsia="仿宋" w:cs="仿宋"/>
          <w:sz w:val="24"/>
          <w:szCs w:val="24"/>
          <w:highlight w:val="none"/>
        </w:rPr>
      </w:pPr>
      <w:r>
        <w:rPr>
          <w:rFonts w:ascii="仿宋" w:hAnsi="仿宋" w:eastAsia="仿宋" w:cs="仿宋"/>
          <w:spacing w:val="-12"/>
          <w:sz w:val="24"/>
          <w:szCs w:val="24"/>
          <w:highlight w:val="none"/>
        </w:rPr>
        <w:t>名</w:t>
      </w:r>
      <w:r>
        <w:rPr>
          <w:rFonts w:ascii="仿宋" w:hAnsi="仿宋" w:eastAsia="仿宋" w:cs="仿宋"/>
          <w:spacing w:val="-9"/>
          <w:sz w:val="24"/>
          <w:szCs w:val="24"/>
          <w:highlight w:val="none"/>
        </w:rPr>
        <w:t xml:space="preserve"> </w:t>
      </w:r>
      <w:r>
        <w:rPr>
          <w:rFonts w:ascii="仿宋" w:hAnsi="仿宋" w:eastAsia="仿宋" w:cs="仿宋"/>
          <w:spacing w:val="-6"/>
          <w:sz w:val="24"/>
          <w:szCs w:val="24"/>
          <w:highlight w:val="none"/>
        </w:rPr>
        <w:t xml:space="preserve"> 称：</w:t>
      </w:r>
      <w:r>
        <w:rPr>
          <w:rFonts w:hint="eastAsia" w:ascii="仿宋" w:hAnsi="仿宋" w:eastAsia="仿宋" w:cs="仿宋"/>
          <w:spacing w:val="-6"/>
          <w:sz w:val="24"/>
          <w:szCs w:val="24"/>
          <w:highlight w:val="none"/>
          <w:lang w:eastAsia="zh-CN"/>
        </w:rPr>
        <w:t>河南筠森建设工程管理有限公司</w:t>
      </w:r>
    </w:p>
    <w:p>
      <w:pPr>
        <w:keepNext w:val="0"/>
        <w:keepLines w:val="0"/>
        <w:pageBreakBefore w:val="0"/>
        <w:widowControl/>
        <w:kinsoku w:val="0"/>
        <w:wordWrap/>
        <w:overflowPunct/>
        <w:topLinePunct w:val="0"/>
        <w:autoSpaceDE w:val="0"/>
        <w:autoSpaceDN w:val="0"/>
        <w:bidi w:val="0"/>
        <w:adjustRightInd w:val="0"/>
        <w:snapToGrid w:val="0"/>
        <w:spacing w:before="184" w:line="336" w:lineRule="auto"/>
        <w:ind w:left="523" w:right="1321" w:firstLine="3"/>
        <w:textAlignment w:val="baseline"/>
        <w:rPr>
          <w:rFonts w:hint="eastAsia" w:ascii="仿宋" w:hAnsi="仿宋" w:eastAsia="仿宋" w:cs="仿宋"/>
          <w:spacing w:val="-8"/>
          <w:sz w:val="24"/>
          <w:szCs w:val="24"/>
          <w:highlight w:val="none"/>
          <w:lang w:val="en-US" w:eastAsia="zh-CN"/>
        </w:rPr>
      </w:pPr>
      <w:r>
        <w:rPr>
          <w:rFonts w:ascii="仿宋" w:hAnsi="仿宋" w:eastAsia="仿宋" w:cs="仿宋"/>
          <w:spacing w:val="-16"/>
          <w:sz w:val="24"/>
          <w:szCs w:val="24"/>
          <w:highlight w:val="none"/>
        </w:rPr>
        <w:t xml:space="preserve">地  </w:t>
      </w:r>
      <w:r>
        <w:rPr>
          <w:rFonts w:ascii="仿宋" w:hAnsi="仿宋" w:eastAsia="仿宋" w:cs="仿宋"/>
          <w:spacing w:val="-10"/>
          <w:sz w:val="24"/>
          <w:szCs w:val="24"/>
          <w:highlight w:val="none"/>
        </w:rPr>
        <w:t>址</w:t>
      </w:r>
      <w:r>
        <w:rPr>
          <w:rFonts w:ascii="仿宋" w:hAnsi="仿宋" w:eastAsia="仿宋" w:cs="仿宋"/>
          <w:spacing w:val="-8"/>
          <w:sz w:val="24"/>
          <w:szCs w:val="24"/>
          <w:highlight w:val="none"/>
        </w:rPr>
        <w:t>：</w:t>
      </w:r>
      <w:r>
        <w:rPr>
          <w:rFonts w:hint="eastAsia" w:ascii="仿宋" w:hAnsi="仿宋" w:eastAsia="仿宋" w:cs="仿宋"/>
          <w:spacing w:val="-8"/>
          <w:sz w:val="24"/>
          <w:szCs w:val="24"/>
          <w:highlight w:val="none"/>
          <w:lang w:val="en-US" w:eastAsia="zh-CN"/>
        </w:rPr>
        <w:t>河南省洛阳市涧西区周山大道西元国际17号楼602室</w:t>
      </w:r>
    </w:p>
    <w:p>
      <w:pPr>
        <w:keepNext w:val="0"/>
        <w:keepLines w:val="0"/>
        <w:pageBreakBefore w:val="0"/>
        <w:widowControl/>
        <w:kinsoku w:val="0"/>
        <w:wordWrap/>
        <w:overflowPunct/>
        <w:topLinePunct w:val="0"/>
        <w:autoSpaceDE w:val="0"/>
        <w:autoSpaceDN w:val="0"/>
        <w:bidi w:val="0"/>
        <w:adjustRightInd w:val="0"/>
        <w:snapToGrid w:val="0"/>
        <w:spacing w:before="158" w:line="336" w:lineRule="auto"/>
        <w:ind w:left="527"/>
        <w:textAlignment w:val="baseline"/>
        <w:rPr>
          <w:rFonts w:ascii="仿宋" w:hAnsi="仿宋" w:eastAsia="仿宋" w:cs="仿宋"/>
          <w:spacing w:val="-12"/>
          <w:sz w:val="24"/>
          <w:szCs w:val="24"/>
          <w:highlight w:val="none"/>
        </w:rPr>
      </w:pPr>
      <w:r>
        <w:rPr>
          <w:rFonts w:ascii="仿宋" w:hAnsi="仿宋" w:eastAsia="仿宋" w:cs="仿宋"/>
          <w:spacing w:val="-12"/>
          <w:sz w:val="24"/>
          <w:szCs w:val="24"/>
          <w:highlight w:val="none"/>
        </w:rPr>
        <w:t>联系人：</w:t>
      </w:r>
      <w:r>
        <w:rPr>
          <w:rFonts w:hint="eastAsia" w:ascii="仿宋" w:hAnsi="仿宋" w:eastAsia="仿宋" w:cs="仿宋"/>
          <w:spacing w:val="-12"/>
          <w:sz w:val="24"/>
          <w:szCs w:val="24"/>
          <w:highlight w:val="none"/>
          <w:lang w:eastAsia="zh-CN"/>
        </w:rPr>
        <w:t>刘女士</w:t>
      </w:r>
    </w:p>
    <w:p>
      <w:pPr>
        <w:keepNext w:val="0"/>
        <w:keepLines w:val="0"/>
        <w:pageBreakBefore w:val="0"/>
        <w:widowControl/>
        <w:kinsoku w:val="0"/>
        <w:wordWrap/>
        <w:overflowPunct/>
        <w:topLinePunct w:val="0"/>
        <w:autoSpaceDE w:val="0"/>
        <w:autoSpaceDN w:val="0"/>
        <w:bidi w:val="0"/>
        <w:adjustRightInd w:val="0"/>
        <w:snapToGrid w:val="0"/>
        <w:spacing w:before="158" w:line="336" w:lineRule="auto"/>
        <w:ind w:left="527"/>
        <w:textAlignment w:val="baseline"/>
        <w:rPr>
          <w:rFonts w:ascii="仿宋" w:hAnsi="仿宋" w:eastAsia="仿宋" w:cs="仿宋"/>
          <w:spacing w:val="-12"/>
          <w:sz w:val="24"/>
          <w:szCs w:val="24"/>
          <w:highlight w:val="none"/>
        </w:rPr>
      </w:pPr>
      <w:r>
        <w:rPr>
          <w:rFonts w:ascii="仿宋" w:hAnsi="仿宋" w:eastAsia="仿宋" w:cs="仿宋"/>
          <w:spacing w:val="-12"/>
          <w:sz w:val="24"/>
          <w:szCs w:val="24"/>
          <w:highlight w:val="none"/>
        </w:rPr>
        <w:t>联系方式：</w:t>
      </w:r>
      <w:r>
        <w:rPr>
          <w:rFonts w:hint="eastAsia" w:ascii="仿宋" w:hAnsi="仿宋" w:eastAsia="仿宋" w:cs="仿宋"/>
          <w:spacing w:val="-12"/>
          <w:sz w:val="24"/>
          <w:szCs w:val="24"/>
          <w:highlight w:val="none"/>
          <w:lang w:val="en-US" w:eastAsia="zh-CN"/>
        </w:rPr>
        <w:t>0379-60854556</w:t>
      </w:r>
    </w:p>
    <w:p>
      <w:pPr>
        <w:keepNext w:val="0"/>
        <w:keepLines w:val="0"/>
        <w:pageBreakBefore w:val="0"/>
        <w:widowControl/>
        <w:kinsoku w:val="0"/>
        <w:wordWrap/>
        <w:overflowPunct/>
        <w:topLinePunct w:val="0"/>
        <w:autoSpaceDE w:val="0"/>
        <w:autoSpaceDN w:val="0"/>
        <w:bidi w:val="0"/>
        <w:adjustRightInd w:val="0"/>
        <w:snapToGrid w:val="0"/>
        <w:spacing w:before="78" w:line="336" w:lineRule="auto"/>
        <w:ind w:left="523"/>
        <w:textAlignment w:val="baseline"/>
        <w:rPr>
          <w:rFonts w:ascii="仿宋" w:hAnsi="仿宋" w:eastAsia="仿宋" w:cs="仿宋"/>
          <w:sz w:val="24"/>
          <w:szCs w:val="24"/>
          <w:highlight w:val="none"/>
        </w:rPr>
      </w:pPr>
      <w:r>
        <w:rPr>
          <w:rFonts w:ascii="仿宋" w:hAnsi="仿宋" w:eastAsia="仿宋" w:cs="仿宋"/>
          <w:spacing w:val="-2"/>
          <w:sz w:val="24"/>
          <w:szCs w:val="24"/>
          <w:highlight w:val="none"/>
        </w:rPr>
        <w:t>3</w:t>
      </w:r>
      <w:r>
        <w:rPr>
          <w:rFonts w:ascii="仿宋" w:hAnsi="仿宋" w:eastAsia="仿宋" w:cs="仿宋"/>
          <w:spacing w:val="-1"/>
          <w:sz w:val="24"/>
          <w:szCs w:val="24"/>
          <w:highlight w:val="none"/>
        </w:rPr>
        <w:t>.项目联系方式</w:t>
      </w:r>
    </w:p>
    <w:p>
      <w:pPr>
        <w:keepNext w:val="0"/>
        <w:keepLines w:val="0"/>
        <w:pageBreakBefore w:val="0"/>
        <w:widowControl/>
        <w:kinsoku w:val="0"/>
        <w:wordWrap/>
        <w:overflowPunct/>
        <w:topLinePunct w:val="0"/>
        <w:autoSpaceDE w:val="0"/>
        <w:autoSpaceDN w:val="0"/>
        <w:bidi w:val="0"/>
        <w:adjustRightInd w:val="0"/>
        <w:snapToGrid w:val="0"/>
        <w:spacing w:before="158" w:line="336" w:lineRule="auto"/>
        <w:ind w:left="527"/>
        <w:textAlignment w:val="baseline"/>
        <w:rPr>
          <w:rFonts w:ascii="仿宋" w:hAnsi="仿宋" w:eastAsia="仿宋" w:cs="仿宋"/>
          <w:sz w:val="24"/>
          <w:szCs w:val="24"/>
          <w:highlight w:val="none"/>
        </w:rPr>
      </w:pPr>
      <w:r>
        <w:rPr>
          <w:rFonts w:ascii="仿宋" w:hAnsi="仿宋" w:eastAsia="仿宋" w:cs="仿宋"/>
          <w:spacing w:val="-20"/>
          <w:sz w:val="24"/>
          <w:szCs w:val="24"/>
          <w:highlight w:val="none"/>
        </w:rPr>
        <w:t>项</w:t>
      </w:r>
      <w:r>
        <w:rPr>
          <w:rFonts w:ascii="仿宋" w:hAnsi="仿宋" w:eastAsia="仿宋" w:cs="仿宋"/>
          <w:spacing w:val="-12"/>
          <w:sz w:val="24"/>
          <w:szCs w:val="24"/>
          <w:highlight w:val="none"/>
        </w:rPr>
        <w:t>目联系人：</w:t>
      </w:r>
      <w:r>
        <w:rPr>
          <w:rFonts w:hint="eastAsia" w:ascii="仿宋" w:hAnsi="仿宋" w:eastAsia="仿宋" w:cs="仿宋"/>
          <w:spacing w:val="-12"/>
          <w:sz w:val="24"/>
          <w:szCs w:val="24"/>
          <w:highlight w:val="none"/>
          <w:lang w:eastAsia="zh-CN"/>
        </w:rPr>
        <w:t>刘女士</w:t>
      </w:r>
    </w:p>
    <w:p>
      <w:pPr>
        <w:keepNext w:val="0"/>
        <w:keepLines w:val="0"/>
        <w:pageBreakBefore w:val="0"/>
        <w:widowControl/>
        <w:kinsoku w:val="0"/>
        <w:wordWrap/>
        <w:overflowPunct/>
        <w:topLinePunct w:val="0"/>
        <w:autoSpaceDE w:val="0"/>
        <w:autoSpaceDN w:val="0"/>
        <w:bidi w:val="0"/>
        <w:adjustRightInd w:val="0"/>
        <w:snapToGrid w:val="0"/>
        <w:spacing w:before="182" w:line="336" w:lineRule="auto"/>
        <w:ind w:left="523"/>
        <w:textAlignment w:val="baseline"/>
        <w:rPr>
          <w:rFonts w:ascii="仿宋" w:hAnsi="仿宋" w:eastAsia="仿宋" w:cs="仿宋"/>
          <w:sz w:val="24"/>
          <w:szCs w:val="24"/>
          <w:highlight w:val="none"/>
        </w:rPr>
      </w:pPr>
      <w:r>
        <w:rPr>
          <w:rFonts w:ascii="仿宋" w:hAnsi="仿宋" w:eastAsia="仿宋" w:cs="仿宋"/>
          <w:spacing w:val="-14"/>
          <w:position w:val="17"/>
          <w:sz w:val="24"/>
          <w:szCs w:val="24"/>
          <w:highlight w:val="none"/>
        </w:rPr>
        <w:t>联</w:t>
      </w:r>
      <w:r>
        <w:rPr>
          <w:rFonts w:ascii="仿宋" w:hAnsi="仿宋" w:eastAsia="仿宋" w:cs="仿宋"/>
          <w:spacing w:val="-11"/>
          <w:position w:val="17"/>
          <w:sz w:val="24"/>
          <w:szCs w:val="24"/>
          <w:highlight w:val="none"/>
        </w:rPr>
        <w:t>系</w:t>
      </w:r>
      <w:r>
        <w:rPr>
          <w:rFonts w:ascii="仿宋" w:hAnsi="仿宋" w:eastAsia="仿宋" w:cs="仿宋"/>
          <w:spacing w:val="-7"/>
          <w:position w:val="17"/>
          <w:sz w:val="24"/>
          <w:szCs w:val="24"/>
          <w:highlight w:val="none"/>
        </w:rPr>
        <w:t>方式：</w:t>
      </w:r>
      <w:r>
        <w:rPr>
          <w:rFonts w:hint="eastAsia" w:ascii="仿宋" w:hAnsi="仿宋" w:eastAsia="仿宋" w:cs="仿宋"/>
          <w:spacing w:val="-7"/>
          <w:position w:val="17"/>
          <w:sz w:val="24"/>
          <w:szCs w:val="24"/>
          <w:highlight w:val="none"/>
          <w:lang w:val="en-US" w:eastAsia="zh-CN"/>
        </w:rPr>
        <w:t>0379-60854556</w:t>
      </w:r>
    </w:p>
    <w:p>
      <w:pPr>
        <w:keepNext w:val="0"/>
        <w:keepLines w:val="0"/>
        <w:pageBreakBefore w:val="0"/>
        <w:widowControl/>
        <w:kinsoku w:val="0"/>
        <w:wordWrap/>
        <w:overflowPunct/>
        <w:topLinePunct w:val="0"/>
        <w:autoSpaceDE w:val="0"/>
        <w:autoSpaceDN w:val="0"/>
        <w:bidi w:val="0"/>
        <w:adjustRightInd w:val="0"/>
        <w:snapToGrid w:val="0"/>
        <w:spacing w:line="336" w:lineRule="auto"/>
        <w:ind w:left="517"/>
        <w:textAlignment w:val="baseline"/>
        <w:rPr>
          <w:rFonts w:ascii="仿宋" w:hAnsi="仿宋" w:eastAsia="仿宋" w:cs="仿宋"/>
          <w:sz w:val="24"/>
          <w:szCs w:val="24"/>
          <w:highlight w:val="none"/>
        </w:rPr>
      </w:pPr>
      <w:r>
        <w:rPr>
          <w:rFonts w:ascii="仿宋" w:hAnsi="仿宋" w:eastAsia="仿宋" w:cs="仿宋"/>
          <w:spacing w:val="-5"/>
          <w:sz w:val="24"/>
          <w:szCs w:val="24"/>
          <w:highlight w:val="none"/>
        </w:rPr>
        <w:t>4</w:t>
      </w:r>
      <w:r>
        <w:rPr>
          <w:rFonts w:ascii="仿宋" w:hAnsi="仿宋" w:eastAsia="仿宋" w:cs="仿宋"/>
          <w:spacing w:val="-3"/>
          <w:sz w:val="24"/>
          <w:szCs w:val="24"/>
          <w:highlight w:val="none"/>
        </w:rPr>
        <w:t>.监管部门、联系人和联系方式：</w:t>
      </w:r>
    </w:p>
    <w:p>
      <w:pPr>
        <w:keepNext w:val="0"/>
        <w:keepLines w:val="0"/>
        <w:pageBreakBefore w:val="0"/>
        <w:widowControl/>
        <w:kinsoku w:val="0"/>
        <w:wordWrap/>
        <w:overflowPunct/>
        <w:topLinePunct w:val="0"/>
        <w:autoSpaceDE w:val="0"/>
        <w:autoSpaceDN w:val="0"/>
        <w:bidi w:val="0"/>
        <w:adjustRightInd w:val="0"/>
        <w:snapToGrid w:val="0"/>
        <w:spacing w:before="158" w:line="336" w:lineRule="auto"/>
        <w:ind w:left="533"/>
        <w:textAlignment w:val="baseline"/>
        <w:rPr>
          <w:rFonts w:ascii="仿宋" w:hAnsi="仿宋" w:eastAsia="仿宋" w:cs="仿宋"/>
          <w:sz w:val="24"/>
          <w:szCs w:val="24"/>
          <w:highlight w:val="none"/>
        </w:rPr>
      </w:pPr>
      <w:r>
        <w:rPr>
          <w:rFonts w:ascii="仿宋" w:hAnsi="仿宋" w:eastAsia="仿宋" w:cs="仿宋"/>
          <w:spacing w:val="-2"/>
          <w:sz w:val="24"/>
          <w:szCs w:val="24"/>
          <w:highlight w:val="none"/>
        </w:rPr>
        <w:t>监管部门：</w:t>
      </w:r>
      <w:r>
        <w:rPr>
          <w:rFonts w:ascii="仿宋" w:hAnsi="仿宋" w:eastAsia="仿宋" w:cs="仿宋"/>
          <w:spacing w:val="-1"/>
          <w:sz w:val="24"/>
          <w:szCs w:val="24"/>
          <w:highlight w:val="none"/>
        </w:rPr>
        <w:t>洛阳市财政局</w:t>
      </w:r>
    </w:p>
    <w:p>
      <w:pPr>
        <w:keepNext w:val="0"/>
        <w:keepLines w:val="0"/>
        <w:pageBreakBefore w:val="0"/>
        <w:widowControl/>
        <w:kinsoku w:val="0"/>
        <w:wordWrap/>
        <w:overflowPunct/>
        <w:topLinePunct w:val="0"/>
        <w:autoSpaceDE w:val="0"/>
        <w:autoSpaceDN w:val="0"/>
        <w:bidi w:val="0"/>
        <w:adjustRightInd w:val="0"/>
        <w:snapToGrid w:val="0"/>
        <w:spacing w:before="183" w:line="336" w:lineRule="auto"/>
        <w:ind w:left="533"/>
        <w:textAlignment w:val="baseline"/>
        <w:rPr>
          <w:rFonts w:hint="eastAsia" w:ascii="仿宋" w:hAnsi="仿宋" w:eastAsia="仿宋" w:cs="仿宋"/>
          <w:sz w:val="24"/>
          <w:szCs w:val="24"/>
          <w:highlight w:val="none"/>
          <w:lang w:eastAsia="zh-CN"/>
        </w:rPr>
      </w:pPr>
      <w:r>
        <w:rPr>
          <w:rFonts w:ascii="仿宋" w:hAnsi="仿宋" w:eastAsia="仿宋" w:cs="仿宋"/>
          <w:spacing w:val="-2"/>
          <w:position w:val="17"/>
          <w:sz w:val="24"/>
          <w:szCs w:val="24"/>
          <w:highlight w:val="none"/>
        </w:rPr>
        <w:t>监</w:t>
      </w:r>
      <w:r>
        <w:rPr>
          <w:rFonts w:ascii="仿宋" w:hAnsi="仿宋" w:eastAsia="仿宋" w:cs="仿宋"/>
          <w:spacing w:val="-1"/>
          <w:position w:val="17"/>
          <w:sz w:val="24"/>
          <w:szCs w:val="24"/>
          <w:highlight w:val="none"/>
        </w:rPr>
        <w:t>管部门联系人：洛阳市财政局</w:t>
      </w:r>
      <w:r>
        <w:rPr>
          <w:rFonts w:hint="eastAsia" w:ascii="仿宋" w:hAnsi="仿宋" w:eastAsia="仿宋" w:cs="仿宋"/>
          <w:spacing w:val="-1"/>
          <w:position w:val="17"/>
          <w:sz w:val="24"/>
          <w:szCs w:val="24"/>
          <w:highlight w:val="none"/>
          <w:lang w:eastAsia="zh-CN"/>
        </w:rPr>
        <w:t>采购办</w:t>
      </w:r>
    </w:p>
    <w:p>
      <w:pPr>
        <w:keepNext w:val="0"/>
        <w:keepLines w:val="0"/>
        <w:pageBreakBefore w:val="0"/>
        <w:widowControl/>
        <w:kinsoku w:val="0"/>
        <w:wordWrap/>
        <w:overflowPunct/>
        <w:topLinePunct w:val="0"/>
        <w:autoSpaceDE w:val="0"/>
        <w:autoSpaceDN w:val="0"/>
        <w:bidi w:val="0"/>
        <w:adjustRightInd w:val="0"/>
        <w:snapToGrid w:val="0"/>
        <w:spacing w:line="336" w:lineRule="auto"/>
        <w:ind w:left="533"/>
        <w:textAlignment w:val="baseline"/>
        <w:rPr>
          <w:rFonts w:ascii="仿宋" w:hAnsi="仿宋" w:eastAsia="仿宋" w:cs="仿宋"/>
          <w:sz w:val="24"/>
          <w:szCs w:val="24"/>
          <w:highlight w:val="none"/>
        </w:rPr>
      </w:pPr>
      <w:r>
        <w:rPr>
          <w:rFonts w:ascii="仿宋" w:hAnsi="仿宋" w:eastAsia="仿宋" w:cs="仿宋"/>
          <w:spacing w:val="-6"/>
          <w:sz w:val="24"/>
          <w:szCs w:val="24"/>
          <w:highlight w:val="none"/>
        </w:rPr>
        <w:t>监管部门联系方式： 0379-63221264</w:t>
      </w:r>
    </w:p>
    <w:p>
      <w:pPr>
        <w:keepNext w:val="0"/>
        <w:keepLines w:val="0"/>
        <w:pageBreakBefore w:val="0"/>
        <w:widowControl/>
        <w:kinsoku w:val="0"/>
        <w:wordWrap/>
        <w:overflowPunct/>
        <w:topLinePunct w:val="0"/>
        <w:autoSpaceDE w:val="0"/>
        <w:autoSpaceDN w:val="0"/>
        <w:bidi w:val="0"/>
        <w:adjustRightInd w:val="0"/>
        <w:snapToGrid w:val="0"/>
        <w:spacing w:before="183" w:line="336" w:lineRule="auto"/>
        <w:ind w:right="83"/>
        <w:jc w:val="right"/>
        <w:textAlignment w:val="baseline"/>
        <w:rPr>
          <w:rFonts w:ascii="仿宋" w:hAnsi="仿宋" w:eastAsia="仿宋" w:cs="仿宋"/>
          <w:sz w:val="24"/>
          <w:szCs w:val="24"/>
          <w:highlight w:val="none"/>
        </w:rPr>
      </w:pPr>
      <w:r>
        <w:rPr>
          <w:rFonts w:ascii="仿宋" w:hAnsi="仿宋" w:eastAsia="仿宋" w:cs="仿宋"/>
          <w:spacing w:val="-19"/>
          <w:sz w:val="24"/>
          <w:szCs w:val="24"/>
          <w:highlight w:val="none"/>
        </w:rPr>
        <w:t>2</w:t>
      </w:r>
      <w:r>
        <w:rPr>
          <w:rFonts w:ascii="仿宋" w:hAnsi="仿宋" w:eastAsia="仿宋" w:cs="仿宋"/>
          <w:spacing w:val="-16"/>
          <w:sz w:val="24"/>
          <w:szCs w:val="24"/>
          <w:highlight w:val="none"/>
        </w:rPr>
        <w:t>02</w:t>
      </w:r>
      <w:r>
        <w:rPr>
          <w:rFonts w:hint="eastAsia" w:ascii="仿宋" w:hAnsi="仿宋" w:eastAsia="仿宋" w:cs="仿宋"/>
          <w:spacing w:val="-16"/>
          <w:sz w:val="24"/>
          <w:szCs w:val="24"/>
          <w:highlight w:val="none"/>
          <w:lang w:val="en-US" w:eastAsia="zh-CN"/>
        </w:rPr>
        <w:t>3</w:t>
      </w:r>
      <w:r>
        <w:rPr>
          <w:rFonts w:ascii="仿宋" w:hAnsi="仿宋" w:eastAsia="仿宋" w:cs="仿宋"/>
          <w:spacing w:val="-16"/>
          <w:sz w:val="24"/>
          <w:szCs w:val="24"/>
          <w:highlight w:val="none"/>
        </w:rPr>
        <w:t xml:space="preserve"> 年 </w:t>
      </w:r>
      <w:r>
        <w:rPr>
          <w:rFonts w:hint="eastAsia" w:ascii="仿宋" w:hAnsi="仿宋" w:eastAsia="仿宋" w:cs="仿宋"/>
          <w:spacing w:val="-16"/>
          <w:sz w:val="24"/>
          <w:szCs w:val="24"/>
          <w:highlight w:val="none"/>
          <w:lang w:val="en-US" w:eastAsia="zh-CN"/>
        </w:rPr>
        <w:t>4</w:t>
      </w:r>
      <w:r>
        <w:rPr>
          <w:rFonts w:ascii="仿宋" w:hAnsi="仿宋" w:eastAsia="仿宋" w:cs="仿宋"/>
          <w:spacing w:val="-16"/>
          <w:sz w:val="24"/>
          <w:szCs w:val="24"/>
          <w:highlight w:val="none"/>
        </w:rPr>
        <w:t xml:space="preserve"> 月 </w:t>
      </w:r>
      <w:r>
        <w:rPr>
          <w:rFonts w:hint="eastAsia" w:ascii="仿宋" w:hAnsi="仿宋" w:eastAsia="仿宋" w:cs="仿宋"/>
          <w:spacing w:val="-16"/>
          <w:sz w:val="24"/>
          <w:szCs w:val="24"/>
          <w:highlight w:val="none"/>
          <w:lang w:val="en-US" w:eastAsia="zh-CN"/>
        </w:rPr>
        <w:t>27</w:t>
      </w:r>
      <w:r>
        <w:rPr>
          <w:rFonts w:ascii="仿宋" w:hAnsi="仿宋" w:eastAsia="仿宋" w:cs="仿宋"/>
          <w:spacing w:val="-16"/>
          <w:sz w:val="24"/>
          <w:szCs w:val="24"/>
          <w:highlight w:val="none"/>
        </w:rPr>
        <w:t xml:space="preserve"> 日</w:t>
      </w:r>
    </w:p>
    <w:p>
      <w:pPr>
        <w:keepNext w:val="0"/>
        <w:keepLines w:val="0"/>
        <w:pageBreakBefore w:val="0"/>
        <w:widowControl/>
        <w:kinsoku w:val="0"/>
        <w:wordWrap/>
        <w:overflowPunct/>
        <w:topLinePunct w:val="0"/>
        <w:autoSpaceDE w:val="0"/>
        <w:autoSpaceDN w:val="0"/>
        <w:bidi w:val="0"/>
        <w:adjustRightInd w:val="0"/>
        <w:snapToGrid w:val="0"/>
        <w:spacing w:line="336" w:lineRule="auto"/>
        <w:textAlignment w:val="baseline"/>
        <w:rPr>
          <w:highlight w:val="none"/>
        </w:rPr>
        <w:sectPr>
          <w:headerReference r:id="rId11" w:type="default"/>
          <w:footerReference r:id="rId12" w:type="default"/>
          <w:pgSz w:w="11910" w:h="16845"/>
          <w:pgMar w:top="990" w:right="1201" w:bottom="857" w:left="1397" w:header="705" w:footer="683" w:gutter="0"/>
          <w:pgNumType w:fmt="decimal"/>
          <w:cols w:space="720" w:num="1"/>
        </w:sectPr>
      </w:pPr>
    </w:p>
    <w:p>
      <w:pPr>
        <w:spacing w:line="261" w:lineRule="auto"/>
        <w:rPr>
          <w:rFonts w:ascii="Arial"/>
          <w:sz w:val="21"/>
          <w:highlight w:val="none"/>
        </w:rPr>
      </w:pPr>
    </w:p>
    <w:p>
      <w:pPr>
        <w:spacing w:before="91" w:line="221" w:lineRule="auto"/>
        <w:ind w:left="3636"/>
        <w:outlineLvl w:val="0"/>
        <w:rPr>
          <w:rFonts w:ascii="仿宋" w:hAnsi="仿宋" w:eastAsia="仿宋" w:cs="仿宋"/>
          <w:sz w:val="28"/>
          <w:szCs w:val="28"/>
          <w:highlight w:val="none"/>
        </w:rPr>
      </w:pPr>
      <w:bookmarkStart w:id="1" w:name="_bookmark2"/>
      <w:bookmarkEnd w:id="1"/>
      <w:r>
        <w:rPr>
          <w:rFonts w:ascii="仿宋" w:hAnsi="仿宋" w:eastAsia="仿宋" w:cs="仿宋"/>
          <w:spacing w:val="5"/>
          <w:sz w:val="28"/>
          <w:szCs w:val="28"/>
          <w:highlight w:val="none"/>
          <w14:textOutline w14:w="5170" w14:cap="flat" w14:cmpd="sng">
            <w14:solidFill>
              <w14:srgbClr w14:val="000000"/>
            </w14:solidFill>
            <w14:prstDash w14:val="solid"/>
            <w14:miter w14:val="0"/>
          </w14:textOutline>
        </w:rPr>
        <w:t>第</w:t>
      </w:r>
      <w:r>
        <w:rPr>
          <w:rFonts w:ascii="仿宋" w:hAnsi="仿宋" w:eastAsia="仿宋" w:cs="仿宋"/>
          <w:spacing w:val="3"/>
          <w:sz w:val="28"/>
          <w:szCs w:val="28"/>
          <w:highlight w:val="none"/>
          <w14:textOutline w14:w="5170" w14:cap="flat" w14:cmpd="sng">
            <w14:solidFill>
              <w14:srgbClr w14:val="000000"/>
            </w14:solidFill>
            <w14:prstDash w14:val="solid"/>
            <w14:miter w14:val="0"/>
          </w14:textOutline>
        </w:rPr>
        <w:t>二章</w:t>
      </w:r>
      <w:r>
        <w:rPr>
          <w:rFonts w:ascii="仿宋" w:hAnsi="仿宋" w:eastAsia="仿宋" w:cs="仿宋"/>
          <w:spacing w:val="3"/>
          <w:sz w:val="28"/>
          <w:szCs w:val="28"/>
          <w:highlight w:val="none"/>
        </w:rPr>
        <w:t xml:space="preserve">  </w:t>
      </w:r>
      <w:r>
        <w:rPr>
          <w:rFonts w:ascii="仿宋" w:hAnsi="仿宋" w:eastAsia="仿宋" w:cs="仿宋"/>
          <w:spacing w:val="3"/>
          <w:sz w:val="28"/>
          <w:szCs w:val="28"/>
          <w:highlight w:val="none"/>
          <w14:textOutline w14:w="5170" w14:cap="flat" w14:cmpd="sng">
            <w14:solidFill>
              <w14:srgbClr w14:val="000000"/>
            </w14:solidFill>
            <w14:prstDash w14:val="solid"/>
            <w14:miter w14:val="0"/>
          </w14:textOutline>
        </w:rPr>
        <w:t>投标人须知</w:t>
      </w:r>
    </w:p>
    <w:p>
      <w:pPr>
        <w:spacing w:line="254" w:lineRule="auto"/>
        <w:rPr>
          <w:rFonts w:ascii="Arial"/>
          <w:sz w:val="21"/>
          <w:highlight w:val="none"/>
        </w:rPr>
      </w:pPr>
    </w:p>
    <w:p>
      <w:pPr>
        <w:spacing w:before="78" w:line="217" w:lineRule="auto"/>
        <w:ind w:left="3860"/>
        <w:rPr>
          <w:rFonts w:ascii="仿宋" w:hAnsi="仿宋" w:eastAsia="仿宋" w:cs="仿宋"/>
          <w:sz w:val="24"/>
          <w:szCs w:val="24"/>
          <w:highlight w:val="none"/>
        </w:rPr>
      </w:pPr>
      <w:r>
        <w:rPr>
          <w:rFonts w:ascii="仿宋" w:hAnsi="仿宋" w:eastAsia="仿宋" w:cs="仿宋"/>
          <w:spacing w:val="16"/>
          <w:sz w:val="24"/>
          <w:szCs w:val="24"/>
          <w:highlight w:val="none"/>
          <w14:textOutline w14:w="4354" w14:cap="flat" w14:cmpd="sng">
            <w14:solidFill>
              <w14:srgbClr w14:val="000000"/>
            </w14:solidFill>
            <w14:prstDash w14:val="solid"/>
            <w14:miter w14:val="0"/>
          </w14:textOutline>
        </w:rPr>
        <w:t>投</w:t>
      </w:r>
      <w:r>
        <w:rPr>
          <w:rFonts w:ascii="仿宋" w:hAnsi="仿宋" w:eastAsia="仿宋" w:cs="仿宋"/>
          <w:spacing w:val="11"/>
          <w:sz w:val="24"/>
          <w:szCs w:val="24"/>
          <w:highlight w:val="none"/>
          <w14:textOutline w14:w="4354" w14:cap="flat" w14:cmpd="sng">
            <w14:solidFill>
              <w14:srgbClr w14:val="000000"/>
            </w14:solidFill>
            <w14:prstDash w14:val="solid"/>
            <w14:miter w14:val="0"/>
          </w14:textOutline>
        </w:rPr>
        <w:t>标人须知前附表</w:t>
      </w:r>
    </w:p>
    <w:p>
      <w:pPr>
        <w:spacing w:line="58" w:lineRule="exact"/>
        <w:rPr>
          <w:highlight w:val="none"/>
        </w:rPr>
      </w:pPr>
    </w:p>
    <w:tbl>
      <w:tblPr>
        <w:tblStyle w:val="8"/>
        <w:tblW w:w="96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7"/>
        <w:gridCol w:w="2819"/>
        <w:gridCol w:w="5626"/>
        <w:gridCol w:w="12"/>
        <w:gridCol w:w="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2"/>
          <w:wAfter w:w="17" w:type="dxa"/>
          <w:trHeight w:val="483" w:hRule="atLeast"/>
          <w:jc w:val="center"/>
        </w:trPr>
        <w:tc>
          <w:tcPr>
            <w:tcW w:w="1147" w:type="dxa"/>
            <w:tcBorders>
              <w:top w:val="single" w:color="000000" w:sz="2" w:space="0"/>
              <w:bottom w:val="single" w:color="000000" w:sz="2" w:space="0"/>
            </w:tcBorders>
            <w:vAlign w:val="top"/>
          </w:tcPr>
          <w:p>
            <w:pPr>
              <w:spacing w:before="134" w:line="219" w:lineRule="auto"/>
              <w:ind w:left="214"/>
              <w:rPr>
                <w:rFonts w:ascii="仿宋" w:hAnsi="仿宋" w:eastAsia="仿宋" w:cs="仿宋"/>
                <w:sz w:val="24"/>
                <w:szCs w:val="24"/>
                <w:highlight w:val="none"/>
              </w:rPr>
            </w:pPr>
            <w:r>
              <w:rPr>
                <w:rFonts w:ascii="仿宋" w:hAnsi="仿宋" w:eastAsia="仿宋" w:cs="仿宋"/>
                <w:spacing w:val="-4"/>
                <w:sz w:val="24"/>
                <w:szCs w:val="24"/>
                <w:highlight w:val="none"/>
              </w:rPr>
              <w:t>条款号</w:t>
            </w:r>
          </w:p>
        </w:tc>
        <w:tc>
          <w:tcPr>
            <w:tcW w:w="2819" w:type="dxa"/>
            <w:tcBorders>
              <w:top w:val="single" w:color="000000" w:sz="2" w:space="0"/>
              <w:bottom w:val="single" w:color="000000" w:sz="2" w:space="0"/>
            </w:tcBorders>
            <w:vAlign w:val="top"/>
          </w:tcPr>
          <w:p>
            <w:pPr>
              <w:spacing w:before="133" w:line="217" w:lineRule="auto"/>
              <w:ind w:left="1092"/>
              <w:rPr>
                <w:rFonts w:ascii="仿宋" w:hAnsi="仿宋" w:eastAsia="仿宋" w:cs="仿宋"/>
                <w:sz w:val="24"/>
                <w:szCs w:val="24"/>
                <w:highlight w:val="none"/>
              </w:rPr>
            </w:pPr>
            <w:r>
              <w:rPr>
                <w:rFonts w:ascii="仿宋" w:hAnsi="仿宋" w:eastAsia="仿宋" w:cs="仿宋"/>
                <w:spacing w:val="5"/>
                <w:sz w:val="24"/>
                <w:szCs w:val="24"/>
                <w:highlight w:val="none"/>
              </w:rPr>
              <w:t xml:space="preserve">名 </w:t>
            </w:r>
            <w:r>
              <w:rPr>
                <w:rFonts w:ascii="仿宋" w:hAnsi="仿宋" w:eastAsia="仿宋" w:cs="仿宋"/>
                <w:spacing w:val="4"/>
                <w:sz w:val="24"/>
                <w:szCs w:val="24"/>
                <w:highlight w:val="none"/>
              </w:rPr>
              <w:t>称</w:t>
            </w:r>
          </w:p>
        </w:tc>
        <w:tc>
          <w:tcPr>
            <w:tcW w:w="5626" w:type="dxa"/>
            <w:tcBorders>
              <w:top w:val="single" w:color="000000" w:sz="2" w:space="0"/>
              <w:bottom w:val="single" w:color="000000" w:sz="2" w:space="0"/>
            </w:tcBorders>
            <w:vAlign w:val="top"/>
          </w:tcPr>
          <w:p>
            <w:pPr>
              <w:spacing w:before="134" w:line="218" w:lineRule="auto"/>
              <w:ind w:left="2282"/>
              <w:rPr>
                <w:rFonts w:ascii="仿宋" w:hAnsi="仿宋" w:eastAsia="仿宋" w:cs="仿宋"/>
                <w:sz w:val="24"/>
                <w:szCs w:val="24"/>
                <w:highlight w:val="none"/>
              </w:rPr>
            </w:pPr>
            <w:r>
              <w:rPr>
                <w:rFonts w:ascii="仿宋" w:hAnsi="仿宋" w:eastAsia="仿宋" w:cs="仿宋"/>
                <w:spacing w:val="4"/>
                <w:sz w:val="24"/>
                <w:szCs w:val="24"/>
                <w:highlight w:val="none"/>
              </w:rPr>
              <w:t xml:space="preserve">内   </w:t>
            </w:r>
            <w:r>
              <w:rPr>
                <w:rFonts w:ascii="仿宋" w:hAnsi="仿宋" w:eastAsia="仿宋" w:cs="仿宋"/>
                <w:spacing w:val="3"/>
                <w:sz w:val="24"/>
                <w:szCs w:val="24"/>
                <w:highlight w:val="none"/>
              </w:rPr>
              <w:t>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2"/>
          <w:wAfter w:w="17" w:type="dxa"/>
          <w:trHeight w:val="1871" w:hRule="atLeast"/>
          <w:jc w:val="center"/>
        </w:trPr>
        <w:tc>
          <w:tcPr>
            <w:tcW w:w="1147" w:type="dxa"/>
            <w:tcBorders>
              <w:top w:val="single" w:color="000000" w:sz="2" w:space="0"/>
              <w:bottom w:val="single" w:color="000000" w:sz="2" w:space="0"/>
            </w:tcBorders>
            <w:vAlign w:val="top"/>
          </w:tcPr>
          <w:p>
            <w:pPr>
              <w:spacing w:line="259" w:lineRule="auto"/>
              <w:rPr>
                <w:rFonts w:ascii="Arial"/>
                <w:sz w:val="21"/>
                <w:highlight w:val="none"/>
              </w:rPr>
            </w:pPr>
          </w:p>
          <w:p>
            <w:pPr>
              <w:spacing w:line="259" w:lineRule="auto"/>
              <w:rPr>
                <w:rFonts w:ascii="Arial"/>
                <w:sz w:val="21"/>
                <w:highlight w:val="none"/>
              </w:rPr>
            </w:pPr>
          </w:p>
          <w:p>
            <w:pPr>
              <w:spacing w:line="259" w:lineRule="auto"/>
              <w:rPr>
                <w:rFonts w:ascii="Arial"/>
                <w:sz w:val="21"/>
                <w:highlight w:val="none"/>
              </w:rPr>
            </w:pPr>
          </w:p>
          <w:p>
            <w:pPr>
              <w:spacing w:before="78" w:line="179" w:lineRule="auto"/>
              <w:ind w:left="281"/>
              <w:rPr>
                <w:rFonts w:ascii="仿宋" w:hAnsi="仿宋" w:eastAsia="仿宋" w:cs="仿宋"/>
                <w:sz w:val="24"/>
                <w:szCs w:val="24"/>
                <w:highlight w:val="none"/>
              </w:rPr>
            </w:pPr>
            <w:r>
              <w:rPr>
                <w:rFonts w:ascii="仿宋" w:hAnsi="仿宋" w:eastAsia="仿宋" w:cs="仿宋"/>
                <w:spacing w:val="-5"/>
                <w:sz w:val="24"/>
                <w:szCs w:val="24"/>
                <w:highlight w:val="none"/>
              </w:rPr>
              <w:t>1</w:t>
            </w:r>
            <w:r>
              <w:rPr>
                <w:rFonts w:ascii="仿宋" w:hAnsi="仿宋" w:eastAsia="仿宋" w:cs="仿宋"/>
                <w:spacing w:val="-4"/>
                <w:sz w:val="24"/>
                <w:szCs w:val="24"/>
                <w:highlight w:val="none"/>
              </w:rPr>
              <w:t>.1.2</w:t>
            </w:r>
          </w:p>
        </w:tc>
        <w:tc>
          <w:tcPr>
            <w:tcW w:w="2819" w:type="dxa"/>
            <w:tcBorders>
              <w:top w:val="single" w:color="000000" w:sz="2" w:space="0"/>
              <w:bottom w:val="single" w:color="000000" w:sz="2" w:space="0"/>
            </w:tcBorders>
            <w:vAlign w:val="top"/>
          </w:tcPr>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before="78" w:line="218" w:lineRule="auto"/>
              <w:ind w:left="102"/>
              <w:rPr>
                <w:rFonts w:ascii="仿宋" w:hAnsi="仿宋" w:eastAsia="仿宋" w:cs="仿宋"/>
                <w:sz w:val="24"/>
                <w:szCs w:val="24"/>
                <w:highlight w:val="none"/>
              </w:rPr>
            </w:pPr>
            <w:r>
              <w:rPr>
                <w:rFonts w:ascii="仿宋" w:hAnsi="仿宋" w:eastAsia="仿宋" w:cs="仿宋"/>
                <w:spacing w:val="-6"/>
                <w:sz w:val="24"/>
                <w:szCs w:val="24"/>
                <w:highlight w:val="none"/>
              </w:rPr>
              <w:t>采</w:t>
            </w:r>
            <w:r>
              <w:rPr>
                <w:rFonts w:ascii="仿宋" w:hAnsi="仿宋" w:eastAsia="仿宋" w:cs="仿宋"/>
                <w:spacing w:val="-3"/>
                <w:sz w:val="24"/>
                <w:szCs w:val="24"/>
                <w:highlight w:val="none"/>
              </w:rPr>
              <w:t>购人</w:t>
            </w:r>
          </w:p>
        </w:tc>
        <w:tc>
          <w:tcPr>
            <w:tcW w:w="5626" w:type="dxa"/>
            <w:tcBorders>
              <w:top w:val="single" w:color="000000" w:sz="2" w:space="0"/>
              <w:bottom w:val="single" w:color="000000" w:sz="2" w:space="0"/>
            </w:tcBorders>
            <w:vAlign w:val="top"/>
          </w:tcPr>
          <w:p>
            <w:pPr>
              <w:spacing w:before="125" w:line="217" w:lineRule="auto"/>
              <w:ind w:left="121"/>
              <w:rPr>
                <w:rFonts w:ascii="仿宋" w:hAnsi="仿宋" w:eastAsia="仿宋" w:cs="仿宋"/>
                <w:sz w:val="24"/>
                <w:szCs w:val="24"/>
                <w:highlight w:val="none"/>
              </w:rPr>
            </w:pPr>
            <w:r>
              <w:rPr>
                <w:rFonts w:ascii="仿宋" w:hAnsi="仿宋" w:eastAsia="仿宋" w:cs="仿宋"/>
                <w:spacing w:val="1"/>
                <w:sz w:val="24"/>
                <w:szCs w:val="24"/>
                <w:highlight w:val="none"/>
              </w:rPr>
              <w:t xml:space="preserve">名  </w:t>
            </w:r>
            <w:r>
              <w:rPr>
                <w:rFonts w:ascii="仿宋" w:hAnsi="仿宋" w:eastAsia="仿宋" w:cs="仿宋"/>
                <w:sz w:val="24"/>
                <w:szCs w:val="24"/>
                <w:highlight w:val="none"/>
              </w:rPr>
              <w:t>称：</w:t>
            </w:r>
            <w:r>
              <w:rPr>
                <w:rFonts w:ascii="仿宋" w:hAnsi="仿宋" w:eastAsia="仿宋" w:cs="仿宋"/>
                <w:spacing w:val="-9"/>
                <w:sz w:val="24"/>
                <w:szCs w:val="24"/>
                <w:highlight w:val="none"/>
              </w:rPr>
              <w:t>洛阳市公安局</w:t>
            </w:r>
            <w:r>
              <w:rPr>
                <w:rFonts w:hint="eastAsia" w:ascii="仿宋" w:hAnsi="仿宋" w:eastAsia="仿宋" w:cs="仿宋"/>
                <w:spacing w:val="-9"/>
                <w:sz w:val="24"/>
                <w:szCs w:val="24"/>
                <w:highlight w:val="none"/>
                <w:lang w:eastAsia="zh-CN"/>
              </w:rPr>
              <w:t>交通警察支队</w:t>
            </w:r>
          </w:p>
          <w:p>
            <w:pPr>
              <w:spacing w:before="183" w:line="218" w:lineRule="auto"/>
              <w:ind w:left="121"/>
              <w:rPr>
                <w:rFonts w:hint="default" w:ascii="仿宋" w:hAnsi="仿宋" w:eastAsia="仿宋" w:cs="仿宋"/>
                <w:sz w:val="24"/>
                <w:szCs w:val="24"/>
                <w:highlight w:val="none"/>
                <w:lang w:val="en-US"/>
              </w:rPr>
            </w:pPr>
            <w:r>
              <w:rPr>
                <w:rFonts w:ascii="仿宋" w:hAnsi="仿宋" w:eastAsia="仿宋" w:cs="仿宋"/>
                <w:spacing w:val="-10"/>
                <w:sz w:val="24"/>
                <w:szCs w:val="24"/>
                <w:highlight w:val="none"/>
              </w:rPr>
              <w:t>地</w:t>
            </w:r>
            <w:r>
              <w:rPr>
                <w:rFonts w:ascii="仿宋" w:hAnsi="仿宋" w:eastAsia="仿宋" w:cs="仿宋"/>
                <w:spacing w:val="-7"/>
                <w:sz w:val="24"/>
                <w:szCs w:val="24"/>
                <w:highlight w:val="none"/>
              </w:rPr>
              <w:t xml:space="preserve"> </w:t>
            </w:r>
            <w:r>
              <w:rPr>
                <w:rFonts w:ascii="仿宋" w:hAnsi="仿宋" w:eastAsia="仿宋" w:cs="仿宋"/>
                <w:spacing w:val="-5"/>
                <w:sz w:val="24"/>
                <w:szCs w:val="24"/>
                <w:highlight w:val="none"/>
              </w:rPr>
              <w:t xml:space="preserve"> 址：</w:t>
            </w:r>
            <w:r>
              <w:rPr>
                <w:rFonts w:hint="eastAsia" w:ascii="仿宋" w:hAnsi="仿宋" w:eastAsia="仿宋" w:cs="仿宋"/>
                <w:spacing w:val="-5"/>
                <w:sz w:val="24"/>
                <w:szCs w:val="24"/>
                <w:highlight w:val="none"/>
                <w:lang w:eastAsia="zh-CN"/>
              </w:rPr>
              <w:t>洛阳市开元大道</w:t>
            </w:r>
            <w:r>
              <w:rPr>
                <w:rFonts w:hint="eastAsia" w:ascii="仿宋" w:hAnsi="仿宋" w:eastAsia="仿宋" w:cs="仿宋"/>
                <w:spacing w:val="-5"/>
                <w:sz w:val="24"/>
                <w:szCs w:val="24"/>
                <w:highlight w:val="none"/>
                <w:lang w:val="en-US" w:eastAsia="zh-CN"/>
              </w:rPr>
              <w:t>251号</w:t>
            </w:r>
          </w:p>
          <w:p>
            <w:pPr>
              <w:spacing w:before="181" w:line="220" w:lineRule="auto"/>
              <w:ind w:left="117"/>
              <w:rPr>
                <w:rFonts w:ascii="仿宋" w:hAnsi="仿宋" w:eastAsia="仿宋" w:cs="仿宋"/>
                <w:sz w:val="24"/>
                <w:szCs w:val="24"/>
                <w:highlight w:val="none"/>
              </w:rPr>
            </w:pPr>
            <w:r>
              <w:rPr>
                <w:rFonts w:ascii="仿宋" w:hAnsi="仿宋" w:eastAsia="仿宋" w:cs="仿宋"/>
                <w:spacing w:val="-2"/>
                <w:sz w:val="24"/>
                <w:szCs w:val="24"/>
                <w:highlight w:val="none"/>
              </w:rPr>
              <w:t>联系</w:t>
            </w:r>
            <w:r>
              <w:rPr>
                <w:rFonts w:ascii="仿宋" w:hAnsi="仿宋" w:eastAsia="仿宋" w:cs="仿宋"/>
                <w:spacing w:val="-1"/>
                <w:sz w:val="24"/>
                <w:szCs w:val="24"/>
                <w:highlight w:val="none"/>
              </w:rPr>
              <w:t>人：</w:t>
            </w:r>
            <w:r>
              <w:rPr>
                <w:rFonts w:hint="eastAsia" w:ascii="仿宋" w:hAnsi="仿宋" w:eastAsia="仿宋" w:cs="仿宋"/>
                <w:spacing w:val="-1"/>
                <w:sz w:val="24"/>
                <w:szCs w:val="24"/>
                <w:highlight w:val="none"/>
                <w:lang w:eastAsia="zh-CN"/>
              </w:rPr>
              <w:t>韩</w:t>
            </w:r>
            <w:r>
              <w:rPr>
                <w:rFonts w:ascii="仿宋" w:hAnsi="仿宋" w:eastAsia="仿宋" w:cs="仿宋"/>
                <w:spacing w:val="-1"/>
                <w:sz w:val="24"/>
                <w:szCs w:val="24"/>
                <w:highlight w:val="none"/>
              </w:rPr>
              <w:t>先生</w:t>
            </w:r>
          </w:p>
          <w:p>
            <w:pPr>
              <w:spacing w:before="180" w:line="219" w:lineRule="auto"/>
              <w:ind w:left="117"/>
              <w:rPr>
                <w:rFonts w:hint="default" w:ascii="仿宋" w:hAnsi="仿宋" w:eastAsia="仿宋" w:cs="仿宋"/>
                <w:sz w:val="24"/>
                <w:szCs w:val="24"/>
                <w:highlight w:val="none"/>
                <w:lang w:val="en-US" w:eastAsia="zh-CN"/>
              </w:rPr>
            </w:pPr>
            <w:r>
              <w:rPr>
                <w:rFonts w:ascii="仿宋" w:hAnsi="仿宋" w:eastAsia="仿宋" w:cs="仿宋"/>
                <w:spacing w:val="-7"/>
                <w:sz w:val="24"/>
                <w:szCs w:val="24"/>
                <w:highlight w:val="none"/>
              </w:rPr>
              <w:t>联系方式： 0379-</w:t>
            </w:r>
            <w:r>
              <w:rPr>
                <w:rFonts w:hint="eastAsia" w:ascii="仿宋" w:hAnsi="仿宋" w:eastAsia="仿宋" w:cs="仿宋"/>
                <w:spacing w:val="-7"/>
                <w:sz w:val="24"/>
                <w:szCs w:val="24"/>
                <w:highlight w:val="none"/>
                <w:lang w:val="en-US" w:eastAsia="zh-CN"/>
              </w:rPr>
              <w:t>63629752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2"/>
          <w:wAfter w:w="17" w:type="dxa"/>
          <w:trHeight w:val="2336" w:hRule="atLeast"/>
          <w:jc w:val="center"/>
        </w:trPr>
        <w:tc>
          <w:tcPr>
            <w:tcW w:w="1147" w:type="dxa"/>
            <w:tcBorders>
              <w:top w:val="single" w:color="000000" w:sz="2" w:space="0"/>
              <w:bottom w:val="single" w:color="000000" w:sz="2" w:space="0"/>
            </w:tcBorders>
            <w:vAlign w:val="top"/>
          </w:tcPr>
          <w:p>
            <w:pPr>
              <w:spacing w:line="254" w:lineRule="auto"/>
              <w:rPr>
                <w:rFonts w:ascii="Arial"/>
                <w:sz w:val="21"/>
                <w:highlight w:val="none"/>
              </w:rPr>
            </w:pPr>
          </w:p>
          <w:p>
            <w:pPr>
              <w:spacing w:line="254" w:lineRule="auto"/>
              <w:rPr>
                <w:rFonts w:ascii="Arial"/>
                <w:sz w:val="21"/>
                <w:highlight w:val="none"/>
              </w:rPr>
            </w:pPr>
          </w:p>
          <w:p>
            <w:pPr>
              <w:spacing w:line="254" w:lineRule="auto"/>
              <w:rPr>
                <w:rFonts w:ascii="Arial"/>
                <w:sz w:val="21"/>
                <w:highlight w:val="none"/>
              </w:rPr>
            </w:pPr>
          </w:p>
          <w:p>
            <w:pPr>
              <w:spacing w:line="254" w:lineRule="auto"/>
              <w:rPr>
                <w:rFonts w:ascii="Arial"/>
                <w:sz w:val="21"/>
                <w:highlight w:val="none"/>
              </w:rPr>
            </w:pPr>
          </w:p>
          <w:p>
            <w:pPr>
              <w:spacing w:before="78" w:line="179" w:lineRule="auto"/>
              <w:ind w:left="281"/>
              <w:rPr>
                <w:rFonts w:ascii="仿宋" w:hAnsi="仿宋" w:eastAsia="仿宋" w:cs="仿宋"/>
                <w:sz w:val="24"/>
                <w:szCs w:val="24"/>
                <w:highlight w:val="none"/>
              </w:rPr>
            </w:pPr>
            <w:r>
              <w:rPr>
                <w:rFonts w:ascii="仿宋" w:hAnsi="仿宋" w:eastAsia="仿宋" w:cs="仿宋"/>
                <w:spacing w:val="-5"/>
                <w:sz w:val="24"/>
                <w:szCs w:val="24"/>
                <w:highlight w:val="none"/>
              </w:rPr>
              <w:t>1</w:t>
            </w:r>
            <w:r>
              <w:rPr>
                <w:rFonts w:ascii="仿宋" w:hAnsi="仿宋" w:eastAsia="仿宋" w:cs="仿宋"/>
                <w:spacing w:val="-4"/>
                <w:sz w:val="24"/>
                <w:szCs w:val="24"/>
                <w:highlight w:val="none"/>
              </w:rPr>
              <w:t>.1.3</w:t>
            </w:r>
          </w:p>
        </w:tc>
        <w:tc>
          <w:tcPr>
            <w:tcW w:w="2819" w:type="dxa"/>
            <w:tcBorders>
              <w:top w:val="single" w:color="000000" w:sz="2" w:space="0"/>
              <w:bottom w:val="single" w:color="000000" w:sz="2" w:space="0"/>
            </w:tcBorders>
            <w:vAlign w:val="top"/>
          </w:tcPr>
          <w:p>
            <w:pPr>
              <w:spacing w:line="243" w:lineRule="auto"/>
              <w:rPr>
                <w:rFonts w:ascii="Arial"/>
                <w:sz w:val="21"/>
                <w:highlight w:val="none"/>
              </w:rPr>
            </w:pPr>
          </w:p>
          <w:p>
            <w:pPr>
              <w:spacing w:line="243"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before="78" w:line="218" w:lineRule="auto"/>
              <w:ind w:left="102"/>
              <w:rPr>
                <w:rFonts w:ascii="仿宋" w:hAnsi="仿宋" w:eastAsia="仿宋" w:cs="仿宋"/>
                <w:sz w:val="24"/>
                <w:szCs w:val="24"/>
                <w:highlight w:val="none"/>
              </w:rPr>
            </w:pPr>
            <w:r>
              <w:rPr>
                <w:rFonts w:ascii="仿宋" w:hAnsi="仿宋" w:eastAsia="仿宋" w:cs="仿宋"/>
                <w:spacing w:val="-3"/>
                <w:sz w:val="24"/>
                <w:szCs w:val="24"/>
                <w:highlight w:val="none"/>
              </w:rPr>
              <w:t>采</w:t>
            </w:r>
            <w:r>
              <w:rPr>
                <w:rFonts w:ascii="仿宋" w:hAnsi="仿宋" w:eastAsia="仿宋" w:cs="仿宋"/>
                <w:spacing w:val="-2"/>
                <w:sz w:val="24"/>
                <w:szCs w:val="24"/>
                <w:highlight w:val="none"/>
              </w:rPr>
              <w:t>购代理机构</w:t>
            </w:r>
          </w:p>
        </w:tc>
        <w:tc>
          <w:tcPr>
            <w:tcW w:w="5626" w:type="dxa"/>
            <w:tcBorders>
              <w:top w:val="single" w:color="000000" w:sz="2" w:space="0"/>
              <w:bottom w:val="single" w:color="000000" w:sz="2" w:space="0"/>
            </w:tcBorders>
            <w:vAlign w:val="top"/>
          </w:tcPr>
          <w:p>
            <w:pPr>
              <w:spacing w:before="126" w:line="217" w:lineRule="auto"/>
              <w:ind w:left="121"/>
              <w:rPr>
                <w:rFonts w:ascii="仿宋" w:hAnsi="仿宋" w:eastAsia="仿宋" w:cs="仿宋"/>
                <w:sz w:val="24"/>
                <w:szCs w:val="24"/>
                <w:highlight w:val="none"/>
              </w:rPr>
            </w:pPr>
            <w:r>
              <w:rPr>
                <w:rFonts w:ascii="仿宋" w:hAnsi="仿宋" w:eastAsia="仿宋" w:cs="仿宋"/>
                <w:spacing w:val="1"/>
                <w:sz w:val="24"/>
                <w:szCs w:val="24"/>
                <w:highlight w:val="none"/>
              </w:rPr>
              <w:t>名  称：</w:t>
            </w:r>
            <w:r>
              <w:rPr>
                <w:rFonts w:hint="eastAsia" w:ascii="仿宋" w:hAnsi="仿宋" w:eastAsia="仿宋" w:cs="仿宋"/>
                <w:spacing w:val="1"/>
                <w:sz w:val="24"/>
                <w:szCs w:val="24"/>
                <w:highlight w:val="none"/>
                <w:lang w:eastAsia="zh-CN"/>
              </w:rPr>
              <w:t>河南筠森建设工程管理有限公司</w:t>
            </w:r>
          </w:p>
          <w:p>
            <w:pPr>
              <w:spacing w:before="183" w:line="358" w:lineRule="auto"/>
              <w:ind w:left="126" w:right="87" w:hanging="5"/>
              <w:rPr>
                <w:rFonts w:ascii="仿宋" w:hAnsi="仿宋" w:eastAsia="仿宋" w:cs="仿宋"/>
                <w:sz w:val="24"/>
                <w:szCs w:val="24"/>
                <w:highlight w:val="none"/>
              </w:rPr>
            </w:pPr>
            <w:r>
              <w:rPr>
                <w:rFonts w:ascii="仿宋" w:hAnsi="仿宋" w:eastAsia="仿宋" w:cs="仿宋"/>
                <w:spacing w:val="-5"/>
                <w:sz w:val="24"/>
                <w:szCs w:val="24"/>
                <w:highlight w:val="none"/>
              </w:rPr>
              <w:t>地  址：</w:t>
            </w:r>
            <w:r>
              <w:rPr>
                <w:rFonts w:hint="eastAsia" w:ascii="仿宋" w:hAnsi="仿宋" w:eastAsia="仿宋" w:cs="仿宋"/>
                <w:spacing w:val="-5"/>
                <w:sz w:val="24"/>
                <w:szCs w:val="24"/>
                <w:highlight w:val="none"/>
                <w:lang w:val="en-US" w:eastAsia="zh-CN"/>
              </w:rPr>
              <w:t>河南省洛阳市涧西区周山大道西元国际17号楼602室</w:t>
            </w:r>
          </w:p>
          <w:p>
            <w:pPr>
              <w:spacing w:line="217" w:lineRule="auto"/>
              <w:ind w:left="117"/>
              <w:rPr>
                <w:rFonts w:ascii="仿宋" w:hAnsi="仿宋" w:eastAsia="仿宋" w:cs="仿宋"/>
                <w:sz w:val="24"/>
                <w:szCs w:val="24"/>
                <w:highlight w:val="none"/>
              </w:rPr>
            </w:pPr>
            <w:r>
              <w:rPr>
                <w:rFonts w:ascii="仿宋" w:hAnsi="仿宋" w:eastAsia="仿宋" w:cs="仿宋"/>
                <w:spacing w:val="-2"/>
                <w:sz w:val="24"/>
                <w:szCs w:val="24"/>
                <w:highlight w:val="none"/>
              </w:rPr>
              <w:t>联系</w:t>
            </w:r>
            <w:r>
              <w:rPr>
                <w:rFonts w:ascii="仿宋" w:hAnsi="仿宋" w:eastAsia="仿宋" w:cs="仿宋"/>
                <w:spacing w:val="-1"/>
                <w:sz w:val="24"/>
                <w:szCs w:val="24"/>
                <w:highlight w:val="none"/>
              </w:rPr>
              <w:t>人：</w:t>
            </w:r>
            <w:r>
              <w:rPr>
                <w:rFonts w:hint="eastAsia" w:ascii="仿宋" w:hAnsi="仿宋" w:eastAsia="仿宋" w:cs="仿宋"/>
                <w:spacing w:val="-1"/>
                <w:sz w:val="24"/>
                <w:szCs w:val="24"/>
                <w:highlight w:val="none"/>
                <w:lang w:eastAsia="zh-CN"/>
              </w:rPr>
              <w:t>刘女士</w:t>
            </w:r>
          </w:p>
          <w:p>
            <w:pPr>
              <w:spacing w:before="182" w:line="219" w:lineRule="auto"/>
              <w:ind w:left="117"/>
              <w:rPr>
                <w:rFonts w:ascii="仿宋" w:hAnsi="仿宋" w:eastAsia="仿宋" w:cs="仿宋"/>
                <w:sz w:val="24"/>
                <w:szCs w:val="24"/>
                <w:highlight w:val="none"/>
              </w:rPr>
            </w:pPr>
            <w:r>
              <w:rPr>
                <w:rFonts w:ascii="仿宋" w:hAnsi="仿宋" w:eastAsia="仿宋" w:cs="仿宋"/>
                <w:spacing w:val="-14"/>
                <w:sz w:val="24"/>
                <w:szCs w:val="24"/>
                <w:highlight w:val="none"/>
              </w:rPr>
              <w:t>联</w:t>
            </w:r>
            <w:r>
              <w:rPr>
                <w:rFonts w:ascii="仿宋" w:hAnsi="仿宋" w:eastAsia="仿宋" w:cs="仿宋"/>
                <w:spacing w:val="-11"/>
                <w:sz w:val="24"/>
                <w:szCs w:val="24"/>
                <w:highlight w:val="none"/>
              </w:rPr>
              <w:t>系</w:t>
            </w:r>
            <w:r>
              <w:rPr>
                <w:rFonts w:ascii="仿宋" w:hAnsi="仿宋" w:eastAsia="仿宋" w:cs="仿宋"/>
                <w:spacing w:val="-7"/>
                <w:sz w:val="24"/>
                <w:szCs w:val="24"/>
                <w:highlight w:val="none"/>
              </w:rPr>
              <w:t>方式：</w:t>
            </w:r>
            <w:r>
              <w:rPr>
                <w:rFonts w:hint="eastAsia" w:ascii="仿宋" w:hAnsi="仿宋" w:eastAsia="仿宋" w:cs="仿宋"/>
                <w:spacing w:val="-7"/>
                <w:sz w:val="24"/>
                <w:szCs w:val="24"/>
                <w:highlight w:val="none"/>
                <w:lang w:val="en-US" w:eastAsia="zh-CN"/>
              </w:rPr>
              <w:t>0379-60854556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2"/>
          <w:wAfter w:w="17" w:type="dxa"/>
          <w:trHeight w:val="940" w:hRule="atLeast"/>
          <w:jc w:val="center"/>
        </w:trPr>
        <w:tc>
          <w:tcPr>
            <w:tcW w:w="1147" w:type="dxa"/>
            <w:tcBorders>
              <w:top w:val="single" w:color="000000" w:sz="2" w:space="0"/>
              <w:bottom w:val="single" w:color="000000" w:sz="2" w:space="0"/>
            </w:tcBorders>
            <w:vAlign w:val="top"/>
          </w:tcPr>
          <w:p>
            <w:pPr>
              <w:spacing w:line="316" w:lineRule="auto"/>
              <w:rPr>
                <w:rFonts w:ascii="Arial"/>
                <w:sz w:val="21"/>
                <w:highlight w:val="none"/>
              </w:rPr>
            </w:pPr>
          </w:p>
          <w:p>
            <w:pPr>
              <w:spacing w:before="78" w:line="179" w:lineRule="auto"/>
              <w:ind w:left="281"/>
              <w:rPr>
                <w:rFonts w:ascii="仿宋" w:hAnsi="仿宋" w:eastAsia="仿宋" w:cs="仿宋"/>
                <w:sz w:val="24"/>
                <w:szCs w:val="24"/>
                <w:highlight w:val="none"/>
              </w:rPr>
            </w:pPr>
            <w:r>
              <w:rPr>
                <w:rFonts w:ascii="仿宋" w:hAnsi="仿宋" w:eastAsia="仿宋" w:cs="仿宋"/>
                <w:spacing w:val="-5"/>
                <w:sz w:val="24"/>
                <w:szCs w:val="24"/>
                <w:highlight w:val="none"/>
              </w:rPr>
              <w:t>1</w:t>
            </w:r>
            <w:r>
              <w:rPr>
                <w:rFonts w:ascii="仿宋" w:hAnsi="仿宋" w:eastAsia="仿宋" w:cs="仿宋"/>
                <w:spacing w:val="-4"/>
                <w:sz w:val="24"/>
                <w:szCs w:val="24"/>
                <w:highlight w:val="none"/>
              </w:rPr>
              <w:t>.1.4</w:t>
            </w:r>
          </w:p>
        </w:tc>
        <w:tc>
          <w:tcPr>
            <w:tcW w:w="2819" w:type="dxa"/>
            <w:tcBorders>
              <w:top w:val="single" w:color="000000" w:sz="2" w:space="0"/>
              <w:bottom w:val="single" w:color="000000" w:sz="2" w:space="0"/>
            </w:tcBorders>
            <w:vAlign w:val="top"/>
          </w:tcPr>
          <w:p>
            <w:pPr>
              <w:spacing w:line="273" w:lineRule="auto"/>
              <w:rPr>
                <w:rFonts w:ascii="Arial"/>
                <w:sz w:val="21"/>
                <w:highlight w:val="none"/>
              </w:rPr>
            </w:pPr>
          </w:p>
          <w:p>
            <w:pPr>
              <w:spacing w:before="78" w:line="217" w:lineRule="auto"/>
              <w:ind w:left="101"/>
              <w:rPr>
                <w:rFonts w:ascii="仿宋" w:hAnsi="仿宋" w:eastAsia="仿宋" w:cs="仿宋"/>
                <w:sz w:val="24"/>
                <w:szCs w:val="24"/>
                <w:highlight w:val="none"/>
              </w:rPr>
            </w:pPr>
            <w:r>
              <w:rPr>
                <w:rFonts w:ascii="仿宋" w:hAnsi="仿宋" w:eastAsia="仿宋" w:cs="仿宋"/>
                <w:spacing w:val="-3"/>
                <w:sz w:val="24"/>
                <w:szCs w:val="24"/>
                <w:highlight w:val="none"/>
              </w:rPr>
              <w:t>项目名称</w:t>
            </w:r>
          </w:p>
        </w:tc>
        <w:tc>
          <w:tcPr>
            <w:tcW w:w="5626" w:type="dxa"/>
            <w:tcBorders>
              <w:top w:val="single" w:color="000000" w:sz="2" w:space="0"/>
              <w:bottom w:val="single" w:color="000000" w:sz="2" w:space="0"/>
            </w:tcBorders>
            <w:vAlign w:val="top"/>
          </w:tcPr>
          <w:p>
            <w:pPr>
              <w:spacing w:before="128" w:line="465" w:lineRule="exact"/>
              <w:ind w:left="122"/>
              <w:rPr>
                <w:rFonts w:ascii="仿宋" w:hAnsi="仿宋" w:eastAsia="仿宋" w:cs="仿宋"/>
                <w:sz w:val="24"/>
                <w:szCs w:val="24"/>
                <w:highlight w:val="none"/>
              </w:rPr>
            </w:pPr>
            <w:r>
              <w:rPr>
                <w:rFonts w:ascii="仿宋" w:hAnsi="仿宋" w:eastAsia="仿宋" w:cs="仿宋"/>
                <w:spacing w:val="-6"/>
                <w:position w:val="17"/>
                <w:sz w:val="24"/>
                <w:szCs w:val="24"/>
                <w:highlight w:val="none"/>
              </w:rPr>
              <w:t>洛阳市公安局交通警察支队采购 202</w:t>
            </w:r>
            <w:r>
              <w:rPr>
                <w:rFonts w:hint="eastAsia" w:ascii="仿宋" w:hAnsi="仿宋" w:eastAsia="仿宋" w:cs="仿宋"/>
                <w:spacing w:val="-6"/>
                <w:position w:val="17"/>
                <w:sz w:val="24"/>
                <w:szCs w:val="24"/>
                <w:highlight w:val="none"/>
                <w:lang w:val="en-US" w:eastAsia="zh-CN"/>
              </w:rPr>
              <w:t>3</w:t>
            </w:r>
            <w:r>
              <w:rPr>
                <w:rFonts w:ascii="仿宋" w:hAnsi="仿宋" w:eastAsia="仿宋" w:cs="仿宋"/>
                <w:spacing w:val="-6"/>
                <w:position w:val="17"/>
                <w:sz w:val="24"/>
                <w:szCs w:val="24"/>
                <w:highlight w:val="none"/>
              </w:rPr>
              <w:t xml:space="preserve"> 年餐厅食</w:t>
            </w:r>
            <w:r>
              <w:rPr>
                <w:rFonts w:ascii="仿宋" w:hAnsi="仿宋" w:eastAsia="仿宋" w:cs="仿宋"/>
                <w:spacing w:val="-3"/>
                <w:position w:val="17"/>
                <w:sz w:val="24"/>
                <w:szCs w:val="24"/>
                <w:highlight w:val="none"/>
              </w:rPr>
              <w:t>材</w:t>
            </w:r>
          </w:p>
          <w:p>
            <w:pPr>
              <w:spacing w:line="216" w:lineRule="auto"/>
              <w:ind w:left="121"/>
              <w:rPr>
                <w:rFonts w:ascii="仿宋" w:hAnsi="仿宋" w:eastAsia="仿宋" w:cs="仿宋"/>
                <w:sz w:val="24"/>
                <w:szCs w:val="24"/>
                <w:highlight w:val="none"/>
              </w:rPr>
            </w:pPr>
            <w:r>
              <w:rPr>
                <w:rFonts w:ascii="仿宋" w:hAnsi="仿宋" w:eastAsia="仿宋" w:cs="仿宋"/>
                <w:spacing w:val="-2"/>
                <w:sz w:val="24"/>
                <w:szCs w:val="24"/>
                <w:highlight w:val="none"/>
              </w:rPr>
              <w:t>供应单位项目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2"/>
          <w:wAfter w:w="17" w:type="dxa"/>
          <w:trHeight w:val="2336" w:hRule="atLeast"/>
          <w:jc w:val="center"/>
        </w:trPr>
        <w:tc>
          <w:tcPr>
            <w:tcW w:w="1147" w:type="dxa"/>
            <w:tcBorders>
              <w:top w:val="single" w:color="000000" w:sz="2" w:space="0"/>
              <w:bottom w:val="single" w:color="000000" w:sz="2" w:space="0"/>
            </w:tcBorders>
            <w:vAlign w:val="top"/>
          </w:tcPr>
          <w:p>
            <w:pPr>
              <w:spacing w:line="250" w:lineRule="auto"/>
              <w:rPr>
                <w:rFonts w:ascii="Arial"/>
                <w:sz w:val="21"/>
                <w:highlight w:val="none"/>
              </w:rPr>
            </w:pPr>
          </w:p>
          <w:p>
            <w:pPr>
              <w:spacing w:line="251" w:lineRule="auto"/>
              <w:rPr>
                <w:rFonts w:ascii="Arial"/>
                <w:sz w:val="21"/>
                <w:highlight w:val="none"/>
              </w:rPr>
            </w:pPr>
          </w:p>
          <w:p>
            <w:pPr>
              <w:spacing w:line="251" w:lineRule="auto"/>
              <w:rPr>
                <w:rFonts w:ascii="Arial"/>
                <w:sz w:val="21"/>
                <w:highlight w:val="none"/>
              </w:rPr>
            </w:pPr>
          </w:p>
          <w:p>
            <w:pPr>
              <w:spacing w:line="251" w:lineRule="auto"/>
              <w:rPr>
                <w:rFonts w:ascii="Arial"/>
                <w:sz w:val="21"/>
                <w:highlight w:val="none"/>
              </w:rPr>
            </w:pPr>
          </w:p>
          <w:p>
            <w:pPr>
              <w:spacing w:before="78" w:line="179" w:lineRule="auto"/>
              <w:ind w:left="281"/>
              <w:rPr>
                <w:rFonts w:ascii="仿宋" w:hAnsi="仿宋" w:eastAsia="仿宋" w:cs="仿宋"/>
                <w:sz w:val="24"/>
                <w:szCs w:val="24"/>
                <w:highlight w:val="none"/>
              </w:rPr>
            </w:pPr>
            <w:r>
              <w:rPr>
                <w:rFonts w:ascii="仿宋" w:hAnsi="仿宋" w:eastAsia="仿宋" w:cs="仿宋"/>
                <w:spacing w:val="-5"/>
                <w:sz w:val="24"/>
                <w:szCs w:val="24"/>
                <w:highlight w:val="none"/>
              </w:rPr>
              <w:t>1</w:t>
            </w:r>
            <w:r>
              <w:rPr>
                <w:rFonts w:ascii="仿宋" w:hAnsi="仿宋" w:eastAsia="仿宋" w:cs="仿宋"/>
                <w:spacing w:val="-4"/>
                <w:sz w:val="24"/>
                <w:szCs w:val="24"/>
                <w:highlight w:val="none"/>
              </w:rPr>
              <w:t>.1.5</w:t>
            </w:r>
          </w:p>
        </w:tc>
        <w:tc>
          <w:tcPr>
            <w:tcW w:w="2819" w:type="dxa"/>
            <w:tcBorders>
              <w:top w:val="single" w:color="000000" w:sz="2" w:space="0"/>
              <w:bottom w:val="single" w:color="000000" w:sz="2" w:space="0"/>
            </w:tcBorders>
            <w:vAlign w:val="top"/>
          </w:tcPr>
          <w:p>
            <w:pPr>
              <w:rPr>
                <w:rFonts w:ascii="Arial"/>
                <w:sz w:val="21"/>
                <w:highlight w:val="none"/>
              </w:rPr>
            </w:pPr>
          </w:p>
          <w:p>
            <w:pPr>
              <w:rPr>
                <w:rFonts w:ascii="Arial"/>
                <w:sz w:val="21"/>
                <w:highlight w:val="none"/>
              </w:rPr>
            </w:pPr>
          </w:p>
          <w:p>
            <w:pPr>
              <w:rPr>
                <w:rFonts w:ascii="Arial"/>
                <w:sz w:val="21"/>
                <w:highlight w:val="none"/>
              </w:rPr>
            </w:pPr>
          </w:p>
          <w:p>
            <w:pPr>
              <w:spacing w:line="241" w:lineRule="auto"/>
              <w:rPr>
                <w:rFonts w:ascii="Arial"/>
                <w:sz w:val="21"/>
                <w:highlight w:val="none"/>
              </w:rPr>
            </w:pPr>
          </w:p>
          <w:p>
            <w:pPr>
              <w:spacing w:before="78" w:line="218" w:lineRule="auto"/>
              <w:ind w:left="112"/>
              <w:rPr>
                <w:rFonts w:ascii="仿宋" w:hAnsi="仿宋" w:eastAsia="仿宋" w:cs="仿宋"/>
                <w:sz w:val="24"/>
                <w:szCs w:val="24"/>
                <w:highlight w:val="none"/>
              </w:rPr>
            </w:pPr>
            <w:r>
              <w:rPr>
                <w:rFonts w:ascii="仿宋" w:hAnsi="仿宋" w:eastAsia="仿宋" w:cs="仿宋"/>
                <w:spacing w:val="-3"/>
                <w:sz w:val="24"/>
                <w:szCs w:val="24"/>
                <w:highlight w:val="none"/>
              </w:rPr>
              <w:t>落</w:t>
            </w:r>
            <w:r>
              <w:rPr>
                <w:rFonts w:ascii="仿宋" w:hAnsi="仿宋" w:eastAsia="仿宋" w:cs="仿宋"/>
                <w:spacing w:val="-2"/>
                <w:sz w:val="24"/>
                <w:szCs w:val="24"/>
                <w:highlight w:val="none"/>
              </w:rPr>
              <w:t>实政府采购政策要求</w:t>
            </w:r>
          </w:p>
        </w:tc>
        <w:tc>
          <w:tcPr>
            <w:tcW w:w="5626" w:type="dxa"/>
            <w:tcBorders>
              <w:top w:val="single" w:color="000000" w:sz="2" w:space="0"/>
              <w:bottom w:val="single" w:color="000000" w:sz="2" w:space="0"/>
            </w:tcBorders>
            <w:vAlign w:val="top"/>
          </w:tcPr>
          <w:p>
            <w:pPr>
              <w:spacing w:before="113" w:line="361" w:lineRule="auto"/>
              <w:ind w:left="121" w:right="86" w:hanging="1"/>
              <w:rPr>
                <w:rFonts w:ascii="仿宋" w:hAnsi="仿宋" w:eastAsia="仿宋" w:cs="仿宋"/>
                <w:sz w:val="24"/>
                <w:szCs w:val="24"/>
                <w:highlight w:val="none"/>
              </w:rPr>
            </w:pPr>
            <w:r>
              <w:rPr>
                <w:rFonts w:hint="eastAsia" w:ascii="仿宋" w:hAnsi="仿宋" w:eastAsia="仿宋" w:cs="仿宋"/>
                <w:spacing w:val="-3"/>
                <w:sz w:val="24"/>
                <w:szCs w:val="24"/>
                <w:highlight w:val="none"/>
                <w:lang w:eastAsia="zh-CN"/>
              </w:rPr>
              <w:t>面向</w:t>
            </w:r>
            <w:r>
              <w:rPr>
                <w:rFonts w:ascii="仿宋" w:hAnsi="仿宋" w:eastAsia="仿宋" w:cs="仿宋"/>
                <w:spacing w:val="1"/>
                <w:sz w:val="24"/>
                <w:szCs w:val="24"/>
                <w:highlight w:val="none"/>
              </w:rPr>
              <w:t>中小微(监狱</w:t>
            </w:r>
            <w:r>
              <w:rPr>
                <w:rFonts w:ascii="仿宋" w:hAnsi="仿宋" w:eastAsia="仿宋" w:cs="仿宋"/>
                <w:sz w:val="24"/>
                <w:szCs w:val="24"/>
                <w:highlight w:val="none"/>
              </w:rPr>
              <w:t>、残疾人福利性单位) 企业；节</w:t>
            </w:r>
            <w:r>
              <w:rPr>
                <w:rFonts w:ascii="仿宋" w:hAnsi="仿宋" w:eastAsia="仿宋" w:cs="仿宋"/>
                <w:spacing w:val="-15"/>
                <w:sz w:val="24"/>
                <w:szCs w:val="24"/>
                <w:highlight w:val="none"/>
              </w:rPr>
              <w:t>能</w:t>
            </w:r>
            <w:r>
              <w:rPr>
                <w:rFonts w:ascii="仿宋" w:hAnsi="仿宋" w:eastAsia="仿宋" w:cs="仿宋"/>
                <w:spacing w:val="-10"/>
                <w:sz w:val="24"/>
                <w:szCs w:val="24"/>
                <w:highlight w:val="none"/>
              </w:rPr>
              <w:t>环保产品优先或强制采购；不接受进口产品；履</w:t>
            </w:r>
            <w:r>
              <w:rPr>
                <w:rFonts w:ascii="仿宋" w:hAnsi="仿宋" w:eastAsia="仿宋" w:cs="仿宋"/>
                <w:spacing w:val="-9"/>
                <w:sz w:val="24"/>
                <w:szCs w:val="24"/>
                <w:highlight w:val="none"/>
              </w:rPr>
              <w:t>行</w:t>
            </w:r>
            <w:r>
              <w:rPr>
                <w:rFonts w:ascii="仿宋" w:hAnsi="仿宋" w:eastAsia="仿宋" w:cs="仿宋"/>
                <w:spacing w:val="-5"/>
                <w:sz w:val="24"/>
                <w:szCs w:val="24"/>
                <w:highlight w:val="none"/>
              </w:rPr>
              <w:t>节约能源、支持创新、保护环境、扶持不发达地</w:t>
            </w:r>
            <w:r>
              <w:rPr>
                <w:rFonts w:ascii="仿宋" w:hAnsi="仿宋" w:eastAsia="仿宋" w:cs="仿宋"/>
                <w:spacing w:val="-16"/>
                <w:sz w:val="24"/>
                <w:szCs w:val="24"/>
                <w:highlight w:val="none"/>
              </w:rPr>
              <w:t>区</w:t>
            </w:r>
            <w:r>
              <w:rPr>
                <w:rFonts w:ascii="仿宋" w:hAnsi="仿宋" w:eastAsia="仿宋" w:cs="仿宋"/>
                <w:spacing w:val="-10"/>
                <w:sz w:val="24"/>
                <w:szCs w:val="24"/>
                <w:highlight w:val="none"/>
              </w:rPr>
              <w:t>和少数民族地区、促进中小企业发展、促进残疾</w:t>
            </w:r>
            <w:r>
              <w:rPr>
                <w:rFonts w:ascii="仿宋" w:hAnsi="仿宋" w:eastAsia="仿宋" w:cs="仿宋"/>
                <w:spacing w:val="-4"/>
                <w:sz w:val="24"/>
                <w:szCs w:val="24"/>
                <w:highlight w:val="none"/>
              </w:rPr>
              <w:t>人</w:t>
            </w:r>
            <w:r>
              <w:rPr>
                <w:rFonts w:ascii="仿宋" w:hAnsi="仿宋" w:eastAsia="仿宋" w:cs="仿宋"/>
                <w:spacing w:val="-3"/>
                <w:sz w:val="24"/>
                <w:szCs w:val="24"/>
                <w:highlight w:val="none"/>
              </w:rPr>
              <w:t>就</w:t>
            </w:r>
            <w:r>
              <w:rPr>
                <w:rFonts w:ascii="仿宋" w:hAnsi="仿宋" w:eastAsia="仿宋" w:cs="仿宋"/>
                <w:spacing w:val="-2"/>
                <w:sz w:val="24"/>
                <w:szCs w:val="24"/>
                <w:highlight w:val="none"/>
              </w:rPr>
              <w:t>业、促进监狱企业发展等政府采购政策。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2"/>
          <w:wAfter w:w="17" w:type="dxa"/>
          <w:trHeight w:val="924" w:hRule="atLeast"/>
          <w:jc w:val="center"/>
        </w:trPr>
        <w:tc>
          <w:tcPr>
            <w:tcW w:w="1147" w:type="dxa"/>
            <w:tcBorders>
              <w:top w:val="single" w:color="000000" w:sz="2" w:space="0"/>
              <w:bottom w:val="single" w:color="000000" w:sz="2" w:space="0"/>
            </w:tcBorders>
            <w:vAlign w:val="top"/>
          </w:tcPr>
          <w:p>
            <w:pPr>
              <w:spacing w:line="318" w:lineRule="auto"/>
              <w:rPr>
                <w:rFonts w:ascii="Arial"/>
                <w:sz w:val="21"/>
                <w:highlight w:val="none"/>
              </w:rPr>
            </w:pPr>
          </w:p>
          <w:p>
            <w:pPr>
              <w:spacing w:before="78" w:line="179" w:lineRule="auto"/>
              <w:ind w:left="281"/>
              <w:rPr>
                <w:rFonts w:ascii="仿宋" w:hAnsi="仿宋" w:eastAsia="仿宋" w:cs="仿宋"/>
                <w:sz w:val="24"/>
                <w:szCs w:val="24"/>
                <w:highlight w:val="none"/>
              </w:rPr>
            </w:pPr>
            <w:r>
              <w:rPr>
                <w:rFonts w:ascii="仿宋" w:hAnsi="仿宋" w:eastAsia="仿宋" w:cs="仿宋"/>
                <w:spacing w:val="-5"/>
                <w:sz w:val="24"/>
                <w:szCs w:val="24"/>
                <w:highlight w:val="none"/>
              </w:rPr>
              <w:t>1</w:t>
            </w:r>
            <w:r>
              <w:rPr>
                <w:rFonts w:ascii="仿宋" w:hAnsi="仿宋" w:eastAsia="仿宋" w:cs="仿宋"/>
                <w:spacing w:val="-4"/>
                <w:sz w:val="24"/>
                <w:szCs w:val="24"/>
                <w:highlight w:val="none"/>
              </w:rPr>
              <w:t>.1.6</w:t>
            </w:r>
          </w:p>
        </w:tc>
        <w:tc>
          <w:tcPr>
            <w:tcW w:w="2819" w:type="dxa"/>
            <w:tcBorders>
              <w:top w:val="single" w:color="000000" w:sz="2" w:space="0"/>
              <w:bottom w:val="single" w:color="000000" w:sz="2" w:space="0"/>
            </w:tcBorders>
            <w:vAlign w:val="top"/>
          </w:tcPr>
          <w:p>
            <w:pPr>
              <w:spacing w:before="115" w:line="465" w:lineRule="exact"/>
              <w:ind w:left="101"/>
              <w:rPr>
                <w:rFonts w:ascii="仿宋" w:hAnsi="仿宋" w:eastAsia="仿宋" w:cs="仿宋"/>
                <w:sz w:val="24"/>
                <w:szCs w:val="24"/>
                <w:highlight w:val="none"/>
              </w:rPr>
            </w:pPr>
            <w:r>
              <w:rPr>
                <w:rFonts w:ascii="仿宋" w:hAnsi="仿宋" w:eastAsia="仿宋" w:cs="仿宋"/>
                <w:spacing w:val="-2"/>
                <w:position w:val="17"/>
                <w:sz w:val="24"/>
                <w:szCs w:val="24"/>
                <w:highlight w:val="none"/>
              </w:rPr>
              <w:t>政府</w:t>
            </w:r>
            <w:r>
              <w:rPr>
                <w:rFonts w:ascii="仿宋" w:hAnsi="仿宋" w:eastAsia="仿宋" w:cs="仿宋"/>
                <w:spacing w:val="-1"/>
                <w:position w:val="17"/>
                <w:sz w:val="24"/>
                <w:szCs w:val="24"/>
                <w:highlight w:val="none"/>
              </w:rPr>
              <w:t>采购管理部门备案编</w:t>
            </w:r>
          </w:p>
          <w:p>
            <w:pPr>
              <w:spacing w:line="219" w:lineRule="auto"/>
              <w:ind w:left="106"/>
              <w:rPr>
                <w:rFonts w:ascii="仿宋" w:hAnsi="仿宋" w:eastAsia="仿宋" w:cs="仿宋"/>
                <w:sz w:val="24"/>
                <w:szCs w:val="24"/>
                <w:highlight w:val="none"/>
              </w:rPr>
            </w:pPr>
            <w:r>
              <w:rPr>
                <w:rFonts w:ascii="仿宋" w:hAnsi="仿宋" w:eastAsia="仿宋" w:cs="仿宋"/>
                <w:sz w:val="24"/>
                <w:szCs w:val="24"/>
                <w:highlight w:val="none"/>
              </w:rPr>
              <w:t>号</w:t>
            </w:r>
          </w:p>
        </w:tc>
        <w:tc>
          <w:tcPr>
            <w:tcW w:w="5626" w:type="dxa"/>
            <w:tcBorders>
              <w:top w:val="single" w:color="000000" w:sz="2" w:space="0"/>
              <w:bottom w:val="single" w:color="000000" w:sz="2" w:space="0"/>
            </w:tcBorders>
            <w:vAlign w:val="center"/>
          </w:tcPr>
          <w:p>
            <w:pPr>
              <w:spacing w:before="78" w:line="218" w:lineRule="auto"/>
              <w:ind w:left="122"/>
              <w:rPr>
                <w:rFonts w:ascii="仿宋" w:hAnsi="仿宋" w:eastAsia="仿宋" w:cs="仿宋"/>
                <w:sz w:val="24"/>
                <w:szCs w:val="24"/>
                <w:highlight w:val="none"/>
              </w:rPr>
            </w:pPr>
            <w:r>
              <w:rPr>
                <w:rFonts w:ascii="仿宋" w:hAnsi="仿宋" w:eastAsia="仿宋" w:cs="仿宋"/>
                <w:sz w:val="24"/>
                <w:szCs w:val="24"/>
                <w:highlight w:val="none"/>
              </w:rPr>
              <w:t>洛采公开-2023-106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2"/>
          <w:wAfter w:w="17" w:type="dxa"/>
          <w:trHeight w:val="475" w:hRule="atLeast"/>
          <w:jc w:val="center"/>
        </w:trPr>
        <w:tc>
          <w:tcPr>
            <w:tcW w:w="1147" w:type="dxa"/>
            <w:tcBorders>
              <w:top w:val="single" w:color="000000" w:sz="2" w:space="0"/>
              <w:bottom w:val="single" w:color="000000" w:sz="2" w:space="0"/>
            </w:tcBorders>
            <w:vAlign w:val="top"/>
          </w:tcPr>
          <w:p>
            <w:pPr>
              <w:spacing w:before="172" w:line="179" w:lineRule="auto"/>
              <w:ind w:left="281"/>
              <w:rPr>
                <w:rFonts w:ascii="仿宋" w:hAnsi="仿宋" w:eastAsia="仿宋" w:cs="仿宋"/>
                <w:sz w:val="24"/>
                <w:szCs w:val="24"/>
                <w:highlight w:val="none"/>
              </w:rPr>
            </w:pPr>
            <w:r>
              <w:rPr>
                <w:rFonts w:ascii="仿宋" w:hAnsi="仿宋" w:eastAsia="仿宋" w:cs="仿宋"/>
                <w:spacing w:val="-5"/>
                <w:sz w:val="24"/>
                <w:szCs w:val="24"/>
                <w:highlight w:val="none"/>
              </w:rPr>
              <w:t>1</w:t>
            </w:r>
            <w:r>
              <w:rPr>
                <w:rFonts w:ascii="仿宋" w:hAnsi="仿宋" w:eastAsia="仿宋" w:cs="仿宋"/>
                <w:spacing w:val="-4"/>
                <w:sz w:val="24"/>
                <w:szCs w:val="24"/>
                <w:highlight w:val="none"/>
              </w:rPr>
              <w:t>.1.7</w:t>
            </w:r>
          </w:p>
        </w:tc>
        <w:tc>
          <w:tcPr>
            <w:tcW w:w="2819" w:type="dxa"/>
            <w:tcBorders>
              <w:top w:val="single" w:color="000000" w:sz="2" w:space="0"/>
              <w:bottom w:val="single" w:color="000000" w:sz="2" w:space="0"/>
            </w:tcBorders>
            <w:vAlign w:val="top"/>
          </w:tcPr>
          <w:p>
            <w:pPr>
              <w:spacing w:before="129" w:line="220" w:lineRule="auto"/>
              <w:ind w:left="101"/>
              <w:rPr>
                <w:rFonts w:ascii="仿宋" w:hAnsi="仿宋" w:eastAsia="仿宋" w:cs="仿宋"/>
                <w:sz w:val="24"/>
                <w:szCs w:val="24"/>
                <w:highlight w:val="none"/>
              </w:rPr>
            </w:pPr>
            <w:r>
              <w:rPr>
                <w:rFonts w:ascii="仿宋" w:hAnsi="仿宋" w:eastAsia="仿宋" w:cs="仿宋"/>
                <w:spacing w:val="-3"/>
                <w:sz w:val="24"/>
                <w:szCs w:val="24"/>
                <w:highlight w:val="none"/>
              </w:rPr>
              <w:t>项目编号</w:t>
            </w:r>
          </w:p>
        </w:tc>
        <w:tc>
          <w:tcPr>
            <w:tcW w:w="5626" w:type="dxa"/>
            <w:tcBorders>
              <w:top w:val="single" w:color="000000" w:sz="2" w:space="0"/>
              <w:bottom w:val="single" w:color="000000" w:sz="2" w:space="0"/>
            </w:tcBorders>
            <w:vAlign w:val="top"/>
          </w:tcPr>
          <w:p>
            <w:pPr>
              <w:spacing w:before="129" w:line="218" w:lineRule="auto"/>
              <w:ind w:left="122"/>
              <w:rPr>
                <w:rFonts w:ascii="仿宋" w:hAnsi="仿宋" w:eastAsia="仿宋" w:cs="仿宋"/>
                <w:sz w:val="24"/>
                <w:szCs w:val="24"/>
                <w:highlight w:val="none"/>
              </w:rPr>
            </w:pPr>
            <w:r>
              <w:rPr>
                <w:rFonts w:ascii="仿宋" w:hAnsi="仿宋" w:eastAsia="仿宋" w:cs="仿宋"/>
                <w:sz w:val="24"/>
                <w:szCs w:val="24"/>
                <w:highlight w:val="none"/>
              </w:rPr>
              <w:t>洛直政采招标(2023)0290号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2"/>
          <w:wAfter w:w="17" w:type="dxa"/>
          <w:trHeight w:val="2108" w:hRule="atLeast"/>
          <w:jc w:val="center"/>
        </w:trPr>
        <w:tc>
          <w:tcPr>
            <w:tcW w:w="1147" w:type="dxa"/>
            <w:vMerge w:val="restart"/>
            <w:tcBorders>
              <w:top w:val="single" w:color="000000" w:sz="2" w:space="0"/>
            </w:tcBorders>
            <w:vAlign w:val="top"/>
          </w:tcPr>
          <w:p>
            <w:pPr>
              <w:spacing w:line="251" w:lineRule="auto"/>
              <w:rPr>
                <w:rFonts w:ascii="Arial"/>
                <w:sz w:val="21"/>
                <w:highlight w:val="none"/>
              </w:rPr>
            </w:pPr>
          </w:p>
          <w:p>
            <w:pPr>
              <w:spacing w:line="251" w:lineRule="auto"/>
              <w:rPr>
                <w:rFonts w:ascii="Arial"/>
                <w:sz w:val="21"/>
                <w:highlight w:val="none"/>
              </w:rPr>
            </w:pPr>
          </w:p>
          <w:p>
            <w:pPr>
              <w:spacing w:line="252" w:lineRule="auto"/>
              <w:rPr>
                <w:rFonts w:ascii="Arial"/>
                <w:sz w:val="21"/>
                <w:highlight w:val="none"/>
              </w:rPr>
            </w:pPr>
          </w:p>
          <w:p>
            <w:pPr>
              <w:spacing w:line="252" w:lineRule="auto"/>
              <w:rPr>
                <w:rFonts w:ascii="Arial"/>
                <w:sz w:val="21"/>
                <w:highlight w:val="none"/>
              </w:rPr>
            </w:pPr>
          </w:p>
          <w:p>
            <w:pPr>
              <w:spacing w:line="252" w:lineRule="auto"/>
              <w:rPr>
                <w:rFonts w:ascii="Arial"/>
                <w:sz w:val="21"/>
                <w:highlight w:val="none"/>
              </w:rPr>
            </w:pPr>
          </w:p>
          <w:p>
            <w:pPr>
              <w:spacing w:before="78" w:line="179" w:lineRule="auto"/>
              <w:ind w:left="281"/>
              <w:rPr>
                <w:rFonts w:ascii="仿宋" w:hAnsi="仿宋" w:eastAsia="仿宋" w:cs="仿宋"/>
                <w:sz w:val="24"/>
                <w:szCs w:val="24"/>
                <w:highlight w:val="none"/>
              </w:rPr>
            </w:pPr>
            <w:r>
              <w:rPr>
                <w:rFonts w:ascii="仿宋" w:hAnsi="仿宋" w:eastAsia="仿宋" w:cs="仿宋"/>
                <w:spacing w:val="-5"/>
                <w:sz w:val="24"/>
                <w:szCs w:val="24"/>
                <w:highlight w:val="none"/>
              </w:rPr>
              <w:t>1</w:t>
            </w:r>
            <w:r>
              <w:rPr>
                <w:rFonts w:ascii="仿宋" w:hAnsi="仿宋" w:eastAsia="仿宋" w:cs="仿宋"/>
                <w:spacing w:val="-4"/>
                <w:sz w:val="24"/>
                <w:szCs w:val="24"/>
                <w:highlight w:val="none"/>
              </w:rPr>
              <w:t>.1.8</w:t>
            </w:r>
          </w:p>
        </w:tc>
        <w:tc>
          <w:tcPr>
            <w:tcW w:w="2819" w:type="dxa"/>
            <w:vMerge w:val="restart"/>
            <w:tcBorders>
              <w:top w:val="single" w:color="000000" w:sz="2" w:space="0"/>
            </w:tcBorders>
            <w:vAlign w:val="top"/>
          </w:tcPr>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4" w:lineRule="auto"/>
              <w:rPr>
                <w:rFonts w:ascii="Arial"/>
                <w:sz w:val="21"/>
                <w:highlight w:val="none"/>
              </w:rPr>
            </w:pPr>
          </w:p>
          <w:p>
            <w:pPr>
              <w:spacing w:before="78" w:line="218" w:lineRule="auto"/>
              <w:ind w:left="100"/>
              <w:rPr>
                <w:rFonts w:ascii="仿宋" w:hAnsi="仿宋" w:eastAsia="仿宋" w:cs="仿宋"/>
                <w:sz w:val="24"/>
                <w:szCs w:val="24"/>
                <w:highlight w:val="none"/>
              </w:rPr>
            </w:pPr>
            <w:r>
              <w:rPr>
                <w:rFonts w:ascii="仿宋" w:hAnsi="仿宋" w:eastAsia="仿宋" w:cs="仿宋"/>
                <w:spacing w:val="-4"/>
                <w:sz w:val="24"/>
                <w:szCs w:val="24"/>
                <w:highlight w:val="none"/>
              </w:rPr>
              <w:t>标</w:t>
            </w:r>
            <w:r>
              <w:rPr>
                <w:rFonts w:ascii="仿宋" w:hAnsi="仿宋" w:eastAsia="仿宋" w:cs="仿宋"/>
                <w:spacing w:val="-3"/>
                <w:sz w:val="24"/>
                <w:szCs w:val="24"/>
                <w:highlight w:val="none"/>
              </w:rPr>
              <w:t>段</w:t>
            </w:r>
            <w:r>
              <w:rPr>
                <w:rFonts w:ascii="仿宋" w:hAnsi="仿宋" w:eastAsia="仿宋" w:cs="仿宋"/>
                <w:spacing w:val="-2"/>
                <w:sz w:val="24"/>
                <w:szCs w:val="24"/>
                <w:highlight w:val="none"/>
              </w:rPr>
              <w:t>划分</w:t>
            </w:r>
          </w:p>
        </w:tc>
        <w:tc>
          <w:tcPr>
            <w:tcW w:w="5626" w:type="dxa"/>
            <w:tcBorders>
              <w:top w:val="single" w:color="000000" w:sz="2" w:space="0"/>
              <w:bottom w:val="single" w:color="000000" w:sz="2" w:space="0"/>
            </w:tcBorders>
            <w:vAlign w:val="top"/>
          </w:tcPr>
          <w:p>
            <w:pPr>
              <w:spacing w:before="130" w:line="218" w:lineRule="auto"/>
              <w:ind w:left="121"/>
              <w:rPr>
                <w:rFonts w:ascii="仿宋" w:hAnsi="仿宋" w:eastAsia="仿宋" w:cs="仿宋"/>
                <w:sz w:val="24"/>
                <w:szCs w:val="24"/>
                <w:highlight w:val="none"/>
              </w:rPr>
            </w:pPr>
            <w:r>
              <w:rPr>
                <w:rFonts w:ascii="仿宋" w:hAnsi="仿宋" w:eastAsia="仿宋" w:cs="仿宋"/>
                <w:spacing w:val="-22"/>
                <w:sz w:val="24"/>
                <w:szCs w:val="24"/>
                <w:highlight w:val="none"/>
              </w:rPr>
              <w:t>本</w:t>
            </w:r>
            <w:r>
              <w:rPr>
                <w:rFonts w:ascii="仿宋" w:hAnsi="仿宋" w:eastAsia="仿宋" w:cs="仿宋"/>
                <w:spacing w:val="-11"/>
                <w:sz w:val="24"/>
                <w:szCs w:val="24"/>
                <w:highlight w:val="none"/>
              </w:rPr>
              <w:t>次招标共 3 个标段。其中：</w:t>
            </w:r>
          </w:p>
          <w:p>
            <w:pPr>
              <w:spacing w:before="182" w:line="358" w:lineRule="auto"/>
              <w:ind w:left="123" w:right="86"/>
              <w:rPr>
                <w:rFonts w:ascii="仿宋" w:hAnsi="仿宋" w:eastAsia="仿宋" w:cs="仿宋"/>
                <w:sz w:val="24"/>
                <w:szCs w:val="24"/>
                <w:highlight w:val="none"/>
              </w:rPr>
            </w:pPr>
            <w:r>
              <w:rPr>
                <w:rFonts w:ascii="仿宋" w:hAnsi="仿宋" w:eastAsia="仿宋" w:cs="仿宋"/>
                <w:spacing w:val="-10"/>
                <w:sz w:val="24"/>
                <w:szCs w:val="24"/>
                <w:highlight w:val="none"/>
              </w:rPr>
              <w:t>一</w:t>
            </w:r>
            <w:r>
              <w:rPr>
                <w:rFonts w:ascii="仿宋" w:hAnsi="仿宋" w:eastAsia="仿宋" w:cs="仿宋"/>
                <w:spacing w:val="-7"/>
                <w:sz w:val="24"/>
                <w:szCs w:val="24"/>
                <w:highlight w:val="none"/>
              </w:rPr>
              <w:t>标</w:t>
            </w:r>
            <w:r>
              <w:rPr>
                <w:rFonts w:ascii="仿宋" w:hAnsi="仿宋" w:eastAsia="仿宋" w:cs="仿宋"/>
                <w:spacing w:val="-5"/>
                <w:sz w:val="24"/>
                <w:szCs w:val="24"/>
                <w:highlight w:val="none"/>
              </w:rPr>
              <w:t>段：</w:t>
            </w:r>
            <w:r>
              <w:rPr>
                <w:rFonts w:hint="eastAsia" w:ascii="仿宋" w:hAnsi="仿宋" w:eastAsia="仿宋" w:cs="仿宋"/>
                <w:spacing w:val="-5"/>
                <w:sz w:val="24"/>
                <w:szCs w:val="24"/>
                <w:highlight w:val="none"/>
                <w:lang w:eastAsia="zh-CN"/>
              </w:rPr>
              <w:t>供应机关餐厅、七大队、二大队、铁骑大队、驾管所、驾管所新区考场</w:t>
            </w:r>
            <w:r>
              <w:rPr>
                <w:rFonts w:ascii="仿宋" w:hAnsi="仿宋" w:eastAsia="仿宋" w:cs="仿宋"/>
                <w:spacing w:val="-1"/>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58" w:lineRule="auto"/>
              <w:ind w:left="119"/>
              <w:textAlignment w:val="baseline"/>
              <w:rPr>
                <w:rFonts w:ascii="仿宋" w:hAnsi="仿宋" w:eastAsia="仿宋" w:cs="仿宋"/>
                <w:sz w:val="24"/>
                <w:szCs w:val="24"/>
                <w:highlight w:val="none"/>
              </w:rPr>
            </w:pPr>
            <w:r>
              <w:rPr>
                <w:rFonts w:ascii="仿宋" w:hAnsi="仿宋" w:eastAsia="仿宋" w:cs="仿宋"/>
                <w:spacing w:val="-10"/>
                <w:sz w:val="24"/>
                <w:szCs w:val="24"/>
                <w:highlight w:val="none"/>
              </w:rPr>
              <w:t>二标段：</w:t>
            </w:r>
            <w:r>
              <w:rPr>
                <w:rFonts w:hint="eastAsia" w:ascii="仿宋" w:hAnsi="仿宋" w:eastAsia="仿宋" w:cs="仿宋"/>
                <w:spacing w:val="-10"/>
                <w:sz w:val="24"/>
                <w:szCs w:val="24"/>
                <w:highlight w:val="none"/>
                <w:lang w:eastAsia="zh-CN"/>
              </w:rPr>
              <w:t>供应三大队、一大队、案件侦办大队</w:t>
            </w:r>
            <w:r>
              <w:rPr>
                <w:rFonts w:hint="eastAsia" w:ascii="仿宋" w:hAnsi="仿宋" w:eastAsia="仿宋" w:cs="仿宋"/>
                <w:spacing w:val="-10"/>
                <w:sz w:val="24"/>
                <w:szCs w:val="24"/>
                <w:highlight w:val="none"/>
                <w:lang w:val="en-US" w:eastAsia="zh-CN"/>
              </w:rPr>
              <w:t>、</w:t>
            </w:r>
            <w:r>
              <w:rPr>
                <w:rFonts w:hint="eastAsia" w:ascii="仿宋" w:hAnsi="仿宋" w:eastAsia="仿宋" w:cs="仿宋"/>
                <w:spacing w:val="-10"/>
                <w:sz w:val="24"/>
                <w:szCs w:val="24"/>
                <w:highlight w:val="none"/>
                <w:lang w:eastAsia="zh-CN"/>
              </w:rPr>
              <w:t>事故处理大队、车管一分所、驾管所孟津考场</w:t>
            </w:r>
            <w:r>
              <w:rPr>
                <w:rFonts w:ascii="仿宋" w:hAnsi="仿宋" w:eastAsia="仿宋" w:cs="仿宋"/>
                <w:spacing w:val="-10"/>
                <w:sz w:val="24"/>
                <w:szCs w:val="24"/>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5" w:hRule="atLeast"/>
          <w:jc w:val="center"/>
        </w:trPr>
        <w:tc>
          <w:tcPr>
            <w:tcW w:w="1147" w:type="dxa"/>
            <w:vMerge w:val="continue"/>
            <w:tcBorders>
              <w:bottom w:val="single" w:color="000000" w:sz="2" w:space="0"/>
            </w:tcBorders>
            <w:vAlign w:val="top"/>
          </w:tcPr>
          <w:p>
            <w:pPr>
              <w:rPr>
                <w:rFonts w:ascii="Arial"/>
                <w:sz w:val="21"/>
                <w:highlight w:val="none"/>
              </w:rPr>
            </w:pPr>
          </w:p>
        </w:tc>
        <w:tc>
          <w:tcPr>
            <w:tcW w:w="2819" w:type="dxa"/>
            <w:vMerge w:val="continue"/>
            <w:tcBorders>
              <w:bottom w:val="single" w:color="000000" w:sz="2" w:space="0"/>
            </w:tcBorders>
            <w:vAlign w:val="top"/>
          </w:tcPr>
          <w:p>
            <w:pPr>
              <w:rPr>
                <w:rFonts w:ascii="Arial"/>
                <w:sz w:val="21"/>
                <w:highlight w:val="none"/>
              </w:rPr>
            </w:pPr>
          </w:p>
        </w:tc>
        <w:tc>
          <w:tcPr>
            <w:tcW w:w="5643" w:type="dxa"/>
            <w:gridSpan w:val="3"/>
            <w:tcBorders>
              <w:top w:val="single" w:color="000000" w:sz="2" w:space="0"/>
              <w:bottom w:val="single" w:color="000000" w:sz="2" w:space="0"/>
            </w:tcBorders>
            <w:vAlign w:val="top"/>
          </w:tcPr>
          <w:p>
            <w:pPr>
              <w:tabs>
                <w:tab w:val="left" w:pos="240"/>
              </w:tabs>
              <w:spacing w:before="116" w:line="360" w:lineRule="auto"/>
              <w:ind w:left="119" w:right="6" w:firstLine="7"/>
              <w:rPr>
                <w:rFonts w:ascii="仿宋" w:hAnsi="仿宋" w:eastAsia="仿宋" w:cs="仿宋"/>
                <w:sz w:val="24"/>
                <w:szCs w:val="24"/>
                <w:highlight w:val="none"/>
              </w:rPr>
            </w:pPr>
            <w:r>
              <w:rPr>
                <w:rFonts w:ascii="仿宋" w:hAnsi="仿宋" w:eastAsia="仿宋" w:cs="仿宋"/>
                <w:spacing w:val="-31"/>
                <w:sz w:val="24"/>
                <w:szCs w:val="24"/>
                <w:highlight w:val="none"/>
              </w:rPr>
              <w:t>三</w:t>
            </w:r>
            <w:r>
              <w:rPr>
                <w:rFonts w:ascii="仿宋" w:hAnsi="仿宋" w:eastAsia="仿宋" w:cs="仿宋"/>
                <w:spacing w:val="-16"/>
                <w:sz w:val="24"/>
                <w:szCs w:val="24"/>
                <w:highlight w:val="none"/>
              </w:rPr>
              <w:t>标段：</w:t>
            </w:r>
            <w:r>
              <w:rPr>
                <w:rFonts w:hint="eastAsia" w:ascii="仿宋" w:hAnsi="仿宋" w:eastAsia="仿宋" w:cs="仿宋"/>
                <w:spacing w:val="-16"/>
                <w:sz w:val="24"/>
                <w:szCs w:val="24"/>
                <w:highlight w:val="none"/>
                <w:lang w:eastAsia="zh-CN"/>
              </w:rPr>
              <w:t>供应六大队、车管所、设施工程大队、八大队、四大队、驾管所老城办公区、五大队、高速支队</w:t>
            </w:r>
            <w:r>
              <w:rPr>
                <w:rFonts w:ascii="仿宋" w:hAnsi="仿宋" w:eastAsia="仿宋" w:cs="仿宋"/>
                <w:spacing w:val="-5"/>
                <w:sz w:val="24"/>
                <w:szCs w:val="24"/>
                <w:highlight w:val="none"/>
              </w:rPr>
              <w:t>。具体采购要求详见招标文件。投标人对所投</w:t>
            </w:r>
            <w:r>
              <w:rPr>
                <w:rFonts w:ascii="仿宋" w:hAnsi="仿宋" w:eastAsia="仿宋" w:cs="仿宋"/>
                <w:spacing w:val="-6"/>
                <w:sz w:val="24"/>
                <w:szCs w:val="24"/>
                <w:highlight w:val="none"/>
              </w:rPr>
              <w:t>标段进行优惠率报价，优惠率是在</w:t>
            </w:r>
            <w:r>
              <w:rPr>
                <w:rFonts w:hint="eastAsia" w:ascii="仿宋" w:hAnsi="仿宋" w:eastAsia="仿宋" w:cs="仿宋"/>
                <w:spacing w:val="-6"/>
                <w:sz w:val="24"/>
                <w:szCs w:val="24"/>
                <w:highlight w:val="none"/>
                <w:lang w:val="en-US" w:eastAsia="zh-CN"/>
              </w:rPr>
              <w:t>洛阳市发展和改革委员会（价格菜篮子专区）（http://fgw.ly.gov.cn/Index.shtml）</w:t>
            </w:r>
            <w:r>
              <w:rPr>
                <w:rFonts w:hint="eastAsia" w:ascii="仿宋" w:hAnsi="仿宋" w:eastAsia="仿宋" w:cs="仿宋"/>
                <w:spacing w:val="-6"/>
                <w:sz w:val="24"/>
                <w:szCs w:val="24"/>
                <w:highlight w:val="none"/>
              </w:rPr>
              <w:t>公示的“洛阳市城区副食品价格监测表”</w:t>
            </w:r>
            <w:r>
              <w:rPr>
                <w:rFonts w:hint="eastAsia" w:ascii="仿宋" w:hAnsi="仿宋" w:eastAsia="仿宋" w:cs="仿宋"/>
                <w:spacing w:val="-6"/>
                <w:sz w:val="24"/>
                <w:szCs w:val="24"/>
                <w:highlight w:val="none"/>
                <w:lang w:eastAsia="zh-CN"/>
              </w:rPr>
              <w:t>中</w:t>
            </w:r>
            <w:r>
              <w:rPr>
                <w:rFonts w:ascii="仿宋" w:hAnsi="仿宋" w:eastAsia="仿宋" w:cs="仿宋"/>
                <w:spacing w:val="-1"/>
                <w:sz w:val="24"/>
                <w:szCs w:val="24"/>
                <w:highlight w:val="none"/>
              </w:rPr>
              <w:t>公示的同期、同品质、同品种价格为</w:t>
            </w:r>
            <w:r>
              <w:rPr>
                <w:rFonts w:ascii="仿宋" w:hAnsi="仿宋" w:eastAsia="仿宋" w:cs="仿宋"/>
                <w:sz w:val="24"/>
                <w:szCs w:val="24"/>
                <w:highlight w:val="none"/>
              </w:rPr>
              <w:t>基础上的优惠百分比。</w:t>
            </w:r>
          </w:p>
          <w:p>
            <w:pPr>
              <w:spacing w:line="465" w:lineRule="exact"/>
              <w:ind w:left="127"/>
              <w:rPr>
                <w:rFonts w:ascii="仿宋" w:hAnsi="仿宋" w:eastAsia="仿宋" w:cs="仿宋"/>
                <w:sz w:val="24"/>
                <w:szCs w:val="24"/>
                <w:highlight w:val="none"/>
              </w:rPr>
            </w:pPr>
            <w:r>
              <w:rPr>
                <w:rFonts w:ascii="仿宋" w:hAnsi="仿宋" w:eastAsia="仿宋" w:cs="仿宋"/>
                <w:spacing w:val="-8"/>
                <w:position w:val="17"/>
                <w:sz w:val="24"/>
                <w:szCs w:val="24"/>
                <w:highlight w:val="none"/>
              </w:rPr>
              <w:t>注：投标人可投多个标段，但只允许中一个标段</w:t>
            </w:r>
            <w:r>
              <w:rPr>
                <w:rFonts w:ascii="仿宋" w:hAnsi="仿宋" w:eastAsia="仿宋" w:cs="仿宋"/>
                <w:spacing w:val="-4"/>
                <w:position w:val="17"/>
                <w:sz w:val="24"/>
                <w:szCs w:val="24"/>
                <w:highlight w:val="none"/>
              </w:rPr>
              <w:t>，</w:t>
            </w:r>
          </w:p>
          <w:p>
            <w:pPr>
              <w:spacing w:line="218" w:lineRule="auto"/>
              <w:ind w:left="120"/>
              <w:rPr>
                <w:rFonts w:ascii="仿宋" w:hAnsi="仿宋" w:eastAsia="仿宋" w:cs="仿宋"/>
                <w:sz w:val="24"/>
                <w:szCs w:val="24"/>
                <w:highlight w:val="none"/>
              </w:rPr>
            </w:pPr>
            <w:r>
              <w:rPr>
                <w:rFonts w:ascii="仿宋" w:hAnsi="仿宋" w:eastAsia="仿宋" w:cs="仿宋"/>
                <w:spacing w:val="-4"/>
                <w:sz w:val="24"/>
                <w:szCs w:val="24"/>
                <w:highlight w:val="none"/>
              </w:rPr>
              <w:t>按其所</w:t>
            </w:r>
            <w:r>
              <w:rPr>
                <w:rFonts w:ascii="仿宋" w:hAnsi="仿宋" w:eastAsia="仿宋" w:cs="仿宋"/>
                <w:spacing w:val="-2"/>
                <w:sz w:val="24"/>
                <w:szCs w:val="24"/>
                <w:highlight w:val="none"/>
              </w:rPr>
              <w:t>投标段序号的先后顺序确定。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atLeast"/>
          <w:jc w:val="center"/>
        </w:trPr>
        <w:tc>
          <w:tcPr>
            <w:tcW w:w="1147" w:type="dxa"/>
            <w:tcBorders>
              <w:top w:val="single" w:color="000000" w:sz="2" w:space="0"/>
              <w:bottom w:val="single" w:color="000000" w:sz="2" w:space="0"/>
            </w:tcBorders>
            <w:vAlign w:val="top"/>
          </w:tcPr>
          <w:p>
            <w:pPr>
              <w:spacing w:before="155" w:line="179" w:lineRule="auto"/>
              <w:ind w:left="281"/>
              <w:rPr>
                <w:rFonts w:ascii="仿宋" w:hAnsi="仿宋" w:eastAsia="仿宋" w:cs="仿宋"/>
                <w:sz w:val="24"/>
                <w:szCs w:val="24"/>
                <w:highlight w:val="none"/>
              </w:rPr>
            </w:pPr>
            <w:r>
              <w:rPr>
                <w:rFonts w:ascii="仿宋" w:hAnsi="仿宋" w:eastAsia="仿宋" w:cs="仿宋"/>
                <w:spacing w:val="-5"/>
                <w:sz w:val="24"/>
                <w:szCs w:val="24"/>
                <w:highlight w:val="none"/>
              </w:rPr>
              <w:t>1</w:t>
            </w:r>
            <w:r>
              <w:rPr>
                <w:rFonts w:ascii="仿宋" w:hAnsi="仿宋" w:eastAsia="仿宋" w:cs="仿宋"/>
                <w:spacing w:val="-4"/>
                <w:sz w:val="24"/>
                <w:szCs w:val="24"/>
                <w:highlight w:val="none"/>
              </w:rPr>
              <w:t>.2.1</w:t>
            </w:r>
          </w:p>
        </w:tc>
        <w:tc>
          <w:tcPr>
            <w:tcW w:w="2819" w:type="dxa"/>
            <w:tcBorders>
              <w:top w:val="single" w:color="000000" w:sz="2" w:space="0"/>
              <w:bottom w:val="single" w:color="000000" w:sz="2" w:space="0"/>
            </w:tcBorders>
            <w:vAlign w:val="top"/>
          </w:tcPr>
          <w:p>
            <w:pPr>
              <w:spacing w:before="113" w:line="217" w:lineRule="auto"/>
              <w:ind w:left="113"/>
              <w:rPr>
                <w:rFonts w:ascii="仿宋" w:hAnsi="仿宋" w:eastAsia="仿宋" w:cs="仿宋"/>
                <w:sz w:val="24"/>
                <w:szCs w:val="24"/>
                <w:highlight w:val="none"/>
              </w:rPr>
            </w:pPr>
            <w:r>
              <w:rPr>
                <w:rFonts w:ascii="仿宋" w:hAnsi="仿宋" w:eastAsia="仿宋" w:cs="仿宋"/>
                <w:spacing w:val="-5"/>
                <w:sz w:val="24"/>
                <w:szCs w:val="24"/>
                <w:highlight w:val="none"/>
              </w:rPr>
              <w:t>资金来源</w:t>
            </w:r>
          </w:p>
        </w:tc>
        <w:tc>
          <w:tcPr>
            <w:tcW w:w="5643" w:type="dxa"/>
            <w:gridSpan w:val="3"/>
            <w:tcBorders>
              <w:top w:val="single" w:color="000000" w:sz="2" w:space="0"/>
              <w:bottom w:val="single" w:color="000000" w:sz="2" w:space="0"/>
            </w:tcBorders>
            <w:vAlign w:val="top"/>
          </w:tcPr>
          <w:p>
            <w:pPr>
              <w:spacing w:before="112" w:line="219" w:lineRule="auto"/>
              <w:ind w:left="123"/>
              <w:rPr>
                <w:rFonts w:ascii="仿宋" w:hAnsi="仿宋" w:eastAsia="仿宋" w:cs="仿宋"/>
                <w:sz w:val="24"/>
                <w:szCs w:val="24"/>
                <w:highlight w:val="none"/>
              </w:rPr>
            </w:pPr>
            <w:r>
              <w:rPr>
                <w:rFonts w:ascii="仿宋" w:hAnsi="仿宋" w:eastAsia="仿宋" w:cs="仿宋"/>
                <w:spacing w:val="-11"/>
                <w:sz w:val="24"/>
                <w:szCs w:val="24"/>
                <w:highlight w:val="none"/>
              </w:rPr>
              <w:t>财</w:t>
            </w:r>
            <w:r>
              <w:rPr>
                <w:rFonts w:ascii="仿宋" w:hAnsi="仿宋" w:eastAsia="仿宋" w:cs="仿宋"/>
                <w:spacing w:val="-7"/>
                <w:sz w:val="24"/>
                <w:szCs w:val="24"/>
                <w:highlight w:val="none"/>
              </w:rPr>
              <w:t>政资金。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6" w:hRule="atLeast"/>
          <w:jc w:val="center"/>
        </w:trPr>
        <w:tc>
          <w:tcPr>
            <w:tcW w:w="1147" w:type="dxa"/>
            <w:tcBorders>
              <w:top w:val="single" w:color="000000" w:sz="2" w:space="0"/>
              <w:bottom w:val="single" w:color="000000" w:sz="2" w:space="0"/>
            </w:tcBorders>
            <w:vAlign w:val="top"/>
          </w:tcPr>
          <w:p>
            <w:pPr>
              <w:spacing w:line="250" w:lineRule="auto"/>
              <w:rPr>
                <w:rFonts w:ascii="Arial"/>
                <w:sz w:val="21"/>
                <w:highlight w:val="none"/>
              </w:rPr>
            </w:pPr>
          </w:p>
          <w:p>
            <w:pPr>
              <w:spacing w:line="251" w:lineRule="auto"/>
              <w:rPr>
                <w:rFonts w:ascii="Arial"/>
                <w:sz w:val="21"/>
                <w:highlight w:val="none"/>
              </w:rPr>
            </w:pPr>
          </w:p>
          <w:p>
            <w:pPr>
              <w:spacing w:line="251" w:lineRule="auto"/>
              <w:rPr>
                <w:rFonts w:ascii="Arial"/>
                <w:sz w:val="21"/>
                <w:highlight w:val="none"/>
              </w:rPr>
            </w:pPr>
          </w:p>
          <w:p>
            <w:pPr>
              <w:spacing w:line="251" w:lineRule="auto"/>
              <w:rPr>
                <w:rFonts w:ascii="Arial"/>
                <w:sz w:val="21"/>
                <w:highlight w:val="none"/>
              </w:rPr>
            </w:pPr>
          </w:p>
          <w:p>
            <w:pPr>
              <w:spacing w:before="78" w:line="179" w:lineRule="auto"/>
              <w:ind w:left="281"/>
              <w:rPr>
                <w:rFonts w:ascii="仿宋" w:hAnsi="仿宋" w:eastAsia="仿宋" w:cs="仿宋"/>
                <w:sz w:val="24"/>
                <w:szCs w:val="24"/>
                <w:highlight w:val="none"/>
              </w:rPr>
            </w:pPr>
            <w:r>
              <w:rPr>
                <w:rFonts w:ascii="仿宋" w:hAnsi="仿宋" w:eastAsia="仿宋" w:cs="仿宋"/>
                <w:spacing w:val="-5"/>
                <w:sz w:val="24"/>
                <w:szCs w:val="24"/>
                <w:highlight w:val="none"/>
              </w:rPr>
              <w:t>1</w:t>
            </w:r>
            <w:r>
              <w:rPr>
                <w:rFonts w:ascii="仿宋" w:hAnsi="仿宋" w:eastAsia="仿宋" w:cs="仿宋"/>
                <w:spacing w:val="-4"/>
                <w:sz w:val="24"/>
                <w:szCs w:val="24"/>
                <w:highlight w:val="none"/>
              </w:rPr>
              <w:t>.2.2</w:t>
            </w:r>
          </w:p>
        </w:tc>
        <w:tc>
          <w:tcPr>
            <w:tcW w:w="2819" w:type="dxa"/>
            <w:tcBorders>
              <w:top w:val="single" w:color="000000" w:sz="2" w:space="0"/>
              <w:bottom w:val="single" w:color="000000" w:sz="2" w:space="0"/>
            </w:tcBorders>
            <w:vAlign w:val="top"/>
          </w:tcPr>
          <w:p>
            <w:pPr>
              <w:rPr>
                <w:rFonts w:ascii="Arial"/>
                <w:sz w:val="21"/>
                <w:highlight w:val="none"/>
              </w:rPr>
            </w:pPr>
          </w:p>
          <w:p>
            <w:pPr>
              <w:rPr>
                <w:rFonts w:ascii="Arial"/>
                <w:sz w:val="21"/>
                <w:highlight w:val="none"/>
              </w:rPr>
            </w:pPr>
          </w:p>
          <w:p>
            <w:pPr>
              <w:rPr>
                <w:rFonts w:ascii="Arial"/>
                <w:sz w:val="21"/>
                <w:highlight w:val="none"/>
              </w:rPr>
            </w:pPr>
          </w:p>
          <w:p>
            <w:pPr>
              <w:rPr>
                <w:rFonts w:ascii="Arial"/>
                <w:sz w:val="21"/>
                <w:highlight w:val="none"/>
              </w:rPr>
            </w:pPr>
          </w:p>
          <w:p>
            <w:pPr>
              <w:spacing w:before="78" w:line="219" w:lineRule="auto"/>
              <w:ind w:left="100"/>
              <w:rPr>
                <w:rFonts w:ascii="仿宋" w:hAnsi="仿宋" w:eastAsia="仿宋" w:cs="仿宋"/>
                <w:sz w:val="24"/>
                <w:szCs w:val="24"/>
                <w:highlight w:val="none"/>
              </w:rPr>
            </w:pPr>
            <w:r>
              <w:rPr>
                <w:rFonts w:ascii="仿宋" w:hAnsi="仿宋" w:eastAsia="仿宋" w:cs="仿宋"/>
                <w:spacing w:val="-4"/>
                <w:sz w:val="24"/>
                <w:szCs w:val="24"/>
                <w:highlight w:val="none"/>
              </w:rPr>
              <w:t>付</w:t>
            </w:r>
            <w:r>
              <w:rPr>
                <w:rFonts w:ascii="仿宋" w:hAnsi="仿宋" w:eastAsia="仿宋" w:cs="仿宋"/>
                <w:spacing w:val="-3"/>
                <w:sz w:val="24"/>
                <w:szCs w:val="24"/>
                <w:highlight w:val="none"/>
              </w:rPr>
              <w:t>款</w:t>
            </w:r>
            <w:r>
              <w:rPr>
                <w:rFonts w:ascii="仿宋" w:hAnsi="仿宋" w:eastAsia="仿宋" w:cs="仿宋"/>
                <w:spacing w:val="-2"/>
                <w:sz w:val="24"/>
                <w:szCs w:val="24"/>
                <w:highlight w:val="none"/>
              </w:rPr>
              <w:t>方式</w:t>
            </w:r>
          </w:p>
        </w:tc>
        <w:tc>
          <w:tcPr>
            <w:tcW w:w="5643" w:type="dxa"/>
            <w:gridSpan w:val="3"/>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58" w:lineRule="auto"/>
              <w:ind w:left="125"/>
              <w:textAlignment w:val="baseline"/>
              <w:rPr>
                <w:rFonts w:ascii="仿宋" w:hAnsi="仿宋" w:eastAsia="仿宋" w:cs="仿宋"/>
                <w:sz w:val="24"/>
                <w:szCs w:val="24"/>
                <w:highlight w:val="none"/>
              </w:rPr>
            </w:pPr>
            <w:r>
              <w:rPr>
                <w:rFonts w:hint="eastAsia" w:ascii="仿宋" w:hAnsi="仿宋" w:eastAsia="仿宋" w:cs="仿宋"/>
                <w:spacing w:val="-4"/>
                <w:sz w:val="24"/>
                <w:szCs w:val="24"/>
                <w:highlight w:val="none"/>
                <w:lang w:val="en-US" w:eastAsia="zh-CN"/>
              </w:rPr>
              <w:t>每月结算一次，通过银行对公转账，每月中标单位须向采购人提供相关配送清单、洛阳市发展和改革委员会网站公示的价格对比、双方议价表、验收报告、配送单汇总双方签字盖章确认表、发票，并按照合同约定的内容和验收标准进行验收合格后支付</w:t>
            </w:r>
            <w:r>
              <w:rPr>
                <w:rFonts w:ascii="仿宋" w:hAnsi="仿宋" w:eastAsia="仿宋" w:cs="仿宋"/>
                <w:spacing w:val="-4"/>
                <w:sz w:val="24"/>
                <w:szCs w:val="24"/>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jc w:val="center"/>
        </w:trPr>
        <w:tc>
          <w:tcPr>
            <w:tcW w:w="1147" w:type="dxa"/>
            <w:tcBorders>
              <w:top w:val="single" w:color="000000" w:sz="2" w:space="0"/>
              <w:bottom w:val="single" w:color="000000" w:sz="2" w:space="0"/>
            </w:tcBorders>
            <w:vAlign w:val="top"/>
          </w:tcPr>
          <w:p>
            <w:pPr>
              <w:spacing w:before="157" w:line="179" w:lineRule="auto"/>
              <w:ind w:left="281"/>
              <w:rPr>
                <w:rFonts w:ascii="仿宋" w:hAnsi="仿宋" w:eastAsia="仿宋" w:cs="仿宋"/>
                <w:sz w:val="24"/>
                <w:szCs w:val="24"/>
                <w:highlight w:val="none"/>
              </w:rPr>
            </w:pPr>
            <w:r>
              <w:rPr>
                <w:rFonts w:ascii="仿宋" w:hAnsi="仿宋" w:eastAsia="仿宋" w:cs="仿宋"/>
                <w:spacing w:val="-5"/>
                <w:sz w:val="24"/>
                <w:szCs w:val="24"/>
                <w:highlight w:val="none"/>
              </w:rPr>
              <w:t>1</w:t>
            </w:r>
            <w:r>
              <w:rPr>
                <w:rFonts w:ascii="仿宋" w:hAnsi="仿宋" w:eastAsia="仿宋" w:cs="仿宋"/>
                <w:spacing w:val="-4"/>
                <w:sz w:val="24"/>
                <w:szCs w:val="24"/>
                <w:highlight w:val="none"/>
              </w:rPr>
              <w:t>.2.3</w:t>
            </w:r>
          </w:p>
        </w:tc>
        <w:tc>
          <w:tcPr>
            <w:tcW w:w="2819" w:type="dxa"/>
            <w:tcBorders>
              <w:top w:val="single" w:color="000000" w:sz="2" w:space="0"/>
              <w:bottom w:val="single" w:color="000000" w:sz="2" w:space="0"/>
            </w:tcBorders>
            <w:vAlign w:val="top"/>
          </w:tcPr>
          <w:p>
            <w:pPr>
              <w:spacing w:before="113" w:line="220" w:lineRule="auto"/>
              <w:ind w:left="106"/>
              <w:rPr>
                <w:rFonts w:ascii="仿宋" w:hAnsi="仿宋" w:eastAsia="仿宋" w:cs="仿宋"/>
                <w:sz w:val="24"/>
                <w:szCs w:val="24"/>
                <w:highlight w:val="none"/>
              </w:rPr>
            </w:pPr>
            <w:r>
              <w:rPr>
                <w:rFonts w:ascii="仿宋" w:hAnsi="仿宋" w:eastAsia="仿宋" w:cs="仿宋"/>
                <w:spacing w:val="-6"/>
                <w:sz w:val="24"/>
                <w:szCs w:val="24"/>
                <w:highlight w:val="none"/>
              </w:rPr>
              <w:t>交</w:t>
            </w:r>
            <w:r>
              <w:rPr>
                <w:rFonts w:ascii="仿宋" w:hAnsi="仿宋" w:eastAsia="仿宋" w:cs="仿宋"/>
                <w:spacing w:val="-4"/>
                <w:sz w:val="24"/>
                <w:szCs w:val="24"/>
                <w:highlight w:val="none"/>
              </w:rPr>
              <w:t>货</w:t>
            </w:r>
            <w:r>
              <w:rPr>
                <w:rFonts w:ascii="仿宋" w:hAnsi="仿宋" w:eastAsia="仿宋" w:cs="仿宋"/>
                <w:spacing w:val="-3"/>
                <w:sz w:val="24"/>
                <w:szCs w:val="24"/>
                <w:highlight w:val="none"/>
              </w:rPr>
              <w:t>地点</w:t>
            </w:r>
          </w:p>
        </w:tc>
        <w:tc>
          <w:tcPr>
            <w:tcW w:w="5643" w:type="dxa"/>
            <w:gridSpan w:val="3"/>
            <w:tcBorders>
              <w:top w:val="single" w:color="000000" w:sz="2" w:space="0"/>
              <w:bottom w:val="single" w:color="000000" w:sz="2" w:space="0"/>
            </w:tcBorders>
            <w:vAlign w:val="top"/>
          </w:tcPr>
          <w:p>
            <w:pPr>
              <w:spacing w:before="114" w:line="218" w:lineRule="auto"/>
              <w:ind w:left="122"/>
              <w:rPr>
                <w:rFonts w:ascii="仿宋" w:hAnsi="仿宋" w:eastAsia="仿宋" w:cs="仿宋"/>
                <w:sz w:val="24"/>
                <w:szCs w:val="24"/>
                <w:highlight w:val="none"/>
              </w:rPr>
            </w:pPr>
            <w:r>
              <w:rPr>
                <w:rFonts w:ascii="仿宋" w:hAnsi="仿宋" w:eastAsia="仿宋" w:cs="仿宋"/>
                <w:spacing w:val="-6"/>
                <w:sz w:val="24"/>
                <w:szCs w:val="24"/>
                <w:highlight w:val="none"/>
              </w:rPr>
              <w:t>采</w:t>
            </w:r>
            <w:r>
              <w:rPr>
                <w:rFonts w:ascii="仿宋" w:hAnsi="仿宋" w:eastAsia="仿宋" w:cs="仿宋"/>
                <w:spacing w:val="-5"/>
                <w:sz w:val="24"/>
                <w:szCs w:val="24"/>
                <w:highlight w:val="none"/>
              </w:rPr>
              <w:t>购人指定地点。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jc w:val="center"/>
        </w:trPr>
        <w:tc>
          <w:tcPr>
            <w:tcW w:w="1147" w:type="dxa"/>
            <w:tcBorders>
              <w:top w:val="single" w:color="000000" w:sz="2" w:space="0"/>
              <w:bottom w:val="single" w:color="000000" w:sz="2" w:space="0"/>
            </w:tcBorders>
            <w:vAlign w:val="center"/>
          </w:tcPr>
          <w:p>
            <w:pPr>
              <w:spacing w:before="172" w:line="179" w:lineRule="auto"/>
              <w:ind w:left="281"/>
              <w:rPr>
                <w:rFonts w:ascii="仿宋" w:hAnsi="仿宋" w:eastAsia="仿宋" w:cs="仿宋"/>
                <w:sz w:val="24"/>
                <w:szCs w:val="24"/>
                <w:highlight w:val="none"/>
              </w:rPr>
            </w:pPr>
            <w:r>
              <w:rPr>
                <w:rFonts w:ascii="仿宋" w:hAnsi="仿宋" w:eastAsia="仿宋" w:cs="仿宋"/>
                <w:spacing w:val="-5"/>
                <w:sz w:val="24"/>
                <w:szCs w:val="24"/>
                <w:highlight w:val="none"/>
              </w:rPr>
              <w:t>1</w:t>
            </w:r>
            <w:r>
              <w:rPr>
                <w:rFonts w:ascii="仿宋" w:hAnsi="仿宋" w:eastAsia="仿宋" w:cs="仿宋"/>
                <w:spacing w:val="-4"/>
                <w:sz w:val="24"/>
                <w:szCs w:val="24"/>
                <w:highlight w:val="none"/>
              </w:rPr>
              <w:t>.3.1</w:t>
            </w:r>
          </w:p>
        </w:tc>
        <w:tc>
          <w:tcPr>
            <w:tcW w:w="2819" w:type="dxa"/>
            <w:tcBorders>
              <w:top w:val="single" w:color="000000" w:sz="2" w:space="0"/>
              <w:bottom w:val="single" w:color="000000" w:sz="2" w:space="0"/>
            </w:tcBorders>
            <w:vAlign w:val="center"/>
          </w:tcPr>
          <w:p>
            <w:pPr>
              <w:spacing w:before="129" w:line="217" w:lineRule="auto"/>
              <w:ind w:left="107"/>
              <w:rPr>
                <w:rFonts w:hint="eastAsia" w:ascii="仿宋" w:hAnsi="仿宋" w:eastAsia="仿宋" w:cs="仿宋"/>
                <w:sz w:val="24"/>
                <w:szCs w:val="24"/>
                <w:highlight w:val="none"/>
                <w:lang w:eastAsia="zh-CN"/>
              </w:rPr>
            </w:pPr>
            <w:r>
              <w:rPr>
                <w:rFonts w:hint="eastAsia" w:ascii="仿宋" w:hAnsi="仿宋" w:eastAsia="仿宋" w:cs="仿宋"/>
                <w:spacing w:val="-4"/>
                <w:sz w:val="24"/>
                <w:szCs w:val="24"/>
                <w:highlight w:val="none"/>
                <w:lang w:eastAsia="zh-CN"/>
              </w:rPr>
              <w:t>供货期限</w:t>
            </w:r>
          </w:p>
        </w:tc>
        <w:tc>
          <w:tcPr>
            <w:tcW w:w="5643" w:type="dxa"/>
            <w:gridSpan w:val="3"/>
            <w:tcBorders>
              <w:top w:val="single" w:color="000000" w:sz="2" w:space="0"/>
              <w:bottom w:val="single" w:color="000000" w:sz="2" w:space="0"/>
            </w:tcBorders>
            <w:vAlign w:val="top"/>
          </w:tcPr>
          <w:p>
            <w:pPr>
              <w:spacing w:before="130" w:line="358" w:lineRule="auto"/>
              <w:ind w:left="119" w:right="73" w:firstLine="2"/>
              <w:rPr>
                <w:rFonts w:ascii="仿宋" w:hAnsi="仿宋" w:eastAsia="仿宋" w:cs="仿宋"/>
                <w:spacing w:val="-10"/>
                <w:sz w:val="24"/>
                <w:szCs w:val="24"/>
                <w:highlight w:val="none"/>
              </w:rPr>
            </w:pPr>
            <w:r>
              <w:rPr>
                <w:rFonts w:hint="eastAsia" w:ascii="仿宋" w:hAnsi="仿宋" w:eastAsia="仿宋" w:cs="仿宋"/>
                <w:spacing w:val="-10"/>
                <w:sz w:val="24"/>
                <w:szCs w:val="24"/>
                <w:highlight w:val="none"/>
                <w:lang w:eastAsia="zh-CN"/>
              </w:rPr>
              <w:t>一标段：自</w:t>
            </w:r>
            <w:r>
              <w:rPr>
                <w:rFonts w:hint="eastAsia" w:ascii="仿宋" w:hAnsi="仿宋" w:eastAsia="仿宋" w:cs="仿宋"/>
                <w:spacing w:val="-10"/>
                <w:sz w:val="24"/>
                <w:szCs w:val="24"/>
                <w:highlight w:val="none"/>
              </w:rPr>
              <w:t>合同签订之日起一年</w:t>
            </w:r>
            <w:r>
              <w:rPr>
                <w:rFonts w:ascii="仿宋" w:hAnsi="仿宋" w:eastAsia="仿宋" w:cs="仿宋"/>
                <w:spacing w:val="-10"/>
                <w:sz w:val="24"/>
                <w:szCs w:val="24"/>
                <w:highlight w:val="none"/>
              </w:rPr>
              <w:t>。</w:t>
            </w:r>
          </w:p>
          <w:p>
            <w:pPr>
              <w:spacing w:before="130" w:line="358" w:lineRule="auto"/>
              <w:ind w:left="119" w:right="73" w:firstLine="2"/>
              <w:rPr>
                <w:rFonts w:hint="eastAsia" w:ascii="仿宋" w:hAnsi="仿宋" w:eastAsia="仿宋" w:cs="仿宋"/>
                <w:spacing w:val="-10"/>
                <w:sz w:val="24"/>
                <w:szCs w:val="24"/>
                <w:highlight w:val="none"/>
                <w:lang w:eastAsia="zh-CN"/>
              </w:rPr>
            </w:pPr>
            <w:r>
              <w:rPr>
                <w:rFonts w:hint="eastAsia" w:ascii="仿宋" w:hAnsi="仿宋" w:eastAsia="仿宋" w:cs="仿宋"/>
                <w:spacing w:val="-10"/>
                <w:sz w:val="24"/>
                <w:szCs w:val="24"/>
                <w:highlight w:val="none"/>
                <w:lang w:eastAsia="zh-CN"/>
              </w:rPr>
              <w:t>二标段：自</w:t>
            </w:r>
            <w:r>
              <w:rPr>
                <w:rFonts w:hint="eastAsia" w:ascii="仿宋" w:hAnsi="仿宋" w:eastAsia="仿宋" w:cs="仿宋"/>
                <w:spacing w:val="-10"/>
                <w:sz w:val="24"/>
                <w:szCs w:val="24"/>
                <w:highlight w:val="none"/>
              </w:rPr>
              <w:t>合同签订之日起一年</w:t>
            </w:r>
            <w:r>
              <w:rPr>
                <w:rFonts w:hint="eastAsia" w:ascii="仿宋" w:hAnsi="仿宋" w:eastAsia="仿宋" w:cs="仿宋"/>
                <w:spacing w:val="-10"/>
                <w:sz w:val="24"/>
                <w:szCs w:val="24"/>
                <w:highlight w:val="none"/>
                <w:lang w:eastAsia="zh-CN"/>
              </w:rPr>
              <w:t>。</w:t>
            </w:r>
          </w:p>
          <w:p>
            <w:pPr>
              <w:spacing w:before="130" w:line="358" w:lineRule="auto"/>
              <w:ind w:left="119" w:right="73" w:firstLine="2"/>
              <w:rPr>
                <w:rFonts w:hint="eastAsia" w:eastAsia="仿宋"/>
                <w:highlight w:val="none"/>
                <w:lang w:val="en-US" w:eastAsia="zh-CN"/>
              </w:rPr>
            </w:pPr>
            <w:r>
              <w:rPr>
                <w:rFonts w:hint="eastAsia" w:ascii="仿宋" w:hAnsi="仿宋" w:eastAsia="仿宋" w:cs="仿宋"/>
                <w:spacing w:val="-10"/>
                <w:sz w:val="24"/>
                <w:szCs w:val="24"/>
                <w:highlight w:val="none"/>
                <w:lang w:eastAsia="zh-CN"/>
              </w:rPr>
              <w:t>三标段：自</w:t>
            </w:r>
            <w:r>
              <w:rPr>
                <w:rFonts w:hint="eastAsia" w:ascii="仿宋" w:hAnsi="仿宋" w:eastAsia="仿宋" w:cs="仿宋"/>
                <w:spacing w:val="-10"/>
                <w:sz w:val="24"/>
                <w:szCs w:val="24"/>
                <w:highlight w:val="none"/>
              </w:rPr>
              <w:t>合同签订之日起一年</w:t>
            </w:r>
            <w:r>
              <w:rPr>
                <w:rFonts w:hint="eastAsia" w:ascii="仿宋" w:hAnsi="仿宋" w:eastAsia="仿宋" w:cs="仿宋"/>
                <w:spacing w:val="-10"/>
                <w:sz w:val="24"/>
                <w:szCs w:val="24"/>
                <w:highlight w:val="none"/>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7" w:hRule="atLeast"/>
          <w:jc w:val="center"/>
        </w:trPr>
        <w:tc>
          <w:tcPr>
            <w:tcW w:w="1147" w:type="dxa"/>
            <w:tcBorders>
              <w:top w:val="single" w:color="000000" w:sz="2" w:space="0"/>
              <w:bottom w:val="single" w:color="000000" w:sz="2" w:space="0"/>
            </w:tcBorders>
            <w:vAlign w:val="top"/>
          </w:tcPr>
          <w:p>
            <w:pPr>
              <w:spacing w:line="254" w:lineRule="auto"/>
              <w:rPr>
                <w:rFonts w:ascii="Arial"/>
                <w:sz w:val="21"/>
                <w:highlight w:val="none"/>
              </w:rPr>
            </w:pPr>
          </w:p>
          <w:p>
            <w:pPr>
              <w:spacing w:line="255" w:lineRule="auto"/>
              <w:rPr>
                <w:rFonts w:ascii="Arial"/>
                <w:sz w:val="21"/>
                <w:highlight w:val="none"/>
              </w:rPr>
            </w:pPr>
          </w:p>
          <w:p>
            <w:pPr>
              <w:spacing w:line="255" w:lineRule="auto"/>
              <w:rPr>
                <w:rFonts w:ascii="Arial"/>
                <w:sz w:val="21"/>
                <w:highlight w:val="none"/>
              </w:rPr>
            </w:pPr>
          </w:p>
          <w:p>
            <w:pPr>
              <w:spacing w:line="255" w:lineRule="auto"/>
              <w:rPr>
                <w:rFonts w:ascii="Arial"/>
                <w:sz w:val="21"/>
                <w:highlight w:val="none"/>
              </w:rPr>
            </w:pPr>
          </w:p>
          <w:p>
            <w:pPr>
              <w:spacing w:before="78" w:line="179" w:lineRule="auto"/>
              <w:ind w:left="281"/>
              <w:rPr>
                <w:rFonts w:ascii="仿宋" w:hAnsi="仿宋" w:eastAsia="仿宋" w:cs="仿宋"/>
                <w:sz w:val="24"/>
                <w:szCs w:val="24"/>
                <w:highlight w:val="none"/>
              </w:rPr>
            </w:pPr>
            <w:r>
              <w:rPr>
                <w:rFonts w:ascii="仿宋" w:hAnsi="仿宋" w:eastAsia="仿宋" w:cs="仿宋"/>
                <w:spacing w:val="-5"/>
                <w:sz w:val="24"/>
                <w:szCs w:val="24"/>
                <w:highlight w:val="none"/>
              </w:rPr>
              <w:t>1</w:t>
            </w:r>
            <w:r>
              <w:rPr>
                <w:rFonts w:ascii="仿宋" w:hAnsi="仿宋" w:eastAsia="仿宋" w:cs="仿宋"/>
                <w:spacing w:val="-4"/>
                <w:sz w:val="24"/>
                <w:szCs w:val="24"/>
                <w:highlight w:val="none"/>
              </w:rPr>
              <w:t>.3.2</w:t>
            </w:r>
          </w:p>
        </w:tc>
        <w:tc>
          <w:tcPr>
            <w:tcW w:w="2819" w:type="dxa"/>
            <w:tcBorders>
              <w:top w:val="single" w:color="000000" w:sz="2" w:space="0"/>
              <w:bottom w:val="single" w:color="000000" w:sz="2" w:space="0"/>
            </w:tcBorders>
            <w:vAlign w:val="top"/>
          </w:tcPr>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5" w:lineRule="auto"/>
              <w:rPr>
                <w:rFonts w:ascii="Arial"/>
                <w:sz w:val="21"/>
                <w:highlight w:val="none"/>
              </w:rPr>
            </w:pPr>
          </w:p>
          <w:p>
            <w:pPr>
              <w:spacing w:before="78" w:line="218" w:lineRule="auto"/>
              <w:ind w:left="105"/>
              <w:rPr>
                <w:rFonts w:ascii="仿宋" w:hAnsi="仿宋" w:eastAsia="仿宋" w:cs="仿宋"/>
                <w:sz w:val="24"/>
                <w:szCs w:val="24"/>
                <w:highlight w:val="none"/>
              </w:rPr>
            </w:pPr>
            <w:r>
              <w:rPr>
                <w:rFonts w:ascii="仿宋" w:hAnsi="仿宋" w:eastAsia="仿宋" w:cs="仿宋"/>
                <w:spacing w:val="-6"/>
                <w:sz w:val="24"/>
                <w:szCs w:val="24"/>
                <w:highlight w:val="none"/>
              </w:rPr>
              <w:t>履</w:t>
            </w:r>
            <w:r>
              <w:rPr>
                <w:rFonts w:ascii="仿宋" w:hAnsi="仿宋" w:eastAsia="仿宋" w:cs="仿宋"/>
                <w:spacing w:val="-3"/>
                <w:sz w:val="24"/>
                <w:szCs w:val="24"/>
                <w:highlight w:val="none"/>
              </w:rPr>
              <w:t>约验收</w:t>
            </w:r>
          </w:p>
        </w:tc>
        <w:tc>
          <w:tcPr>
            <w:tcW w:w="5643" w:type="dxa"/>
            <w:gridSpan w:val="3"/>
            <w:tcBorders>
              <w:top w:val="single" w:color="000000" w:sz="2" w:space="0"/>
              <w:bottom w:val="single" w:color="000000" w:sz="2" w:space="0"/>
            </w:tcBorders>
            <w:vAlign w:val="top"/>
          </w:tcPr>
          <w:p>
            <w:pPr>
              <w:spacing w:before="130" w:line="358" w:lineRule="auto"/>
              <w:ind w:left="119" w:right="73" w:firstLine="2"/>
              <w:rPr>
                <w:rFonts w:ascii="仿宋" w:hAnsi="仿宋" w:eastAsia="仿宋" w:cs="仿宋"/>
                <w:sz w:val="24"/>
                <w:szCs w:val="24"/>
                <w:highlight w:val="none"/>
              </w:rPr>
            </w:pPr>
            <w:r>
              <w:rPr>
                <w:rFonts w:ascii="仿宋" w:hAnsi="仿宋" w:eastAsia="仿宋" w:cs="仿宋"/>
                <w:spacing w:val="-10"/>
                <w:sz w:val="24"/>
                <w:szCs w:val="24"/>
                <w:highlight w:val="none"/>
              </w:rPr>
              <w:t>采</w:t>
            </w:r>
            <w:r>
              <w:rPr>
                <w:rFonts w:ascii="仿宋" w:hAnsi="仿宋" w:eastAsia="仿宋" w:cs="仿宋"/>
                <w:spacing w:val="-5"/>
                <w:sz w:val="24"/>
                <w:szCs w:val="24"/>
                <w:highlight w:val="none"/>
              </w:rPr>
              <w:t>购人根据国家有关规定、招标文件、中标人的投</w:t>
            </w:r>
            <w:r>
              <w:rPr>
                <w:rFonts w:ascii="仿宋" w:hAnsi="仿宋" w:eastAsia="仿宋" w:cs="仿宋"/>
                <w:spacing w:val="-8"/>
                <w:sz w:val="24"/>
                <w:szCs w:val="24"/>
                <w:highlight w:val="none"/>
              </w:rPr>
              <w:t>标文</w:t>
            </w:r>
            <w:r>
              <w:rPr>
                <w:rFonts w:ascii="仿宋" w:hAnsi="仿宋" w:eastAsia="仿宋" w:cs="仿宋"/>
                <w:spacing w:val="-7"/>
                <w:sz w:val="24"/>
                <w:szCs w:val="24"/>
                <w:highlight w:val="none"/>
              </w:rPr>
              <w:t>件</w:t>
            </w:r>
            <w:r>
              <w:rPr>
                <w:rFonts w:ascii="仿宋" w:hAnsi="仿宋" w:eastAsia="仿宋" w:cs="仿宋"/>
                <w:spacing w:val="-4"/>
                <w:sz w:val="24"/>
                <w:szCs w:val="24"/>
                <w:highlight w:val="none"/>
              </w:rPr>
              <w:t>以及合同约定的内容和验收标准进行验收。</w:t>
            </w:r>
            <w:r>
              <w:rPr>
                <w:rFonts w:ascii="仿宋" w:hAnsi="仿宋" w:eastAsia="仿宋" w:cs="仿宋"/>
                <w:spacing w:val="-8"/>
                <w:sz w:val="24"/>
                <w:szCs w:val="24"/>
                <w:highlight w:val="none"/>
              </w:rPr>
              <w:t>验</w:t>
            </w:r>
            <w:r>
              <w:rPr>
                <w:rFonts w:ascii="仿宋" w:hAnsi="仿宋" w:eastAsia="仿宋" w:cs="仿宋"/>
                <w:spacing w:val="-5"/>
                <w:sz w:val="24"/>
                <w:szCs w:val="24"/>
                <w:highlight w:val="none"/>
              </w:rPr>
              <w:t>收情况作为支付价款的依据。如有异议，以相关</w:t>
            </w:r>
            <w:r>
              <w:rPr>
                <w:rFonts w:ascii="仿宋" w:hAnsi="仿宋" w:eastAsia="仿宋" w:cs="仿宋"/>
                <w:spacing w:val="-12"/>
                <w:sz w:val="24"/>
                <w:szCs w:val="24"/>
                <w:highlight w:val="none"/>
              </w:rPr>
              <w:t>质</w:t>
            </w:r>
            <w:r>
              <w:rPr>
                <w:rFonts w:ascii="仿宋" w:hAnsi="仿宋" w:eastAsia="仿宋" w:cs="仿宋"/>
                <w:spacing w:val="-10"/>
                <w:sz w:val="24"/>
                <w:szCs w:val="24"/>
                <w:highlight w:val="none"/>
              </w:rPr>
              <w:t>量技术检验检测机构的检验结果为准，如产生检</w:t>
            </w:r>
            <w:r>
              <w:rPr>
                <w:rFonts w:ascii="仿宋" w:hAnsi="仿宋" w:eastAsia="仿宋" w:cs="仿宋"/>
                <w:spacing w:val="-4"/>
                <w:sz w:val="24"/>
                <w:szCs w:val="24"/>
                <w:highlight w:val="none"/>
              </w:rPr>
              <w:t>验</w:t>
            </w:r>
            <w:r>
              <w:rPr>
                <w:rFonts w:ascii="仿宋" w:hAnsi="仿宋" w:eastAsia="仿宋" w:cs="仿宋"/>
                <w:spacing w:val="-3"/>
                <w:sz w:val="24"/>
                <w:szCs w:val="24"/>
                <w:highlight w:val="none"/>
              </w:rPr>
              <w:t>检</w:t>
            </w:r>
            <w:r>
              <w:rPr>
                <w:rFonts w:ascii="仿宋" w:hAnsi="仿宋" w:eastAsia="仿宋" w:cs="仿宋"/>
                <w:spacing w:val="-2"/>
                <w:sz w:val="24"/>
                <w:szCs w:val="24"/>
                <w:highlight w:val="none"/>
              </w:rPr>
              <w:t>测费用，则该费用由过失方承担。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0" w:hRule="atLeast"/>
          <w:jc w:val="center"/>
        </w:trPr>
        <w:tc>
          <w:tcPr>
            <w:tcW w:w="1147" w:type="dxa"/>
            <w:tcBorders>
              <w:top w:val="single" w:color="000000" w:sz="2" w:space="0"/>
              <w:bottom w:val="single" w:color="000000" w:sz="2" w:space="0"/>
            </w:tcBorders>
            <w:vAlign w:val="top"/>
          </w:tcPr>
          <w:p>
            <w:pPr>
              <w:spacing w:line="318" w:lineRule="auto"/>
              <w:rPr>
                <w:rFonts w:ascii="Arial"/>
                <w:sz w:val="21"/>
                <w:highlight w:val="none"/>
              </w:rPr>
            </w:pPr>
          </w:p>
          <w:p>
            <w:pPr>
              <w:spacing w:before="78" w:line="179" w:lineRule="auto"/>
              <w:ind w:left="281"/>
              <w:rPr>
                <w:rFonts w:ascii="仿宋" w:hAnsi="仿宋" w:eastAsia="仿宋" w:cs="仿宋"/>
                <w:sz w:val="24"/>
                <w:szCs w:val="24"/>
                <w:highlight w:val="none"/>
              </w:rPr>
            </w:pPr>
            <w:r>
              <w:rPr>
                <w:rFonts w:ascii="仿宋" w:hAnsi="仿宋" w:eastAsia="仿宋" w:cs="仿宋"/>
                <w:spacing w:val="-5"/>
                <w:sz w:val="24"/>
                <w:szCs w:val="24"/>
                <w:highlight w:val="none"/>
              </w:rPr>
              <w:t>1</w:t>
            </w:r>
            <w:r>
              <w:rPr>
                <w:rFonts w:ascii="仿宋" w:hAnsi="仿宋" w:eastAsia="仿宋" w:cs="仿宋"/>
                <w:spacing w:val="-4"/>
                <w:sz w:val="24"/>
                <w:szCs w:val="24"/>
                <w:highlight w:val="none"/>
              </w:rPr>
              <w:t>.3.3</w:t>
            </w:r>
          </w:p>
        </w:tc>
        <w:tc>
          <w:tcPr>
            <w:tcW w:w="2819" w:type="dxa"/>
            <w:tcBorders>
              <w:top w:val="single" w:color="000000" w:sz="2" w:space="0"/>
              <w:bottom w:val="single" w:color="000000" w:sz="2" w:space="0"/>
            </w:tcBorders>
            <w:vAlign w:val="top"/>
          </w:tcPr>
          <w:p>
            <w:pPr>
              <w:spacing w:line="275" w:lineRule="auto"/>
              <w:rPr>
                <w:rFonts w:ascii="Arial"/>
                <w:sz w:val="21"/>
                <w:highlight w:val="none"/>
              </w:rPr>
            </w:pPr>
          </w:p>
          <w:p>
            <w:pPr>
              <w:spacing w:before="78" w:line="217" w:lineRule="auto"/>
              <w:ind w:left="106"/>
              <w:rPr>
                <w:rFonts w:ascii="仿宋" w:hAnsi="仿宋" w:eastAsia="仿宋" w:cs="仿宋"/>
                <w:sz w:val="24"/>
                <w:szCs w:val="24"/>
                <w:highlight w:val="none"/>
              </w:rPr>
            </w:pPr>
            <w:r>
              <w:rPr>
                <w:rFonts w:ascii="仿宋" w:hAnsi="仿宋" w:eastAsia="仿宋" w:cs="仿宋"/>
                <w:spacing w:val="-2"/>
                <w:sz w:val="24"/>
                <w:szCs w:val="24"/>
                <w:highlight w:val="none"/>
              </w:rPr>
              <w:t>质保期及售后服务</w:t>
            </w:r>
          </w:p>
        </w:tc>
        <w:tc>
          <w:tcPr>
            <w:tcW w:w="5643" w:type="dxa"/>
            <w:gridSpan w:val="3"/>
            <w:tcBorders>
              <w:top w:val="single" w:color="000000" w:sz="2" w:space="0"/>
              <w:bottom w:val="single" w:color="000000" w:sz="2" w:space="0"/>
            </w:tcBorders>
            <w:vAlign w:val="top"/>
          </w:tcPr>
          <w:p>
            <w:pPr>
              <w:spacing w:before="130" w:line="465" w:lineRule="exact"/>
              <w:ind w:left="121"/>
              <w:rPr>
                <w:rFonts w:ascii="仿宋" w:hAnsi="仿宋" w:eastAsia="仿宋" w:cs="仿宋"/>
                <w:sz w:val="24"/>
                <w:szCs w:val="24"/>
                <w:highlight w:val="none"/>
              </w:rPr>
            </w:pPr>
            <w:r>
              <w:rPr>
                <w:rFonts w:ascii="仿宋" w:hAnsi="仿宋" w:eastAsia="仿宋" w:cs="仿宋"/>
                <w:spacing w:val="-1"/>
                <w:position w:val="17"/>
                <w:sz w:val="24"/>
                <w:szCs w:val="24"/>
                <w:highlight w:val="none"/>
              </w:rPr>
              <w:t>保证所供应的商品在相关规定的保质期内无</w:t>
            </w:r>
            <w:r>
              <w:rPr>
                <w:rFonts w:ascii="仿宋" w:hAnsi="仿宋" w:eastAsia="仿宋" w:cs="仿宋"/>
                <w:position w:val="17"/>
                <w:sz w:val="24"/>
                <w:szCs w:val="24"/>
                <w:highlight w:val="none"/>
              </w:rPr>
              <w:t>任何</w:t>
            </w:r>
          </w:p>
          <w:p>
            <w:pPr>
              <w:spacing w:line="217" w:lineRule="auto"/>
              <w:ind w:left="126"/>
              <w:rPr>
                <w:rFonts w:ascii="仿宋" w:hAnsi="仿宋" w:eastAsia="仿宋" w:cs="仿宋"/>
                <w:sz w:val="24"/>
                <w:szCs w:val="24"/>
                <w:highlight w:val="none"/>
              </w:rPr>
            </w:pPr>
            <w:r>
              <w:rPr>
                <w:rFonts w:ascii="仿宋" w:hAnsi="仿宋" w:eastAsia="仿宋" w:cs="仿宋"/>
                <w:spacing w:val="-4"/>
                <w:sz w:val="24"/>
                <w:szCs w:val="24"/>
                <w:highlight w:val="none"/>
              </w:rPr>
              <w:t>质量和食品安全问</w:t>
            </w:r>
            <w:r>
              <w:rPr>
                <w:rFonts w:ascii="仿宋" w:hAnsi="仿宋" w:eastAsia="仿宋" w:cs="仿宋"/>
                <w:spacing w:val="-3"/>
                <w:sz w:val="24"/>
                <w:szCs w:val="24"/>
                <w:highlight w:val="none"/>
              </w:rPr>
              <w:t>题</w:t>
            </w:r>
            <w:r>
              <w:rPr>
                <w:rFonts w:ascii="仿宋" w:hAnsi="仿宋" w:eastAsia="仿宋" w:cs="仿宋"/>
                <w:spacing w:val="-2"/>
                <w:sz w:val="24"/>
                <w:szCs w:val="24"/>
                <w:highlight w:val="none"/>
              </w:rPr>
              <w:t>，否则投标人承担相应责任。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atLeast"/>
          <w:jc w:val="center"/>
        </w:trPr>
        <w:tc>
          <w:tcPr>
            <w:tcW w:w="1147" w:type="dxa"/>
            <w:tcBorders>
              <w:top w:val="single" w:color="000000" w:sz="2" w:space="0"/>
              <w:bottom w:val="single" w:color="000000" w:sz="2" w:space="0"/>
            </w:tcBorders>
            <w:vAlign w:val="top"/>
          </w:tcPr>
          <w:p>
            <w:pPr>
              <w:spacing w:before="159" w:line="179" w:lineRule="auto"/>
              <w:ind w:left="281"/>
              <w:rPr>
                <w:rFonts w:ascii="仿宋" w:hAnsi="仿宋" w:eastAsia="仿宋" w:cs="仿宋"/>
                <w:sz w:val="24"/>
                <w:szCs w:val="24"/>
                <w:highlight w:val="none"/>
              </w:rPr>
            </w:pPr>
            <w:r>
              <w:rPr>
                <w:rFonts w:ascii="仿宋" w:hAnsi="仿宋" w:eastAsia="仿宋" w:cs="仿宋"/>
                <w:spacing w:val="-5"/>
                <w:sz w:val="24"/>
                <w:szCs w:val="24"/>
                <w:highlight w:val="none"/>
              </w:rPr>
              <w:t>1</w:t>
            </w:r>
            <w:r>
              <w:rPr>
                <w:rFonts w:ascii="仿宋" w:hAnsi="仿宋" w:eastAsia="仿宋" w:cs="仿宋"/>
                <w:spacing w:val="-4"/>
                <w:sz w:val="24"/>
                <w:szCs w:val="24"/>
                <w:highlight w:val="none"/>
              </w:rPr>
              <w:t>.4.1</w:t>
            </w:r>
          </w:p>
        </w:tc>
        <w:tc>
          <w:tcPr>
            <w:tcW w:w="2819" w:type="dxa"/>
            <w:tcBorders>
              <w:top w:val="single" w:color="000000" w:sz="2" w:space="0"/>
              <w:bottom w:val="single" w:color="000000" w:sz="2" w:space="0"/>
            </w:tcBorders>
            <w:vAlign w:val="top"/>
          </w:tcPr>
          <w:p>
            <w:pPr>
              <w:spacing w:before="116" w:line="218" w:lineRule="auto"/>
              <w:ind w:left="100"/>
              <w:rPr>
                <w:rFonts w:ascii="仿宋" w:hAnsi="仿宋" w:eastAsia="仿宋" w:cs="仿宋"/>
                <w:sz w:val="24"/>
                <w:szCs w:val="24"/>
                <w:highlight w:val="none"/>
              </w:rPr>
            </w:pPr>
            <w:r>
              <w:rPr>
                <w:rFonts w:ascii="仿宋" w:hAnsi="仿宋" w:eastAsia="仿宋" w:cs="仿宋"/>
                <w:spacing w:val="-2"/>
                <w:sz w:val="24"/>
                <w:szCs w:val="24"/>
                <w:highlight w:val="none"/>
              </w:rPr>
              <w:t>投标人资</w:t>
            </w:r>
            <w:r>
              <w:rPr>
                <w:rFonts w:ascii="仿宋" w:hAnsi="仿宋" w:eastAsia="仿宋" w:cs="仿宋"/>
                <w:spacing w:val="-1"/>
                <w:sz w:val="24"/>
                <w:szCs w:val="24"/>
                <w:highlight w:val="none"/>
              </w:rPr>
              <w:t>格要求</w:t>
            </w:r>
          </w:p>
        </w:tc>
        <w:tc>
          <w:tcPr>
            <w:tcW w:w="5643" w:type="dxa"/>
            <w:gridSpan w:val="3"/>
            <w:tcBorders>
              <w:top w:val="single" w:color="000000" w:sz="2" w:space="0"/>
              <w:bottom w:val="single" w:color="000000" w:sz="2" w:space="0"/>
            </w:tcBorders>
            <w:vAlign w:val="top"/>
          </w:tcPr>
          <w:p>
            <w:pPr>
              <w:spacing w:before="115" w:line="217" w:lineRule="auto"/>
              <w:ind w:left="121"/>
              <w:rPr>
                <w:rFonts w:ascii="仿宋" w:hAnsi="仿宋" w:eastAsia="仿宋" w:cs="仿宋"/>
                <w:sz w:val="24"/>
                <w:szCs w:val="24"/>
                <w:highlight w:val="none"/>
              </w:rPr>
            </w:pPr>
            <w:r>
              <w:rPr>
                <w:rFonts w:ascii="仿宋" w:hAnsi="仿宋" w:eastAsia="仿宋" w:cs="仿宋"/>
                <w:spacing w:val="-2"/>
                <w:sz w:val="24"/>
                <w:szCs w:val="24"/>
                <w:highlight w:val="none"/>
              </w:rPr>
              <w:t>详见招标公告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jc w:val="center"/>
        </w:trPr>
        <w:tc>
          <w:tcPr>
            <w:tcW w:w="1147" w:type="dxa"/>
            <w:tcBorders>
              <w:top w:val="single" w:color="000000" w:sz="2" w:space="0"/>
              <w:bottom w:val="single" w:color="000000" w:sz="2" w:space="0"/>
            </w:tcBorders>
            <w:vAlign w:val="top"/>
          </w:tcPr>
          <w:p>
            <w:pPr>
              <w:spacing w:before="159" w:line="179" w:lineRule="auto"/>
              <w:ind w:left="281"/>
              <w:rPr>
                <w:rFonts w:ascii="仿宋" w:hAnsi="仿宋" w:eastAsia="仿宋" w:cs="仿宋"/>
                <w:sz w:val="24"/>
                <w:szCs w:val="24"/>
                <w:highlight w:val="none"/>
              </w:rPr>
            </w:pPr>
            <w:r>
              <w:rPr>
                <w:rFonts w:ascii="仿宋" w:hAnsi="仿宋" w:eastAsia="仿宋" w:cs="仿宋"/>
                <w:spacing w:val="-5"/>
                <w:sz w:val="24"/>
                <w:szCs w:val="24"/>
                <w:highlight w:val="none"/>
              </w:rPr>
              <w:t>1</w:t>
            </w:r>
            <w:r>
              <w:rPr>
                <w:rFonts w:ascii="仿宋" w:hAnsi="仿宋" w:eastAsia="仿宋" w:cs="仿宋"/>
                <w:spacing w:val="-4"/>
                <w:sz w:val="24"/>
                <w:szCs w:val="24"/>
                <w:highlight w:val="none"/>
              </w:rPr>
              <w:t>.4.2</w:t>
            </w:r>
          </w:p>
        </w:tc>
        <w:tc>
          <w:tcPr>
            <w:tcW w:w="2819" w:type="dxa"/>
            <w:tcBorders>
              <w:top w:val="single" w:color="000000" w:sz="2" w:space="0"/>
              <w:bottom w:val="single" w:color="000000" w:sz="2" w:space="0"/>
            </w:tcBorders>
            <w:vAlign w:val="top"/>
          </w:tcPr>
          <w:p>
            <w:pPr>
              <w:spacing w:before="116" w:line="218" w:lineRule="auto"/>
              <w:ind w:left="101"/>
              <w:rPr>
                <w:rFonts w:ascii="仿宋" w:hAnsi="仿宋" w:eastAsia="仿宋" w:cs="仿宋"/>
                <w:sz w:val="24"/>
                <w:szCs w:val="24"/>
                <w:highlight w:val="none"/>
              </w:rPr>
            </w:pPr>
            <w:r>
              <w:rPr>
                <w:rFonts w:ascii="仿宋" w:hAnsi="仿宋" w:eastAsia="仿宋" w:cs="仿宋"/>
                <w:spacing w:val="-2"/>
                <w:sz w:val="24"/>
                <w:szCs w:val="24"/>
                <w:highlight w:val="none"/>
              </w:rPr>
              <w:t>是否接</w:t>
            </w:r>
            <w:r>
              <w:rPr>
                <w:rFonts w:ascii="仿宋" w:hAnsi="仿宋" w:eastAsia="仿宋" w:cs="仿宋"/>
                <w:spacing w:val="-1"/>
                <w:sz w:val="24"/>
                <w:szCs w:val="24"/>
                <w:highlight w:val="none"/>
              </w:rPr>
              <w:t>受联合体投标</w:t>
            </w:r>
          </w:p>
        </w:tc>
        <w:tc>
          <w:tcPr>
            <w:tcW w:w="5643" w:type="dxa"/>
            <w:gridSpan w:val="3"/>
            <w:tcBorders>
              <w:top w:val="single" w:color="000000" w:sz="2" w:space="0"/>
              <w:bottom w:val="single" w:color="000000" w:sz="2" w:space="0"/>
            </w:tcBorders>
            <w:vAlign w:val="top"/>
          </w:tcPr>
          <w:p>
            <w:pPr>
              <w:spacing w:before="116" w:line="219" w:lineRule="auto"/>
              <w:ind w:left="123"/>
              <w:rPr>
                <w:rFonts w:ascii="仿宋" w:hAnsi="仿宋" w:eastAsia="仿宋" w:cs="仿宋"/>
                <w:sz w:val="24"/>
                <w:szCs w:val="24"/>
                <w:highlight w:val="none"/>
              </w:rPr>
            </w:pPr>
            <w:r>
              <w:rPr>
                <w:rFonts w:ascii="Segoe UI Symbol" w:hAnsi="Segoe UI Symbol" w:eastAsia="Segoe UI Symbol" w:cs="Segoe UI Symbol"/>
                <w:spacing w:val="-6"/>
                <w:sz w:val="24"/>
                <w:szCs w:val="24"/>
                <w:highlight w:val="none"/>
              </w:rPr>
              <w:t>☑</w:t>
            </w:r>
            <w:r>
              <w:rPr>
                <w:rFonts w:ascii="仿宋" w:hAnsi="仿宋" w:eastAsia="仿宋" w:cs="仿宋"/>
                <w:spacing w:val="-4"/>
                <w:sz w:val="24"/>
                <w:szCs w:val="24"/>
                <w:highlight w:val="none"/>
              </w:rPr>
              <w:t>不</w:t>
            </w:r>
            <w:r>
              <w:rPr>
                <w:rFonts w:ascii="仿宋" w:hAnsi="仿宋" w:eastAsia="仿宋" w:cs="仿宋"/>
                <w:spacing w:val="-3"/>
                <w:sz w:val="24"/>
                <w:szCs w:val="24"/>
                <w:highlight w:val="none"/>
              </w:rPr>
              <w:t>接受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1" w:hRule="atLeast"/>
          <w:jc w:val="center"/>
        </w:trPr>
        <w:tc>
          <w:tcPr>
            <w:tcW w:w="1147" w:type="dxa"/>
            <w:tcBorders>
              <w:top w:val="single" w:color="000000" w:sz="2" w:space="0"/>
              <w:bottom w:val="single" w:color="000000" w:sz="2" w:space="0"/>
            </w:tcBorders>
            <w:vAlign w:val="top"/>
          </w:tcPr>
          <w:p>
            <w:pPr>
              <w:spacing w:line="320" w:lineRule="auto"/>
              <w:rPr>
                <w:rFonts w:ascii="Arial"/>
                <w:sz w:val="21"/>
                <w:highlight w:val="none"/>
              </w:rPr>
            </w:pPr>
          </w:p>
          <w:p>
            <w:pPr>
              <w:spacing w:before="78" w:line="179" w:lineRule="auto"/>
              <w:ind w:left="281"/>
              <w:rPr>
                <w:rFonts w:ascii="仿宋" w:hAnsi="仿宋" w:eastAsia="仿宋" w:cs="仿宋"/>
                <w:sz w:val="24"/>
                <w:szCs w:val="24"/>
                <w:highlight w:val="none"/>
              </w:rPr>
            </w:pPr>
            <w:r>
              <w:rPr>
                <w:rFonts w:ascii="仿宋" w:hAnsi="仿宋" w:eastAsia="仿宋" w:cs="仿宋"/>
                <w:spacing w:val="-5"/>
                <w:sz w:val="24"/>
                <w:szCs w:val="24"/>
                <w:highlight w:val="none"/>
              </w:rPr>
              <w:t>1</w:t>
            </w:r>
            <w:r>
              <w:rPr>
                <w:rFonts w:ascii="仿宋" w:hAnsi="仿宋" w:eastAsia="仿宋" w:cs="仿宋"/>
                <w:spacing w:val="-4"/>
                <w:sz w:val="24"/>
                <w:szCs w:val="24"/>
                <w:highlight w:val="none"/>
              </w:rPr>
              <w:t>.4.3</w:t>
            </w:r>
          </w:p>
        </w:tc>
        <w:tc>
          <w:tcPr>
            <w:tcW w:w="2819" w:type="dxa"/>
            <w:tcBorders>
              <w:top w:val="single" w:color="000000" w:sz="2" w:space="0"/>
              <w:bottom w:val="single" w:color="000000" w:sz="2" w:space="0"/>
            </w:tcBorders>
            <w:vAlign w:val="top"/>
          </w:tcPr>
          <w:p>
            <w:pPr>
              <w:spacing w:before="131" w:line="466" w:lineRule="exact"/>
              <w:ind w:left="100"/>
              <w:rPr>
                <w:rFonts w:ascii="仿宋" w:hAnsi="仿宋" w:eastAsia="仿宋" w:cs="仿宋"/>
                <w:sz w:val="24"/>
                <w:szCs w:val="24"/>
                <w:highlight w:val="none"/>
              </w:rPr>
            </w:pPr>
            <w:r>
              <w:rPr>
                <w:rFonts w:ascii="仿宋" w:hAnsi="仿宋" w:eastAsia="仿宋" w:cs="仿宋"/>
                <w:spacing w:val="-1"/>
                <w:position w:val="17"/>
                <w:sz w:val="24"/>
                <w:szCs w:val="24"/>
                <w:highlight w:val="none"/>
              </w:rPr>
              <w:t>投标人不得存在的其他情</w:t>
            </w:r>
          </w:p>
          <w:p>
            <w:pPr>
              <w:spacing w:before="1" w:line="218" w:lineRule="auto"/>
              <w:ind w:left="100"/>
              <w:rPr>
                <w:rFonts w:ascii="仿宋" w:hAnsi="仿宋" w:eastAsia="仿宋" w:cs="仿宋"/>
                <w:sz w:val="24"/>
                <w:szCs w:val="24"/>
                <w:highlight w:val="none"/>
              </w:rPr>
            </w:pPr>
            <w:r>
              <w:rPr>
                <w:rFonts w:ascii="仿宋" w:hAnsi="仿宋" w:eastAsia="仿宋" w:cs="仿宋"/>
                <w:sz w:val="24"/>
                <w:szCs w:val="24"/>
                <w:highlight w:val="none"/>
              </w:rPr>
              <w:t>形</w:t>
            </w:r>
          </w:p>
        </w:tc>
        <w:tc>
          <w:tcPr>
            <w:tcW w:w="5643" w:type="dxa"/>
            <w:gridSpan w:val="3"/>
            <w:tcBorders>
              <w:top w:val="single" w:color="000000" w:sz="2" w:space="0"/>
              <w:bottom w:val="single" w:color="000000" w:sz="2" w:space="0"/>
            </w:tcBorders>
            <w:vAlign w:val="top"/>
          </w:tcPr>
          <w:p>
            <w:pPr>
              <w:spacing w:line="277" w:lineRule="auto"/>
              <w:rPr>
                <w:rFonts w:ascii="Arial"/>
                <w:sz w:val="21"/>
                <w:highlight w:val="none"/>
              </w:rPr>
            </w:pPr>
          </w:p>
          <w:p>
            <w:pPr>
              <w:spacing w:before="78" w:line="222" w:lineRule="auto"/>
              <w:ind w:left="111"/>
              <w:rPr>
                <w:rFonts w:ascii="仿宋" w:hAnsi="仿宋" w:eastAsia="仿宋" w:cs="仿宋"/>
                <w:sz w:val="24"/>
                <w:szCs w:val="24"/>
                <w:highlight w:val="none"/>
              </w:rPr>
            </w:pPr>
            <w:r>
              <w:rPr>
                <w:rFonts w:ascii="仿宋" w:hAnsi="仿宋" w:eastAsia="仿宋" w:cs="仿宋"/>
                <w:sz w:val="24"/>
                <w:szCs w:val="24"/>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1147" w:type="dxa"/>
            <w:vMerge w:val="restart"/>
            <w:tcBorders>
              <w:top w:val="single" w:color="000000" w:sz="2" w:space="0"/>
            </w:tcBorders>
            <w:vAlign w:val="top"/>
          </w:tcPr>
          <w:p>
            <w:pPr>
              <w:spacing w:before="174" w:line="179" w:lineRule="auto"/>
              <w:ind w:left="281"/>
              <w:rPr>
                <w:rFonts w:ascii="仿宋" w:hAnsi="仿宋" w:eastAsia="仿宋" w:cs="仿宋"/>
                <w:sz w:val="24"/>
                <w:szCs w:val="24"/>
                <w:highlight w:val="none"/>
              </w:rPr>
            </w:pPr>
            <w:r>
              <w:rPr>
                <w:rFonts w:ascii="仿宋" w:hAnsi="仿宋" w:eastAsia="仿宋" w:cs="仿宋"/>
                <w:spacing w:val="-5"/>
                <w:sz w:val="24"/>
                <w:szCs w:val="24"/>
                <w:highlight w:val="none"/>
              </w:rPr>
              <w:t>1</w:t>
            </w:r>
            <w:r>
              <w:rPr>
                <w:rFonts w:ascii="仿宋" w:hAnsi="仿宋" w:eastAsia="仿宋" w:cs="仿宋"/>
                <w:spacing w:val="-4"/>
                <w:sz w:val="24"/>
                <w:szCs w:val="24"/>
                <w:highlight w:val="none"/>
              </w:rPr>
              <w:t>.9.1</w:t>
            </w:r>
          </w:p>
        </w:tc>
        <w:tc>
          <w:tcPr>
            <w:tcW w:w="2819" w:type="dxa"/>
            <w:vMerge w:val="restart"/>
            <w:tcBorders>
              <w:top w:val="single" w:color="000000" w:sz="2" w:space="0"/>
            </w:tcBorders>
            <w:vAlign w:val="top"/>
          </w:tcPr>
          <w:p>
            <w:pPr>
              <w:spacing w:before="131" w:line="219" w:lineRule="auto"/>
              <w:ind w:left="102"/>
              <w:rPr>
                <w:rFonts w:ascii="仿宋" w:hAnsi="仿宋" w:eastAsia="仿宋" w:cs="仿宋"/>
                <w:sz w:val="24"/>
                <w:szCs w:val="24"/>
                <w:highlight w:val="none"/>
              </w:rPr>
            </w:pPr>
            <w:r>
              <w:rPr>
                <w:rFonts w:ascii="仿宋" w:hAnsi="仿宋" w:eastAsia="仿宋" w:cs="仿宋"/>
                <w:spacing w:val="-4"/>
                <w:sz w:val="24"/>
                <w:szCs w:val="24"/>
                <w:highlight w:val="none"/>
              </w:rPr>
              <w:t>踏</w:t>
            </w:r>
            <w:r>
              <w:rPr>
                <w:rFonts w:ascii="仿宋" w:hAnsi="仿宋" w:eastAsia="仿宋" w:cs="仿宋"/>
                <w:spacing w:val="-3"/>
                <w:sz w:val="24"/>
                <w:szCs w:val="24"/>
                <w:highlight w:val="none"/>
              </w:rPr>
              <w:t>勘现场</w:t>
            </w:r>
          </w:p>
        </w:tc>
        <w:tc>
          <w:tcPr>
            <w:tcW w:w="5643" w:type="dxa"/>
            <w:gridSpan w:val="3"/>
            <w:tcBorders>
              <w:top w:val="single" w:color="000000" w:sz="2" w:space="0"/>
              <w:bottom w:val="single" w:color="000000" w:sz="2" w:space="0"/>
            </w:tcBorders>
            <w:vAlign w:val="top"/>
          </w:tcPr>
          <w:p>
            <w:pPr>
              <w:spacing w:before="132" w:line="220" w:lineRule="auto"/>
              <w:ind w:left="126"/>
              <w:rPr>
                <w:rFonts w:ascii="仿宋" w:hAnsi="仿宋" w:eastAsia="仿宋" w:cs="仿宋"/>
                <w:sz w:val="24"/>
                <w:szCs w:val="24"/>
                <w:highlight w:val="none"/>
              </w:rPr>
            </w:pPr>
            <w:r>
              <w:rPr>
                <w:rFonts w:ascii="仿宋" w:hAnsi="仿宋" w:eastAsia="仿宋" w:cs="仿宋"/>
                <w:spacing w:val="-10"/>
                <w:sz w:val="24"/>
                <w:szCs w:val="24"/>
                <w:highlight w:val="none"/>
              </w:rPr>
              <w:t>不</w:t>
            </w:r>
            <w:r>
              <w:rPr>
                <w:rFonts w:ascii="仿宋" w:hAnsi="仿宋" w:eastAsia="仿宋" w:cs="仿宋"/>
                <w:spacing w:val="-9"/>
                <w:sz w:val="24"/>
                <w:szCs w:val="24"/>
                <w:highlight w:val="none"/>
              </w:rPr>
              <w:t>统</w:t>
            </w:r>
            <w:r>
              <w:rPr>
                <w:rFonts w:ascii="仿宋" w:hAnsi="仿宋" w:eastAsia="仿宋" w:cs="仿宋"/>
                <w:spacing w:val="-5"/>
                <w:sz w:val="24"/>
                <w:szCs w:val="24"/>
                <w:highlight w:val="none"/>
              </w:rPr>
              <w:t>一组织，投标人在得到招标文件后到本项目所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5" w:type="dxa"/>
          <w:trHeight w:val="3274" w:hRule="atLeast"/>
          <w:jc w:val="center"/>
        </w:trPr>
        <w:tc>
          <w:tcPr>
            <w:tcW w:w="1147" w:type="dxa"/>
            <w:vMerge w:val="continue"/>
            <w:tcBorders>
              <w:bottom w:val="single" w:color="000000" w:sz="2" w:space="0"/>
            </w:tcBorders>
            <w:vAlign w:val="top"/>
          </w:tcPr>
          <w:p>
            <w:pPr>
              <w:rPr>
                <w:rFonts w:ascii="Arial"/>
                <w:sz w:val="21"/>
                <w:highlight w:val="none"/>
              </w:rPr>
            </w:pPr>
          </w:p>
        </w:tc>
        <w:tc>
          <w:tcPr>
            <w:tcW w:w="2819" w:type="dxa"/>
            <w:vMerge w:val="continue"/>
            <w:tcBorders>
              <w:bottom w:val="single" w:color="000000" w:sz="2" w:space="0"/>
            </w:tcBorders>
            <w:vAlign w:val="top"/>
          </w:tcPr>
          <w:p>
            <w:pPr>
              <w:rPr>
                <w:rFonts w:ascii="Arial"/>
                <w:sz w:val="21"/>
                <w:highlight w:val="none"/>
              </w:rPr>
            </w:pPr>
          </w:p>
        </w:tc>
        <w:tc>
          <w:tcPr>
            <w:tcW w:w="5638" w:type="dxa"/>
            <w:gridSpan w:val="2"/>
            <w:tcBorders>
              <w:top w:val="single" w:color="000000" w:sz="2" w:space="0"/>
              <w:bottom w:val="single" w:color="000000" w:sz="2" w:space="0"/>
            </w:tcBorders>
            <w:vAlign w:val="top"/>
          </w:tcPr>
          <w:p>
            <w:pPr>
              <w:spacing w:before="118" w:line="360" w:lineRule="auto"/>
              <w:ind w:left="119" w:right="86" w:firstLine="2"/>
              <w:rPr>
                <w:rFonts w:ascii="仿宋" w:hAnsi="仿宋" w:eastAsia="仿宋" w:cs="仿宋"/>
                <w:sz w:val="24"/>
                <w:szCs w:val="24"/>
                <w:highlight w:val="none"/>
              </w:rPr>
            </w:pPr>
            <w:r>
              <w:rPr>
                <w:rFonts w:ascii="仿宋" w:hAnsi="仿宋" w:eastAsia="仿宋" w:cs="仿宋"/>
                <w:spacing w:val="5"/>
                <w:sz w:val="24"/>
                <w:szCs w:val="24"/>
                <w:highlight w:val="none"/>
              </w:rPr>
              <w:t>在</w:t>
            </w:r>
            <w:r>
              <w:rPr>
                <w:rFonts w:ascii="仿宋" w:hAnsi="仿宋" w:eastAsia="仿宋" w:cs="仿宋"/>
                <w:spacing w:val="4"/>
                <w:sz w:val="24"/>
                <w:szCs w:val="24"/>
                <w:highlight w:val="none"/>
              </w:rPr>
              <w:t>地察看现场(不集中看现场),以获取有关编制</w:t>
            </w:r>
            <w:r>
              <w:rPr>
                <w:rFonts w:ascii="仿宋" w:hAnsi="仿宋" w:eastAsia="仿宋" w:cs="仿宋"/>
                <w:spacing w:val="-7"/>
                <w:sz w:val="24"/>
                <w:szCs w:val="24"/>
                <w:highlight w:val="none"/>
              </w:rPr>
              <w:t>投</w:t>
            </w:r>
            <w:r>
              <w:rPr>
                <w:rFonts w:ascii="仿宋" w:hAnsi="仿宋" w:eastAsia="仿宋" w:cs="仿宋"/>
                <w:spacing w:val="-5"/>
                <w:sz w:val="24"/>
                <w:szCs w:val="24"/>
                <w:highlight w:val="none"/>
              </w:rPr>
              <w:t>标文件所需的各种资料，如场地现状、周边环境</w:t>
            </w:r>
            <w:r>
              <w:rPr>
                <w:rFonts w:ascii="仿宋" w:hAnsi="仿宋" w:eastAsia="仿宋" w:cs="仿宋"/>
                <w:spacing w:val="-12"/>
                <w:sz w:val="24"/>
                <w:szCs w:val="24"/>
                <w:highlight w:val="none"/>
              </w:rPr>
              <w:t>等</w:t>
            </w:r>
            <w:r>
              <w:rPr>
                <w:rFonts w:ascii="仿宋" w:hAnsi="仿宋" w:eastAsia="仿宋" w:cs="仿宋"/>
                <w:spacing w:val="-10"/>
                <w:sz w:val="24"/>
                <w:szCs w:val="24"/>
                <w:highlight w:val="none"/>
              </w:rPr>
              <w:t>因素，按现场实际情况结合投标单位自身经验，</w:t>
            </w:r>
            <w:r>
              <w:rPr>
                <w:rFonts w:ascii="仿宋" w:hAnsi="仿宋" w:eastAsia="仿宋" w:cs="仿宋"/>
                <w:spacing w:val="-13"/>
                <w:sz w:val="24"/>
                <w:szCs w:val="24"/>
                <w:highlight w:val="none"/>
              </w:rPr>
              <w:t>将</w:t>
            </w:r>
            <w:r>
              <w:rPr>
                <w:rFonts w:ascii="仿宋" w:hAnsi="仿宋" w:eastAsia="仿宋" w:cs="仿宋"/>
                <w:spacing w:val="-10"/>
                <w:sz w:val="24"/>
                <w:szCs w:val="24"/>
                <w:highlight w:val="none"/>
              </w:rPr>
              <w:t>此费用考虑到投标报价中，一经中标，不得以不</w:t>
            </w:r>
            <w:r>
              <w:rPr>
                <w:rFonts w:ascii="仿宋" w:hAnsi="仿宋" w:eastAsia="仿宋" w:cs="仿宋"/>
                <w:spacing w:val="1"/>
                <w:sz w:val="24"/>
                <w:szCs w:val="24"/>
                <w:highlight w:val="none"/>
              </w:rPr>
              <w:t>完全了解现场情况</w:t>
            </w:r>
            <w:r>
              <w:rPr>
                <w:rFonts w:ascii="仿宋" w:hAnsi="仿宋" w:eastAsia="仿宋" w:cs="仿宋"/>
                <w:sz w:val="24"/>
                <w:szCs w:val="24"/>
                <w:highlight w:val="none"/>
              </w:rPr>
              <w:t>为借口，而提出延长工期(交货</w:t>
            </w:r>
            <w:r>
              <w:rPr>
                <w:rFonts w:ascii="仿宋" w:hAnsi="仿宋" w:eastAsia="仿宋" w:cs="仿宋"/>
                <w:spacing w:val="-5"/>
                <w:sz w:val="24"/>
                <w:szCs w:val="24"/>
                <w:highlight w:val="none"/>
              </w:rPr>
              <w:t>期)和提高预算等要求。投标人应承担现场踏勘</w:t>
            </w:r>
            <w:r>
              <w:rPr>
                <w:rFonts w:ascii="仿宋" w:hAnsi="仿宋" w:eastAsia="仿宋" w:cs="仿宋"/>
                <w:spacing w:val="-2"/>
                <w:sz w:val="24"/>
                <w:szCs w:val="24"/>
                <w:highlight w:val="none"/>
              </w:rPr>
              <w:t>的</w:t>
            </w:r>
            <w:r>
              <w:rPr>
                <w:rFonts w:ascii="仿宋" w:hAnsi="仿宋" w:eastAsia="仿宋" w:cs="仿宋"/>
                <w:spacing w:val="-22"/>
                <w:sz w:val="24"/>
                <w:szCs w:val="24"/>
                <w:highlight w:val="none"/>
              </w:rPr>
              <w:t>责</w:t>
            </w:r>
            <w:r>
              <w:rPr>
                <w:rFonts w:ascii="仿宋" w:hAnsi="仿宋" w:eastAsia="仿宋" w:cs="仿宋"/>
                <w:spacing w:val="-16"/>
                <w:sz w:val="24"/>
                <w:szCs w:val="24"/>
                <w:highlight w:val="none"/>
              </w:rPr>
              <w:t>任</w:t>
            </w:r>
            <w:r>
              <w:rPr>
                <w:rFonts w:ascii="仿宋" w:hAnsi="仿宋" w:eastAsia="仿宋" w:cs="仿宋"/>
                <w:spacing w:val="-11"/>
                <w:sz w:val="24"/>
                <w:szCs w:val="24"/>
                <w:highlight w:val="none"/>
              </w:rPr>
              <w:t>、失误和风险，踏勘现场的费用由投标人承担。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5" w:type="dxa"/>
          <w:trHeight w:val="1406" w:hRule="atLeast"/>
          <w:jc w:val="center"/>
        </w:trPr>
        <w:tc>
          <w:tcPr>
            <w:tcW w:w="1147" w:type="dxa"/>
            <w:tcBorders>
              <w:top w:val="single" w:color="000000" w:sz="2" w:space="0"/>
              <w:bottom w:val="single" w:color="000000" w:sz="2" w:space="0"/>
            </w:tcBorders>
            <w:vAlign w:val="top"/>
          </w:tcPr>
          <w:p>
            <w:pPr>
              <w:spacing w:line="270" w:lineRule="auto"/>
              <w:rPr>
                <w:rFonts w:ascii="Arial"/>
                <w:sz w:val="21"/>
                <w:highlight w:val="none"/>
              </w:rPr>
            </w:pPr>
          </w:p>
          <w:p>
            <w:pPr>
              <w:spacing w:line="270" w:lineRule="auto"/>
              <w:rPr>
                <w:rFonts w:ascii="Arial"/>
                <w:sz w:val="21"/>
                <w:highlight w:val="none"/>
              </w:rPr>
            </w:pPr>
          </w:p>
          <w:p>
            <w:pPr>
              <w:spacing w:before="78" w:line="179" w:lineRule="auto"/>
              <w:ind w:left="221"/>
              <w:rPr>
                <w:rFonts w:ascii="仿宋" w:hAnsi="仿宋" w:eastAsia="仿宋" w:cs="仿宋"/>
                <w:sz w:val="24"/>
                <w:szCs w:val="24"/>
                <w:highlight w:val="none"/>
              </w:rPr>
            </w:pPr>
            <w:r>
              <w:rPr>
                <w:rFonts w:ascii="仿宋" w:hAnsi="仿宋" w:eastAsia="仿宋" w:cs="仿宋"/>
                <w:spacing w:val="-6"/>
                <w:sz w:val="24"/>
                <w:szCs w:val="24"/>
                <w:highlight w:val="none"/>
              </w:rPr>
              <w:t>1</w:t>
            </w:r>
            <w:r>
              <w:rPr>
                <w:rFonts w:ascii="仿宋" w:hAnsi="仿宋" w:eastAsia="仿宋" w:cs="仿宋"/>
                <w:spacing w:val="-4"/>
                <w:sz w:val="24"/>
                <w:szCs w:val="24"/>
                <w:highlight w:val="none"/>
              </w:rPr>
              <w:t>.</w:t>
            </w:r>
            <w:r>
              <w:rPr>
                <w:rFonts w:ascii="仿宋" w:hAnsi="仿宋" w:eastAsia="仿宋" w:cs="仿宋"/>
                <w:spacing w:val="-3"/>
                <w:sz w:val="24"/>
                <w:szCs w:val="24"/>
                <w:highlight w:val="none"/>
              </w:rPr>
              <w:t>10.1</w:t>
            </w:r>
          </w:p>
        </w:tc>
        <w:tc>
          <w:tcPr>
            <w:tcW w:w="2819" w:type="dxa"/>
            <w:tcBorders>
              <w:top w:val="single" w:color="000000" w:sz="2" w:space="0"/>
              <w:bottom w:val="single" w:color="000000" w:sz="2" w:space="0"/>
            </w:tcBorders>
            <w:vAlign w:val="top"/>
          </w:tcPr>
          <w:p>
            <w:pPr>
              <w:spacing w:line="248" w:lineRule="auto"/>
              <w:rPr>
                <w:rFonts w:ascii="Arial"/>
                <w:sz w:val="21"/>
                <w:highlight w:val="none"/>
              </w:rPr>
            </w:pPr>
          </w:p>
          <w:p>
            <w:pPr>
              <w:spacing w:line="249" w:lineRule="auto"/>
              <w:rPr>
                <w:rFonts w:ascii="Arial"/>
                <w:sz w:val="21"/>
                <w:highlight w:val="none"/>
              </w:rPr>
            </w:pPr>
          </w:p>
          <w:p>
            <w:pPr>
              <w:spacing w:before="78" w:line="218" w:lineRule="auto"/>
              <w:ind w:left="100"/>
              <w:rPr>
                <w:rFonts w:ascii="仿宋" w:hAnsi="仿宋" w:eastAsia="仿宋" w:cs="仿宋"/>
                <w:sz w:val="24"/>
                <w:szCs w:val="24"/>
                <w:highlight w:val="none"/>
              </w:rPr>
            </w:pPr>
            <w:r>
              <w:rPr>
                <w:rFonts w:ascii="仿宋" w:hAnsi="仿宋" w:eastAsia="仿宋" w:cs="仿宋"/>
                <w:spacing w:val="-3"/>
                <w:sz w:val="24"/>
                <w:szCs w:val="24"/>
                <w:highlight w:val="none"/>
              </w:rPr>
              <w:t>投</w:t>
            </w:r>
            <w:r>
              <w:rPr>
                <w:rFonts w:ascii="仿宋" w:hAnsi="仿宋" w:eastAsia="仿宋" w:cs="仿宋"/>
                <w:spacing w:val="-2"/>
                <w:sz w:val="24"/>
                <w:szCs w:val="24"/>
                <w:highlight w:val="none"/>
              </w:rPr>
              <w:t>标预备会</w:t>
            </w:r>
          </w:p>
        </w:tc>
        <w:tc>
          <w:tcPr>
            <w:tcW w:w="5638" w:type="dxa"/>
            <w:gridSpan w:val="2"/>
            <w:tcBorders>
              <w:top w:val="single" w:color="000000" w:sz="2" w:space="0"/>
              <w:bottom w:val="single" w:color="000000" w:sz="2" w:space="0"/>
            </w:tcBorders>
            <w:vAlign w:val="top"/>
          </w:tcPr>
          <w:p>
            <w:pPr>
              <w:spacing w:before="113" w:line="218" w:lineRule="auto"/>
              <w:ind w:left="123"/>
              <w:rPr>
                <w:rFonts w:ascii="仿宋" w:hAnsi="仿宋" w:eastAsia="仿宋" w:cs="仿宋"/>
                <w:sz w:val="24"/>
                <w:szCs w:val="24"/>
                <w:highlight w:val="none"/>
              </w:rPr>
            </w:pPr>
            <w:r>
              <w:rPr>
                <w:rFonts w:ascii="Segoe UI Symbol" w:hAnsi="Segoe UI Symbol" w:eastAsia="Segoe UI Symbol" w:cs="Segoe UI Symbol"/>
                <w:spacing w:val="-12"/>
                <w:sz w:val="24"/>
                <w:szCs w:val="24"/>
                <w:highlight w:val="none"/>
              </w:rPr>
              <w:t>☑</w:t>
            </w:r>
            <w:r>
              <w:rPr>
                <w:rFonts w:ascii="Segoe UI Symbol" w:hAnsi="Segoe UI Symbol" w:eastAsia="Segoe UI Symbol" w:cs="Segoe UI Symbol"/>
                <w:spacing w:val="-8"/>
                <w:sz w:val="24"/>
                <w:szCs w:val="24"/>
                <w:highlight w:val="none"/>
              </w:rPr>
              <w:t xml:space="preserve"> </w:t>
            </w:r>
            <w:r>
              <w:rPr>
                <w:rFonts w:ascii="仿宋" w:hAnsi="仿宋" w:eastAsia="仿宋" w:cs="仿宋"/>
                <w:spacing w:val="-8"/>
                <w:sz w:val="24"/>
                <w:szCs w:val="24"/>
                <w:highlight w:val="none"/>
              </w:rPr>
              <w:t>不召开</w:t>
            </w:r>
          </w:p>
          <w:p>
            <w:pPr>
              <w:spacing w:before="165" w:line="465" w:lineRule="exact"/>
              <w:ind w:left="138"/>
              <w:rPr>
                <w:rFonts w:ascii="仿宋" w:hAnsi="仿宋" w:eastAsia="仿宋" w:cs="仿宋"/>
                <w:sz w:val="24"/>
                <w:szCs w:val="24"/>
                <w:highlight w:val="none"/>
              </w:rPr>
            </w:pPr>
            <w:r>
              <w:rPr>
                <w:rFonts w:ascii="仿宋" w:hAnsi="仿宋" w:eastAsia="仿宋" w:cs="仿宋"/>
                <w:spacing w:val="-11"/>
                <w:position w:val="17"/>
                <w:sz w:val="24"/>
                <w:szCs w:val="24"/>
                <w:highlight w:val="none"/>
              </w:rPr>
              <w:t>□</w:t>
            </w:r>
            <w:r>
              <w:rPr>
                <w:rFonts w:ascii="仿宋" w:hAnsi="仿宋" w:eastAsia="仿宋" w:cs="仿宋"/>
                <w:spacing w:val="-8"/>
                <w:position w:val="17"/>
                <w:sz w:val="24"/>
                <w:szCs w:val="24"/>
                <w:highlight w:val="none"/>
              </w:rPr>
              <w:t>召开，召开时间：</w:t>
            </w:r>
          </w:p>
          <w:p>
            <w:pPr>
              <w:spacing w:line="218" w:lineRule="auto"/>
              <w:ind w:left="1071"/>
              <w:rPr>
                <w:rFonts w:ascii="仿宋" w:hAnsi="仿宋" w:eastAsia="仿宋" w:cs="仿宋"/>
                <w:sz w:val="24"/>
                <w:szCs w:val="24"/>
                <w:highlight w:val="none"/>
              </w:rPr>
            </w:pPr>
            <w:r>
              <w:rPr>
                <w:rFonts w:ascii="仿宋" w:hAnsi="仿宋" w:eastAsia="仿宋" w:cs="仿宋"/>
                <w:spacing w:val="-14"/>
                <w:sz w:val="24"/>
                <w:szCs w:val="24"/>
                <w:highlight w:val="none"/>
              </w:rPr>
              <w:t>召</w:t>
            </w:r>
            <w:r>
              <w:rPr>
                <w:rFonts w:ascii="仿宋" w:hAnsi="仿宋" w:eastAsia="仿宋" w:cs="仿宋"/>
                <w:spacing w:val="-11"/>
                <w:sz w:val="24"/>
                <w:szCs w:val="24"/>
                <w:highlight w:val="none"/>
              </w:rPr>
              <w:t>开地点：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5" w:type="dxa"/>
          <w:trHeight w:val="925" w:hRule="atLeast"/>
          <w:jc w:val="center"/>
        </w:trPr>
        <w:tc>
          <w:tcPr>
            <w:tcW w:w="1147" w:type="dxa"/>
            <w:tcBorders>
              <w:top w:val="single" w:color="000000" w:sz="2" w:space="0"/>
              <w:bottom w:val="single" w:color="000000" w:sz="2" w:space="0"/>
            </w:tcBorders>
            <w:vAlign w:val="top"/>
          </w:tcPr>
          <w:p>
            <w:pPr>
              <w:spacing w:line="316" w:lineRule="auto"/>
              <w:rPr>
                <w:rFonts w:ascii="Arial"/>
                <w:sz w:val="21"/>
                <w:highlight w:val="none"/>
              </w:rPr>
            </w:pPr>
          </w:p>
          <w:p>
            <w:pPr>
              <w:spacing w:before="78" w:line="179" w:lineRule="auto"/>
              <w:ind w:left="221"/>
              <w:rPr>
                <w:rFonts w:ascii="仿宋" w:hAnsi="仿宋" w:eastAsia="仿宋" w:cs="仿宋"/>
                <w:sz w:val="24"/>
                <w:szCs w:val="24"/>
                <w:highlight w:val="none"/>
              </w:rPr>
            </w:pPr>
            <w:r>
              <w:rPr>
                <w:rFonts w:ascii="仿宋" w:hAnsi="仿宋" w:eastAsia="仿宋" w:cs="仿宋"/>
                <w:spacing w:val="-6"/>
                <w:sz w:val="24"/>
                <w:szCs w:val="24"/>
                <w:highlight w:val="none"/>
              </w:rPr>
              <w:t>1</w:t>
            </w:r>
            <w:r>
              <w:rPr>
                <w:rFonts w:ascii="仿宋" w:hAnsi="仿宋" w:eastAsia="仿宋" w:cs="仿宋"/>
                <w:spacing w:val="-4"/>
                <w:sz w:val="24"/>
                <w:szCs w:val="24"/>
                <w:highlight w:val="none"/>
              </w:rPr>
              <w:t>.</w:t>
            </w:r>
            <w:r>
              <w:rPr>
                <w:rFonts w:ascii="仿宋" w:hAnsi="仿宋" w:eastAsia="仿宋" w:cs="仿宋"/>
                <w:spacing w:val="-3"/>
                <w:sz w:val="24"/>
                <w:szCs w:val="24"/>
                <w:highlight w:val="none"/>
              </w:rPr>
              <w:t>10.2</w:t>
            </w:r>
          </w:p>
        </w:tc>
        <w:tc>
          <w:tcPr>
            <w:tcW w:w="2819" w:type="dxa"/>
            <w:tcBorders>
              <w:top w:val="single" w:color="000000" w:sz="2" w:space="0"/>
              <w:bottom w:val="single" w:color="000000" w:sz="2" w:space="0"/>
            </w:tcBorders>
            <w:vAlign w:val="top"/>
          </w:tcPr>
          <w:p>
            <w:pPr>
              <w:spacing w:before="113" w:line="465" w:lineRule="exact"/>
              <w:ind w:left="100"/>
              <w:rPr>
                <w:rFonts w:ascii="仿宋" w:hAnsi="仿宋" w:eastAsia="仿宋" w:cs="仿宋"/>
                <w:sz w:val="24"/>
                <w:szCs w:val="24"/>
                <w:highlight w:val="none"/>
              </w:rPr>
            </w:pPr>
            <w:r>
              <w:rPr>
                <w:rFonts w:ascii="仿宋" w:hAnsi="仿宋" w:eastAsia="仿宋" w:cs="仿宋"/>
                <w:spacing w:val="-1"/>
                <w:position w:val="17"/>
                <w:sz w:val="24"/>
                <w:szCs w:val="24"/>
                <w:highlight w:val="none"/>
              </w:rPr>
              <w:t>投标人在投标预备会前提</w:t>
            </w:r>
          </w:p>
          <w:p>
            <w:pPr>
              <w:spacing w:line="218" w:lineRule="auto"/>
              <w:ind w:left="125"/>
              <w:rPr>
                <w:rFonts w:ascii="仿宋" w:hAnsi="仿宋" w:eastAsia="仿宋" w:cs="仿宋"/>
                <w:sz w:val="24"/>
                <w:szCs w:val="24"/>
                <w:highlight w:val="none"/>
              </w:rPr>
            </w:pPr>
            <w:r>
              <w:rPr>
                <w:rFonts w:ascii="仿宋" w:hAnsi="仿宋" w:eastAsia="仿宋" w:cs="仿宋"/>
                <w:spacing w:val="-11"/>
                <w:sz w:val="24"/>
                <w:szCs w:val="24"/>
                <w:highlight w:val="none"/>
              </w:rPr>
              <w:t>出</w:t>
            </w:r>
            <w:r>
              <w:rPr>
                <w:rFonts w:ascii="仿宋" w:hAnsi="仿宋" w:eastAsia="仿宋" w:cs="仿宋"/>
                <w:spacing w:val="-8"/>
                <w:sz w:val="24"/>
                <w:szCs w:val="24"/>
                <w:highlight w:val="none"/>
              </w:rPr>
              <w:t>问题</w:t>
            </w:r>
          </w:p>
        </w:tc>
        <w:tc>
          <w:tcPr>
            <w:tcW w:w="5638" w:type="dxa"/>
            <w:gridSpan w:val="2"/>
            <w:tcBorders>
              <w:top w:val="single" w:color="000000" w:sz="2" w:space="0"/>
              <w:bottom w:val="single" w:color="000000" w:sz="2" w:space="0"/>
            </w:tcBorders>
            <w:vAlign w:val="top"/>
          </w:tcPr>
          <w:p>
            <w:pPr>
              <w:spacing w:before="113" w:line="219" w:lineRule="auto"/>
              <w:ind w:left="137"/>
              <w:rPr>
                <w:rFonts w:ascii="仿宋" w:hAnsi="仿宋" w:eastAsia="仿宋" w:cs="仿宋"/>
                <w:sz w:val="24"/>
                <w:szCs w:val="24"/>
                <w:highlight w:val="none"/>
              </w:rPr>
            </w:pPr>
            <w:r>
              <w:rPr>
                <w:rFonts w:ascii="仿宋" w:hAnsi="仿宋" w:eastAsia="仿宋" w:cs="仿宋"/>
                <w:spacing w:val="-29"/>
                <w:sz w:val="24"/>
                <w:szCs w:val="24"/>
                <w:highlight w:val="none"/>
              </w:rPr>
              <w:t>时间： /</w:t>
            </w:r>
          </w:p>
          <w:p>
            <w:pPr>
              <w:spacing w:before="180" w:line="219" w:lineRule="auto"/>
              <w:ind w:left="120"/>
              <w:rPr>
                <w:rFonts w:ascii="仿宋" w:hAnsi="仿宋" w:eastAsia="仿宋" w:cs="仿宋"/>
                <w:sz w:val="24"/>
                <w:szCs w:val="24"/>
                <w:highlight w:val="none"/>
              </w:rPr>
            </w:pPr>
            <w:r>
              <w:rPr>
                <w:rFonts w:ascii="仿宋" w:hAnsi="仿宋" w:eastAsia="仿宋" w:cs="仿宋"/>
                <w:spacing w:val="-28"/>
                <w:sz w:val="24"/>
                <w:szCs w:val="24"/>
                <w:highlight w:val="none"/>
              </w:rPr>
              <w:t>形</w:t>
            </w:r>
            <w:r>
              <w:rPr>
                <w:rFonts w:ascii="仿宋" w:hAnsi="仿宋" w:eastAsia="仿宋" w:cs="仿宋"/>
                <w:spacing w:val="-25"/>
                <w:sz w:val="24"/>
                <w:szCs w:val="24"/>
                <w:highlight w:val="none"/>
              </w:rPr>
              <w:t>式：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5" w:type="dxa"/>
          <w:trHeight w:val="1871" w:hRule="atLeast"/>
          <w:jc w:val="center"/>
        </w:trPr>
        <w:tc>
          <w:tcPr>
            <w:tcW w:w="1147" w:type="dxa"/>
            <w:tcBorders>
              <w:top w:val="single" w:color="000000" w:sz="2" w:space="0"/>
              <w:bottom w:val="single" w:color="000000" w:sz="2" w:space="0"/>
            </w:tcBorders>
            <w:vAlign w:val="top"/>
          </w:tcPr>
          <w:p>
            <w:pPr>
              <w:spacing w:line="264" w:lineRule="auto"/>
              <w:rPr>
                <w:rFonts w:ascii="Arial"/>
                <w:sz w:val="21"/>
                <w:highlight w:val="none"/>
              </w:rPr>
            </w:pPr>
          </w:p>
          <w:p>
            <w:pPr>
              <w:spacing w:line="265" w:lineRule="auto"/>
              <w:rPr>
                <w:rFonts w:ascii="Arial"/>
                <w:sz w:val="21"/>
                <w:highlight w:val="none"/>
              </w:rPr>
            </w:pPr>
          </w:p>
          <w:p>
            <w:pPr>
              <w:spacing w:line="265" w:lineRule="auto"/>
              <w:rPr>
                <w:rFonts w:ascii="Arial"/>
                <w:sz w:val="21"/>
                <w:highlight w:val="none"/>
              </w:rPr>
            </w:pPr>
          </w:p>
          <w:p>
            <w:pPr>
              <w:spacing w:before="78" w:line="179" w:lineRule="auto"/>
              <w:ind w:left="221"/>
              <w:rPr>
                <w:rFonts w:ascii="仿宋" w:hAnsi="仿宋" w:eastAsia="仿宋" w:cs="仿宋"/>
                <w:sz w:val="24"/>
                <w:szCs w:val="24"/>
                <w:highlight w:val="none"/>
              </w:rPr>
            </w:pPr>
            <w:r>
              <w:rPr>
                <w:rFonts w:ascii="仿宋" w:hAnsi="仿宋" w:eastAsia="仿宋" w:cs="仿宋"/>
                <w:spacing w:val="-6"/>
                <w:sz w:val="24"/>
                <w:szCs w:val="24"/>
                <w:highlight w:val="none"/>
              </w:rPr>
              <w:t>1</w:t>
            </w:r>
            <w:r>
              <w:rPr>
                <w:rFonts w:ascii="仿宋" w:hAnsi="仿宋" w:eastAsia="仿宋" w:cs="仿宋"/>
                <w:spacing w:val="-4"/>
                <w:sz w:val="24"/>
                <w:szCs w:val="24"/>
                <w:highlight w:val="none"/>
              </w:rPr>
              <w:t>.</w:t>
            </w:r>
            <w:r>
              <w:rPr>
                <w:rFonts w:ascii="仿宋" w:hAnsi="仿宋" w:eastAsia="仿宋" w:cs="仿宋"/>
                <w:spacing w:val="-3"/>
                <w:sz w:val="24"/>
                <w:szCs w:val="24"/>
                <w:highlight w:val="none"/>
              </w:rPr>
              <w:t>11.1</w:t>
            </w:r>
          </w:p>
        </w:tc>
        <w:tc>
          <w:tcPr>
            <w:tcW w:w="2819" w:type="dxa"/>
            <w:tcBorders>
              <w:top w:val="single" w:color="000000" w:sz="2" w:space="0"/>
              <w:bottom w:val="single" w:color="000000" w:sz="2" w:space="0"/>
            </w:tcBorders>
            <w:vAlign w:val="top"/>
          </w:tcPr>
          <w:p>
            <w:pPr>
              <w:spacing w:line="250" w:lineRule="auto"/>
              <w:rPr>
                <w:rFonts w:ascii="Arial"/>
                <w:sz w:val="21"/>
                <w:highlight w:val="none"/>
              </w:rPr>
            </w:pPr>
          </w:p>
          <w:p>
            <w:pPr>
              <w:spacing w:line="250" w:lineRule="auto"/>
              <w:rPr>
                <w:rFonts w:ascii="Arial"/>
                <w:sz w:val="21"/>
                <w:highlight w:val="none"/>
              </w:rPr>
            </w:pPr>
          </w:p>
          <w:p>
            <w:pPr>
              <w:spacing w:line="251" w:lineRule="auto"/>
              <w:rPr>
                <w:rFonts w:ascii="Arial"/>
                <w:sz w:val="21"/>
                <w:highlight w:val="none"/>
              </w:rPr>
            </w:pPr>
          </w:p>
          <w:p>
            <w:pPr>
              <w:spacing w:before="78" w:line="220" w:lineRule="auto"/>
              <w:ind w:left="103"/>
              <w:rPr>
                <w:rFonts w:ascii="仿宋" w:hAnsi="仿宋" w:eastAsia="仿宋" w:cs="仿宋"/>
                <w:sz w:val="24"/>
                <w:szCs w:val="24"/>
                <w:highlight w:val="none"/>
              </w:rPr>
            </w:pPr>
            <w:r>
              <w:rPr>
                <w:rFonts w:ascii="仿宋" w:hAnsi="仿宋" w:eastAsia="仿宋" w:cs="仿宋"/>
                <w:spacing w:val="-6"/>
                <w:sz w:val="24"/>
                <w:szCs w:val="24"/>
                <w:highlight w:val="none"/>
              </w:rPr>
              <w:t>分</w:t>
            </w:r>
            <w:r>
              <w:rPr>
                <w:rFonts w:ascii="仿宋" w:hAnsi="仿宋" w:eastAsia="仿宋" w:cs="仿宋"/>
                <w:spacing w:val="-4"/>
                <w:sz w:val="24"/>
                <w:szCs w:val="24"/>
                <w:highlight w:val="none"/>
              </w:rPr>
              <w:t>包</w:t>
            </w:r>
          </w:p>
        </w:tc>
        <w:tc>
          <w:tcPr>
            <w:tcW w:w="5638" w:type="dxa"/>
            <w:gridSpan w:val="2"/>
            <w:tcBorders>
              <w:top w:val="single" w:color="000000" w:sz="2" w:space="0"/>
              <w:bottom w:val="single" w:color="000000" w:sz="2" w:space="0"/>
            </w:tcBorders>
            <w:vAlign w:val="top"/>
          </w:tcPr>
          <w:p>
            <w:pPr>
              <w:spacing w:before="129" w:line="218" w:lineRule="auto"/>
              <w:ind w:left="123"/>
              <w:rPr>
                <w:rFonts w:ascii="仿宋" w:hAnsi="仿宋" w:eastAsia="仿宋" w:cs="仿宋"/>
                <w:sz w:val="24"/>
                <w:szCs w:val="24"/>
                <w:highlight w:val="none"/>
              </w:rPr>
            </w:pPr>
            <w:r>
              <w:rPr>
                <w:rFonts w:ascii="Segoe UI Symbol" w:hAnsi="Segoe UI Symbol" w:eastAsia="Segoe UI Symbol" w:cs="Segoe UI Symbol"/>
                <w:spacing w:val="-12"/>
                <w:sz w:val="24"/>
                <w:szCs w:val="24"/>
                <w:highlight w:val="none"/>
              </w:rPr>
              <w:t>☑</w:t>
            </w:r>
            <w:r>
              <w:rPr>
                <w:rFonts w:ascii="Segoe UI Symbol" w:hAnsi="Segoe UI Symbol" w:eastAsia="Segoe UI Symbol" w:cs="Segoe UI Symbol"/>
                <w:spacing w:val="-8"/>
                <w:sz w:val="24"/>
                <w:szCs w:val="24"/>
                <w:highlight w:val="none"/>
              </w:rPr>
              <w:t xml:space="preserve"> </w:t>
            </w:r>
            <w:r>
              <w:rPr>
                <w:rFonts w:ascii="仿宋" w:hAnsi="仿宋" w:eastAsia="仿宋" w:cs="仿宋"/>
                <w:spacing w:val="-8"/>
                <w:sz w:val="24"/>
                <w:szCs w:val="24"/>
                <w:highlight w:val="none"/>
              </w:rPr>
              <w:t>不允许</w:t>
            </w:r>
          </w:p>
          <w:p>
            <w:pPr>
              <w:spacing w:before="165" w:line="465" w:lineRule="exact"/>
              <w:ind w:left="138"/>
              <w:rPr>
                <w:rFonts w:ascii="仿宋" w:hAnsi="仿宋" w:eastAsia="仿宋" w:cs="仿宋"/>
                <w:sz w:val="24"/>
                <w:szCs w:val="24"/>
                <w:highlight w:val="none"/>
              </w:rPr>
            </w:pPr>
            <w:r>
              <w:rPr>
                <w:rFonts w:ascii="仿宋" w:hAnsi="仿宋" w:eastAsia="仿宋" w:cs="仿宋"/>
                <w:spacing w:val="-7"/>
                <w:position w:val="17"/>
                <w:sz w:val="24"/>
                <w:szCs w:val="24"/>
                <w:highlight w:val="none"/>
              </w:rPr>
              <w:t>□允许，分包内容要求</w:t>
            </w:r>
            <w:r>
              <w:rPr>
                <w:rFonts w:ascii="仿宋" w:hAnsi="仿宋" w:eastAsia="仿宋" w:cs="仿宋"/>
                <w:spacing w:val="-5"/>
                <w:position w:val="17"/>
                <w:sz w:val="24"/>
                <w:szCs w:val="24"/>
                <w:highlight w:val="none"/>
              </w:rPr>
              <w:t>：</w:t>
            </w:r>
          </w:p>
          <w:p>
            <w:pPr>
              <w:spacing w:line="218" w:lineRule="auto"/>
              <w:ind w:left="1069"/>
              <w:rPr>
                <w:rFonts w:ascii="仿宋" w:hAnsi="仿宋" w:eastAsia="仿宋" w:cs="仿宋"/>
                <w:sz w:val="24"/>
                <w:szCs w:val="24"/>
                <w:highlight w:val="none"/>
              </w:rPr>
            </w:pPr>
            <w:r>
              <w:rPr>
                <w:rFonts w:ascii="仿宋" w:hAnsi="仿宋" w:eastAsia="仿宋" w:cs="仿宋"/>
                <w:spacing w:val="-12"/>
                <w:sz w:val="24"/>
                <w:szCs w:val="24"/>
                <w:highlight w:val="none"/>
              </w:rPr>
              <w:t>分</w:t>
            </w:r>
            <w:r>
              <w:rPr>
                <w:rFonts w:ascii="仿宋" w:hAnsi="仿宋" w:eastAsia="仿宋" w:cs="仿宋"/>
                <w:spacing w:val="-8"/>
                <w:sz w:val="24"/>
                <w:szCs w:val="24"/>
                <w:highlight w:val="none"/>
              </w:rPr>
              <w:t>包金额要求：</w:t>
            </w:r>
          </w:p>
          <w:p>
            <w:pPr>
              <w:spacing w:before="181" w:line="218" w:lineRule="auto"/>
              <w:ind w:left="1053"/>
              <w:rPr>
                <w:rFonts w:ascii="仿宋" w:hAnsi="仿宋" w:eastAsia="仿宋" w:cs="仿宋"/>
                <w:sz w:val="24"/>
                <w:szCs w:val="24"/>
                <w:highlight w:val="none"/>
              </w:rPr>
            </w:pPr>
            <w:r>
              <w:rPr>
                <w:rFonts w:ascii="仿宋" w:hAnsi="仿宋" w:eastAsia="仿宋" w:cs="仿宋"/>
                <w:spacing w:val="-7"/>
                <w:sz w:val="24"/>
                <w:szCs w:val="24"/>
                <w:highlight w:val="none"/>
              </w:rPr>
              <w:t>对</w:t>
            </w:r>
            <w:r>
              <w:rPr>
                <w:rFonts w:ascii="仿宋" w:hAnsi="仿宋" w:eastAsia="仿宋" w:cs="仿宋"/>
                <w:spacing w:val="-6"/>
                <w:sz w:val="24"/>
                <w:szCs w:val="24"/>
                <w:highlight w:val="none"/>
              </w:rPr>
              <w:t>分包人的资质要求：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5" w:type="dxa"/>
          <w:trHeight w:val="1405" w:hRule="atLeast"/>
          <w:jc w:val="center"/>
        </w:trPr>
        <w:tc>
          <w:tcPr>
            <w:tcW w:w="1147" w:type="dxa"/>
            <w:tcBorders>
              <w:top w:val="single" w:color="000000" w:sz="2" w:space="0"/>
              <w:bottom w:val="single" w:color="000000" w:sz="2" w:space="0"/>
            </w:tcBorders>
            <w:vAlign w:val="top"/>
          </w:tcPr>
          <w:p>
            <w:pPr>
              <w:spacing w:line="278" w:lineRule="auto"/>
              <w:rPr>
                <w:rFonts w:ascii="Arial"/>
                <w:sz w:val="21"/>
                <w:highlight w:val="none"/>
              </w:rPr>
            </w:pPr>
          </w:p>
          <w:p>
            <w:pPr>
              <w:spacing w:line="278" w:lineRule="auto"/>
              <w:rPr>
                <w:rFonts w:ascii="Arial"/>
                <w:sz w:val="21"/>
                <w:highlight w:val="none"/>
              </w:rPr>
            </w:pPr>
          </w:p>
          <w:p>
            <w:pPr>
              <w:spacing w:before="78" w:line="179" w:lineRule="auto"/>
              <w:ind w:left="221"/>
              <w:rPr>
                <w:rFonts w:ascii="仿宋" w:hAnsi="仿宋" w:eastAsia="仿宋" w:cs="仿宋"/>
                <w:sz w:val="24"/>
                <w:szCs w:val="24"/>
                <w:highlight w:val="none"/>
              </w:rPr>
            </w:pPr>
            <w:r>
              <w:rPr>
                <w:rFonts w:ascii="仿宋" w:hAnsi="仿宋" w:eastAsia="仿宋" w:cs="仿宋"/>
                <w:spacing w:val="-6"/>
                <w:sz w:val="24"/>
                <w:szCs w:val="24"/>
                <w:highlight w:val="none"/>
              </w:rPr>
              <w:t>1</w:t>
            </w:r>
            <w:r>
              <w:rPr>
                <w:rFonts w:ascii="仿宋" w:hAnsi="仿宋" w:eastAsia="仿宋" w:cs="仿宋"/>
                <w:spacing w:val="-4"/>
                <w:sz w:val="24"/>
                <w:szCs w:val="24"/>
                <w:highlight w:val="none"/>
              </w:rPr>
              <w:t>.</w:t>
            </w:r>
            <w:r>
              <w:rPr>
                <w:rFonts w:ascii="仿宋" w:hAnsi="仿宋" w:eastAsia="仿宋" w:cs="仿宋"/>
                <w:spacing w:val="-3"/>
                <w:sz w:val="24"/>
                <w:szCs w:val="24"/>
                <w:highlight w:val="none"/>
              </w:rPr>
              <w:t>12.1</w:t>
            </w:r>
          </w:p>
        </w:tc>
        <w:tc>
          <w:tcPr>
            <w:tcW w:w="2819" w:type="dxa"/>
            <w:tcBorders>
              <w:top w:val="single" w:color="000000" w:sz="2" w:space="0"/>
              <w:bottom w:val="single" w:color="000000" w:sz="2" w:space="0"/>
            </w:tcBorders>
            <w:vAlign w:val="top"/>
          </w:tcPr>
          <w:p>
            <w:pPr>
              <w:spacing w:line="256" w:lineRule="auto"/>
              <w:rPr>
                <w:rFonts w:ascii="Arial"/>
                <w:sz w:val="21"/>
                <w:highlight w:val="none"/>
              </w:rPr>
            </w:pPr>
          </w:p>
          <w:p>
            <w:pPr>
              <w:spacing w:line="257" w:lineRule="auto"/>
              <w:rPr>
                <w:rFonts w:ascii="Arial"/>
                <w:sz w:val="21"/>
                <w:highlight w:val="none"/>
              </w:rPr>
            </w:pPr>
          </w:p>
          <w:p>
            <w:pPr>
              <w:spacing w:before="78" w:line="216" w:lineRule="auto"/>
              <w:ind w:left="105"/>
              <w:rPr>
                <w:rFonts w:ascii="仿宋" w:hAnsi="仿宋" w:eastAsia="仿宋" w:cs="仿宋"/>
                <w:sz w:val="24"/>
                <w:szCs w:val="24"/>
                <w:highlight w:val="none"/>
              </w:rPr>
            </w:pPr>
            <w:r>
              <w:rPr>
                <w:rFonts w:ascii="仿宋" w:hAnsi="仿宋" w:eastAsia="仿宋" w:cs="仿宋"/>
                <w:spacing w:val="2"/>
                <w:sz w:val="24"/>
                <w:szCs w:val="24"/>
                <w:highlight w:val="none"/>
                <w14:textOutline w14:w="4354" w14:cap="flat" w14:cmpd="sng">
                  <w14:solidFill>
                    <w14:srgbClr w14:val="000000"/>
                  </w14:solidFill>
                  <w14:prstDash w14:val="solid"/>
                  <w14:miter w14:val="0"/>
                </w14:textOutline>
              </w:rPr>
              <w:t>实质性</w:t>
            </w:r>
            <w:r>
              <w:rPr>
                <w:rFonts w:ascii="仿宋" w:hAnsi="仿宋" w:eastAsia="仿宋" w:cs="仿宋"/>
                <w:spacing w:val="1"/>
                <w:sz w:val="24"/>
                <w:szCs w:val="24"/>
                <w:highlight w:val="none"/>
                <w14:textOutline w14:w="4354" w14:cap="flat" w14:cmpd="sng">
                  <w14:solidFill>
                    <w14:srgbClr w14:val="000000"/>
                  </w14:solidFill>
                  <w14:prstDash w14:val="solid"/>
                  <w14:miter w14:val="0"/>
                </w14:textOutline>
              </w:rPr>
              <w:t>要求和条件</w:t>
            </w:r>
          </w:p>
        </w:tc>
        <w:tc>
          <w:tcPr>
            <w:tcW w:w="5638" w:type="dxa"/>
            <w:gridSpan w:val="2"/>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29" w:line="240" w:lineRule="auto"/>
              <w:textAlignment w:val="baseline"/>
              <w:rPr>
                <w:rFonts w:ascii="仿宋" w:hAnsi="仿宋" w:eastAsia="仿宋" w:cs="仿宋"/>
                <w:sz w:val="24"/>
                <w:szCs w:val="24"/>
                <w:highlight w:val="none"/>
              </w:rPr>
            </w:pPr>
            <w:r>
              <w:rPr>
                <w:rFonts w:hint="eastAsia" w:ascii="仿宋" w:hAnsi="仿宋" w:eastAsia="仿宋" w:cs="仿宋"/>
                <w:spacing w:val="-5"/>
                <w:sz w:val="24"/>
                <w:szCs w:val="24"/>
                <w:highlight w:val="none"/>
                <w:lang w:eastAsia="zh-CN"/>
                <w14:textOutline w14:w="4354" w14:cap="flat" w14:cmpd="sng">
                  <w14:solidFill>
                    <w14:srgbClr w14:val="000000"/>
                  </w14:solidFill>
                  <w14:prstDash w14:val="solid"/>
                  <w14:miter w14:val="0"/>
                </w14:textOutline>
              </w:rPr>
              <w:t>供货期限：详见投标人须知前附表。</w:t>
            </w:r>
          </w:p>
          <w:p>
            <w:pPr>
              <w:keepNext w:val="0"/>
              <w:keepLines w:val="0"/>
              <w:pageBreakBefore w:val="0"/>
              <w:widowControl/>
              <w:kinsoku w:val="0"/>
              <w:wordWrap/>
              <w:overflowPunct/>
              <w:topLinePunct w:val="0"/>
              <w:autoSpaceDE w:val="0"/>
              <w:autoSpaceDN w:val="0"/>
              <w:bidi w:val="0"/>
              <w:adjustRightInd w:val="0"/>
              <w:snapToGrid w:val="0"/>
              <w:spacing w:before="183" w:line="240" w:lineRule="auto"/>
              <w:textAlignment w:val="baseline"/>
              <w:rPr>
                <w:rFonts w:hint="eastAsia" w:ascii="仿宋" w:hAnsi="仿宋" w:eastAsia="仿宋" w:cs="仿宋"/>
                <w:b w:val="0"/>
                <w:bCs w:val="0"/>
                <w:sz w:val="24"/>
                <w:szCs w:val="24"/>
                <w:highlight w:val="none"/>
                <w:lang w:eastAsia="zh-CN"/>
              </w:rPr>
            </w:pPr>
            <w:r>
              <w:rPr>
                <w:rFonts w:ascii="仿宋" w:hAnsi="仿宋" w:eastAsia="仿宋" w:cs="仿宋"/>
                <w:spacing w:val="3"/>
                <w:sz w:val="24"/>
                <w:szCs w:val="24"/>
                <w:highlight w:val="none"/>
                <w14:textOutline w14:w="4354" w14:cap="flat" w14:cmpd="sng">
                  <w14:solidFill>
                    <w14:srgbClr w14:val="000000"/>
                  </w14:solidFill>
                  <w14:prstDash w14:val="solid"/>
                  <w14:miter w14:val="0"/>
                </w14:textOutline>
              </w:rPr>
              <w:t>付款方式</w:t>
            </w:r>
            <w:r>
              <w:rPr>
                <w:rFonts w:hint="eastAsia" w:ascii="仿宋" w:hAnsi="仿宋" w:eastAsia="仿宋" w:cs="仿宋"/>
                <w:spacing w:val="3"/>
                <w:sz w:val="24"/>
                <w:szCs w:val="24"/>
                <w:highlight w:val="none"/>
                <w:lang w:eastAsia="zh-CN"/>
                <w14:textOutline w14:w="4354" w14:cap="flat" w14:cmpd="sng">
                  <w14:solidFill>
                    <w14:srgbClr w14:val="000000"/>
                  </w14:solidFill>
                  <w14:prstDash w14:val="solid"/>
                  <w14:miter w14:val="0"/>
                </w14:textOutline>
              </w:rPr>
              <w:t>：</w:t>
            </w:r>
            <w:r>
              <w:rPr>
                <w:rFonts w:hint="eastAsia" w:ascii="仿宋" w:hAnsi="仿宋" w:eastAsia="仿宋" w:cs="仿宋"/>
                <w:spacing w:val="-5"/>
                <w:sz w:val="24"/>
                <w:szCs w:val="24"/>
                <w:highlight w:val="none"/>
                <w:lang w:eastAsia="zh-CN"/>
                <w14:textOutline w14:w="4354" w14:cap="flat" w14:cmpd="sng">
                  <w14:solidFill>
                    <w14:srgbClr w14:val="000000"/>
                  </w14:solidFill>
                  <w14:prstDash w14:val="solid"/>
                  <w14:miter w14:val="0"/>
                </w14:textOutline>
              </w:rPr>
              <w:t>详见投标人须知前附表。</w:t>
            </w:r>
          </w:p>
          <w:p>
            <w:pPr>
              <w:keepNext w:val="0"/>
              <w:keepLines w:val="0"/>
              <w:pageBreakBefore w:val="0"/>
              <w:widowControl/>
              <w:kinsoku w:val="0"/>
              <w:wordWrap/>
              <w:overflowPunct/>
              <w:topLinePunct w:val="0"/>
              <w:autoSpaceDE w:val="0"/>
              <w:autoSpaceDN w:val="0"/>
              <w:bidi w:val="0"/>
              <w:adjustRightInd w:val="0"/>
              <w:snapToGrid w:val="0"/>
              <w:spacing w:before="181" w:line="240" w:lineRule="auto"/>
              <w:textAlignment w:val="baseline"/>
              <w:rPr>
                <w:rFonts w:hint="eastAsia" w:ascii="仿宋" w:hAnsi="仿宋" w:eastAsia="仿宋" w:cs="仿宋"/>
                <w:sz w:val="24"/>
                <w:szCs w:val="24"/>
                <w:highlight w:val="none"/>
                <w:lang w:eastAsia="zh-CN"/>
              </w:rPr>
            </w:pPr>
            <w:r>
              <w:rPr>
                <w:rFonts w:ascii="仿宋" w:hAnsi="仿宋" w:eastAsia="仿宋" w:cs="仿宋"/>
                <w:spacing w:val="2"/>
                <w:sz w:val="24"/>
                <w:szCs w:val="24"/>
                <w:highlight w:val="none"/>
                <w14:textOutline w14:w="4354" w14:cap="flat" w14:cmpd="sng">
                  <w14:solidFill>
                    <w14:srgbClr w14:val="000000"/>
                  </w14:solidFill>
                  <w14:prstDash w14:val="solid"/>
                  <w14:miter w14:val="0"/>
                </w14:textOutline>
              </w:rPr>
              <w:t>质</w:t>
            </w:r>
            <w:r>
              <w:rPr>
                <w:rFonts w:ascii="仿宋" w:hAnsi="仿宋" w:eastAsia="仿宋" w:cs="仿宋"/>
                <w:spacing w:val="1"/>
                <w:sz w:val="24"/>
                <w:szCs w:val="24"/>
                <w:highlight w:val="none"/>
                <w14:textOutline w14:w="4354" w14:cap="flat" w14:cmpd="sng">
                  <w14:solidFill>
                    <w14:srgbClr w14:val="000000"/>
                  </w14:solidFill>
                  <w14:prstDash w14:val="solid"/>
                  <w14:miter w14:val="0"/>
                </w14:textOutline>
              </w:rPr>
              <w:t>保期及售后服务</w:t>
            </w:r>
            <w:r>
              <w:rPr>
                <w:rFonts w:hint="eastAsia" w:ascii="仿宋" w:hAnsi="仿宋" w:eastAsia="仿宋" w:cs="仿宋"/>
                <w:spacing w:val="1"/>
                <w:sz w:val="24"/>
                <w:szCs w:val="24"/>
                <w:highlight w:val="none"/>
                <w:lang w:eastAsia="zh-CN"/>
                <w14:textOutline w14:w="4354" w14:cap="flat" w14:cmpd="sng">
                  <w14:solidFill>
                    <w14:srgbClr w14:val="000000"/>
                  </w14:solidFill>
                  <w14:prstDash w14:val="solid"/>
                  <w14:miter w14:val="0"/>
                </w14:textOutline>
              </w:rPr>
              <w:t>：</w:t>
            </w:r>
            <w:r>
              <w:rPr>
                <w:rFonts w:hint="eastAsia" w:ascii="仿宋" w:hAnsi="仿宋" w:eastAsia="仿宋" w:cs="仿宋"/>
                <w:spacing w:val="-5"/>
                <w:sz w:val="24"/>
                <w:szCs w:val="24"/>
                <w:highlight w:val="none"/>
                <w:lang w:eastAsia="zh-CN"/>
                <w14:textOutline w14:w="4354" w14:cap="flat" w14:cmpd="sng">
                  <w14:solidFill>
                    <w14:srgbClr w14:val="000000"/>
                  </w14:solidFill>
                  <w14:prstDash w14:val="solid"/>
                  <w14:miter w14:val="0"/>
                </w14:textOutline>
              </w:rPr>
              <w:t>详见投标人须知前附表。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5" w:type="dxa"/>
          <w:trHeight w:val="1406" w:hRule="atLeast"/>
          <w:jc w:val="center"/>
        </w:trPr>
        <w:tc>
          <w:tcPr>
            <w:tcW w:w="1147" w:type="dxa"/>
            <w:tcBorders>
              <w:top w:val="single" w:color="000000" w:sz="2" w:space="0"/>
              <w:bottom w:val="single" w:color="000000" w:sz="2" w:space="0"/>
            </w:tcBorders>
            <w:vAlign w:val="top"/>
          </w:tcPr>
          <w:p>
            <w:pPr>
              <w:spacing w:line="279" w:lineRule="auto"/>
              <w:rPr>
                <w:rFonts w:ascii="Arial"/>
                <w:sz w:val="21"/>
                <w:highlight w:val="none"/>
              </w:rPr>
            </w:pPr>
          </w:p>
          <w:p>
            <w:pPr>
              <w:spacing w:line="279" w:lineRule="auto"/>
              <w:rPr>
                <w:rFonts w:ascii="Arial"/>
                <w:sz w:val="21"/>
                <w:highlight w:val="none"/>
              </w:rPr>
            </w:pPr>
          </w:p>
          <w:p>
            <w:pPr>
              <w:spacing w:before="78" w:line="179" w:lineRule="auto"/>
              <w:ind w:left="221"/>
              <w:rPr>
                <w:rFonts w:ascii="仿宋" w:hAnsi="仿宋" w:eastAsia="仿宋" w:cs="仿宋"/>
                <w:sz w:val="24"/>
                <w:szCs w:val="24"/>
                <w:highlight w:val="none"/>
              </w:rPr>
            </w:pPr>
            <w:r>
              <w:rPr>
                <w:rFonts w:ascii="仿宋" w:hAnsi="仿宋" w:eastAsia="仿宋" w:cs="仿宋"/>
                <w:spacing w:val="-6"/>
                <w:sz w:val="24"/>
                <w:szCs w:val="24"/>
                <w:highlight w:val="none"/>
              </w:rPr>
              <w:t>1</w:t>
            </w:r>
            <w:r>
              <w:rPr>
                <w:rFonts w:ascii="仿宋" w:hAnsi="仿宋" w:eastAsia="仿宋" w:cs="仿宋"/>
                <w:spacing w:val="-4"/>
                <w:sz w:val="24"/>
                <w:szCs w:val="24"/>
                <w:highlight w:val="none"/>
              </w:rPr>
              <w:t>.</w:t>
            </w:r>
            <w:r>
              <w:rPr>
                <w:rFonts w:ascii="仿宋" w:hAnsi="仿宋" w:eastAsia="仿宋" w:cs="仿宋"/>
                <w:spacing w:val="-3"/>
                <w:sz w:val="24"/>
                <w:szCs w:val="24"/>
                <w:highlight w:val="none"/>
              </w:rPr>
              <w:t>12.3</w:t>
            </w:r>
          </w:p>
        </w:tc>
        <w:tc>
          <w:tcPr>
            <w:tcW w:w="2819" w:type="dxa"/>
            <w:tcBorders>
              <w:top w:val="single" w:color="000000" w:sz="2" w:space="0"/>
              <w:bottom w:val="single" w:color="000000" w:sz="2" w:space="0"/>
            </w:tcBorders>
            <w:vAlign w:val="top"/>
          </w:tcPr>
          <w:p>
            <w:pPr>
              <w:spacing w:line="257" w:lineRule="auto"/>
              <w:rPr>
                <w:rFonts w:ascii="Arial"/>
                <w:sz w:val="21"/>
                <w:highlight w:val="none"/>
              </w:rPr>
            </w:pPr>
          </w:p>
          <w:p>
            <w:pPr>
              <w:spacing w:line="258" w:lineRule="auto"/>
              <w:rPr>
                <w:rFonts w:ascii="Arial"/>
                <w:sz w:val="21"/>
                <w:highlight w:val="none"/>
              </w:rPr>
            </w:pPr>
          </w:p>
          <w:p>
            <w:pPr>
              <w:spacing w:before="78" w:line="219" w:lineRule="auto"/>
              <w:ind w:left="101"/>
              <w:rPr>
                <w:rFonts w:ascii="仿宋" w:hAnsi="仿宋" w:eastAsia="仿宋" w:cs="仿宋"/>
                <w:sz w:val="24"/>
                <w:szCs w:val="24"/>
                <w:highlight w:val="none"/>
              </w:rPr>
            </w:pPr>
            <w:r>
              <w:rPr>
                <w:rFonts w:ascii="仿宋" w:hAnsi="仿宋" w:eastAsia="仿宋" w:cs="仿宋"/>
                <w:spacing w:val="-5"/>
                <w:sz w:val="24"/>
                <w:szCs w:val="24"/>
                <w:highlight w:val="none"/>
              </w:rPr>
              <w:t>偏</w:t>
            </w:r>
            <w:r>
              <w:rPr>
                <w:rFonts w:ascii="仿宋" w:hAnsi="仿宋" w:eastAsia="仿宋" w:cs="仿宋"/>
                <w:spacing w:val="-4"/>
                <w:sz w:val="24"/>
                <w:szCs w:val="24"/>
                <w:highlight w:val="none"/>
              </w:rPr>
              <w:t>差</w:t>
            </w:r>
          </w:p>
        </w:tc>
        <w:tc>
          <w:tcPr>
            <w:tcW w:w="5638" w:type="dxa"/>
            <w:gridSpan w:val="2"/>
            <w:tcBorders>
              <w:top w:val="single" w:color="000000" w:sz="2" w:space="0"/>
              <w:bottom w:val="single" w:color="000000" w:sz="2" w:space="0"/>
            </w:tcBorders>
            <w:vAlign w:val="top"/>
          </w:tcPr>
          <w:p>
            <w:pPr>
              <w:spacing w:before="131" w:line="218" w:lineRule="auto"/>
              <w:ind w:left="123"/>
              <w:rPr>
                <w:rFonts w:ascii="仿宋" w:hAnsi="仿宋" w:eastAsia="仿宋" w:cs="仿宋"/>
                <w:sz w:val="24"/>
                <w:szCs w:val="24"/>
                <w:highlight w:val="none"/>
              </w:rPr>
            </w:pPr>
            <w:r>
              <w:rPr>
                <w:rFonts w:ascii="Segoe UI Symbol" w:hAnsi="Segoe UI Symbol" w:eastAsia="Segoe UI Symbol" w:cs="Segoe UI Symbol"/>
                <w:spacing w:val="-12"/>
                <w:sz w:val="24"/>
                <w:szCs w:val="24"/>
                <w:highlight w:val="none"/>
              </w:rPr>
              <w:t>☑</w:t>
            </w:r>
            <w:r>
              <w:rPr>
                <w:rFonts w:ascii="Segoe UI Symbol" w:hAnsi="Segoe UI Symbol" w:eastAsia="Segoe UI Symbol" w:cs="Segoe UI Symbol"/>
                <w:spacing w:val="-8"/>
                <w:sz w:val="24"/>
                <w:szCs w:val="24"/>
                <w:highlight w:val="none"/>
              </w:rPr>
              <w:t xml:space="preserve"> </w:t>
            </w:r>
            <w:r>
              <w:rPr>
                <w:rFonts w:ascii="仿宋" w:hAnsi="仿宋" w:eastAsia="仿宋" w:cs="仿宋"/>
                <w:spacing w:val="-8"/>
                <w:sz w:val="24"/>
                <w:szCs w:val="24"/>
                <w:highlight w:val="none"/>
              </w:rPr>
              <w:t>不允许</w:t>
            </w:r>
          </w:p>
          <w:p>
            <w:pPr>
              <w:spacing w:before="165" w:line="465" w:lineRule="exact"/>
              <w:ind w:left="138"/>
              <w:rPr>
                <w:rFonts w:ascii="仿宋" w:hAnsi="仿宋" w:eastAsia="仿宋" w:cs="仿宋"/>
                <w:sz w:val="24"/>
                <w:szCs w:val="24"/>
                <w:highlight w:val="none"/>
              </w:rPr>
            </w:pPr>
            <w:r>
              <w:rPr>
                <w:rFonts w:ascii="仿宋" w:hAnsi="仿宋" w:eastAsia="仿宋" w:cs="仿宋"/>
                <w:spacing w:val="-14"/>
                <w:position w:val="17"/>
                <w:sz w:val="24"/>
                <w:szCs w:val="24"/>
                <w:highlight w:val="none"/>
              </w:rPr>
              <w:t>□</w:t>
            </w:r>
            <w:r>
              <w:rPr>
                <w:rFonts w:ascii="仿宋" w:hAnsi="仿宋" w:eastAsia="仿宋" w:cs="仿宋"/>
                <w:spacing w:val="-13"/>
                <w:position w:val="17"/>
                <w:sz w:val="24"/>
                <w:szCs w:val="24"/>
                <w:highlight w:val="none"/>
              </w:rPr>
              <w:t>允许，偏差范围： /</w:t>
            </w:r>
          </w:p>
          <w:p>
            <w:pPr>
              <w:spacing w:line="218" w:lineRule="auto"/>
              <w:ind w:left="1073"/>
              <w:rPr>
                <w:rFonts w:ascii="仿宋" w:hAnsi="仿宋" w:eastAsia="仿宋" w:cs="仿宋"/>
                <w:sz w:val="24"/>
                <w:szCs w:val="24"/>
                <w:highlight w:val="none"/>
              </w:rPr>
            </w:pPr>
            <w:r>
              <w:rPr>
                <w:rFonts w:ascii="仿宋" w:hAnsi="仿宋" w:eastAsia="仿宋" w:cs="仿宋"/>
                <w:spacing w:val="-20"/>
                <w:sz w:val="24"/>
                <w:szCs w:val="24"/>
                <w:highlight w:val="none"/>
              </w:rPr>
              <w:t>最</w:t>
            </w:r>
            <w:r>
              <w:rPr>
                <w:rFonts w:ascii="仿宋" w:hAnsi="仿宋" w:eastAsia="仿宋" w:cs="仿宋"/>
                <w:spacing w:val="-19"/>
                <w:sz w:val="24"/>
                <w:szCs w:val="24"/>
                <w:highlight w:val="none"/>
              </w:rPr>
              <w:t>高项数：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5" w:type="dxa"/>
          <w:trHeight w:val="475" w:hRule="atLeast"/>
          <w:jc w:val="center"/>
        </w:trPr>
        <w:tc>
          <w:tcPr>
            <w:tcW w:w="1147" w:type="dxa"/>
            <w:tcBorders>
              <w:top w:val="single" w:color="000000" w:sz="2" w:space="0"/>
              <w:bottom w:val="single" w:color="000000" w:sz="2" w:space="0"/>
            </w:tcBorders>
            <w:vAlign w:val="top"/>
          </w:tcPr>
          <w:p>
            <w:pPr>
              <w:spacing w:before="174" w:line="179" w:lineRule="auto"/>
              <w:ind w:left="386"/>
              <w:rPr>
                <w:rFonts w:ascii="仿宋" w:hAnsi="仿宋" w:eastAsia="仿宋" w:cs="仿宋"/>
                <w:sz w:val="24"/>
                <w:szCs w:val="24"/>
                <w:highlight w:val="none"/>
              </w:rPr>
            </w:pPr>
            <w:r>
              <w:rPr>
                <w:rFonts w:ascii="仿宋" w:hAnsi="仿宋" w:eastAsia="仿宋" w:cs="仿宋"/>
                <w:spacing w:val="-4"/>
                <w:sz w:val="24"/>
                <w:szCs w:val="24"/>
                <w:highlight w:val="none"/>
              </w:rPr>
              <w:t>2</w:t>
            </w:r>
            <w:r>
              <w:rPr>
                <w:rFonts w:ascii="仿宋" w:hAnsi="仿宋" w:eastAsia="仿宋" w:cs="仿宋"/>
                <w:spacing w:val="-2"/>
                <w:sz w:val="24"/>
                <w:szCs w:val="24"/>
                <w:highlight w:val="none"/>
              </w:rPr>
              <w:t>.1</w:t>
            </w:r>
          </w:p>
        </w:tc>
        <w:tc>
          <w:tcPr>
            <w:tcW w:w="2819" w:type="dxa"/>
            <w:tcBorders>
              <w:top w:val="single" w:color="000000" w:sz="2" w:space="0"/>
              <w:bottom w:val="single" w:color="000000" w:sz="2" w:space="0"/>
            </w:tcBorders>
            <w:vAlign w:val="top"/>
          </w:tcPr>
          <w:p>
            <w:pPr>
              <w:spacing w:before="131" w:line="216" w:lineRule="auto"/>
              <w:ind w:left="100"/>
              <w:rPr>
                <w:rFonts w:ascii="仿宋" w:hAnsi="仿宋" w:eastAsia="仿宋" w:cs="仿宋"/>
                <w:sz w:val="24"/>
                <w:szCs w:val="24"/>
                <w:highlight w:val="none"/>
              </w:rPr>
            </w:pPr>
            <w:r>
              <w:rPr>
                <w:rFonts w:ascii="仿宋" w:hAnsi="仿宋" w:eastAsia="仿宋" w:cs="仿宋"/>
                <w:spacing w:val="-1"/>
                <w:sz w:val="24"/>
                <w:szCs w:val="24"/>
                <w:highlight w:val="none"/>
              </w:rPr>
              <w:t>构成招标文件的其他资料</w:t>
            </w:r>
          </w:p>
        </w:tc>
        <w:tc>
          <w:tcPr>
            <w:tcW w:w="5638" w:type="dxa"/>
            <w:gridSpan w:val="2"/>
            <w:tcBorders>
              <w:top w:val="single" w:color="000000" w:sz="2" w:space="0"/>
              <w:bottom w:val="single" w:color="000000" w:sz="2" w:space="0"/>
            </w:tcBorders>
            <w:vAlign w:val="top"/>
          </w:tcPr>
          <w:p>
            <w:pPr>
              <w:spacing w:before="130" w:line="222" w:lineRule="auto"/>
              <w:ind w:left="111"/>
              <w:rPr>
                <w:rFonts w:ascii="仿宋" w:hAnsi="仿宋" w:eastAsia="仿宋" w:cs="仿宋"/>
                <w:sz w:val="24"/>
                <w:szCs w:val="24"/>
                <w:highlight w:val="none"/>
              </w:rPr>
            </w:pPr>
            <w:r>
              <w:rPr>
                <w:rFonts w:ascii="仿宋" w:hAnsi="仿宋" w:eastAsia="仿宋" w:cs="仿宋"/>
                <w:sz w:val="24"/>
                <w:szCs w:val="24"/>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5" w:type="dxa"/>
          <w:trHeight w:val="1871" w:hRule="atLeast"/>
          <w:jc w:val="center"/>
        </w:trPr>
        <w:tc>
          <w:tcPr>
            <w:tcW w:w="1147" w:type="dxa"/>
            <w:tcBorders>
              <w:top w:val="single" w:color="000000" w:sz="2" w:space="0"/>
              <w:bottom w:val="single" w:color="000000" w:sz="2" w:space="0"/>
            </w:tcBorders>
            <w:vAlign w:val="top"/>
          </w:tcPr>
          <w:p>
            <w:pPr>
              <w:spacing w:line="260" w:lineRule="auto"/>
              <w:rPr>
                <w:rFonts w:ascii="Arial"/>
                <w:sz w:val="21"/>
                <w:highlight w:val="none"/>
              </w:rPr>
            </w:pPr>
          </w:p>
          <w:p>
            <w:pPr>
              <w:spacing w:line="261" w:lineRule="auto"/>
              <w:rPr>
                <w:rFonts w:ascii="Arial"/>
                <w:sz w:val="21"/>
                <w:highlight w:val="none"/>
              </w:rPr>
            </w:pPr>
          </w:p>
          <w:p>
            <w:pPr>
              <w:spacing w:line="261" w:lineRule="auto"/>
              <w:rPr>
                <w:rFonts w:ascii="Arial"/>
                <w:sz w:val="21"/>
                <w:highlight w:val="none"/>
              </w:rPr>
            </w:pPr>
          </w:p>
          <w:p>
            <w:pPr>
              <w:spacing w:before="78" w:line="179" w:lineRule="auto"/>
              <w:ind w:left="266"/>
              <w:rPr>
                <w:rFonts w:ascii="仿宋" w:hAnsi="仿宋" w:eastAsia="仿宋" w:cs="仿宋"/>
                <w:sz w:val="24"/>
                <w:szCs w:val="24"/>
                <w:highlight w:val="none"/>
              </w:rPr>
            </w:pPr>
            <w:r>
              <w:rPr>
                <w:rFonts w:ascii="仿宋" w:hAnsi="仿宋" w:eastAsia="仿宋" w:cs="仿宋"/>
                <w:spacing w:val="-2"/>
                <w:sz w:val="24"/>
                <w:szCs w:val="24"/>
                <w:highlight w:val="none"/>
              </w:rPr>
              <w:t>2.2.1</w:t>
            </w:r>
          </w:p>
        </w:tc>
        <w:tc>
          <w:tcPr>
            <w:tcW w:w="2819" w:type="dxa"/>
            <w:tcBorders>
              <w:top w:val="single" w:color="000000" w:sz="2" w:space="0"/>
              <w:bottom w:val="single" w:color="000000" w:sz="2" w:space="0"/>
            </w:tcBorders>
            <w:vAlign w:val="top"/>
          </w:tcPr>
          <w:p>
            <w:pPr>
              <w:spacing w:line="250" w:lineRule="auto"/>
              <w:rPr>
                <w:rFonts w:ascii="Arial"/>
                <w:sz w:val="21"/>
                <w:highlight w:val="none"/>
              </w:rPr>
            </w:pPr>
          </w:p>
          <w:p>
            <w:pPr>
              <w:spacing w:line="251" w:lineRule="auto"/>
              <w:rPr>
                <w:rFonts w:ascii="Arial"/>
                <w:sz w:val="21"/>
                <w:highlight w:val="none"/>
              </w:rPr>
            </w:pPr>
          </w:p>
          <w:p>
            <w:pPr>
              <w:spacing w:before="78" w:line="377" w:lineRule="auto"/>
              <w:ind w:left="103" w:right="88" w:hanging="3"/>
              <w:rPr>
                <w:rFonts w:ascii="仿宋" w:hAnsi="仿宋" w:eastAsia="仿宋" w:cs="仿宋"/>
                <w:sz w:val="24"/>
                <w:szCs w:val="24"/>
                <w:highlight w:val="none"/>
              </w:rPr>
            </w:pPr>
            <w:r>
              <w:rPr>
                <w:rFonts w:ascii="仿宋" w:hAnsi="仿宋" w:eastAsia="仿宋" w:cs="仿宋"/>
                <w:spacing w:val="-4"/>
                <w:sz w:val="24"/>
                <w:szCs w:val="24"/>
                <w:highlight w:val="none"/>
              </w:rPr>
              <w:t>投</w:t>
            </w:r>
            <w:r>
              <w:rPr>
                <w:rFonts w:ascii="仿宋" w:hAnsi="仿宋" w:eastAsia="仿宋" w:cs="仿宋"/>
                <w:spacing w:val="-3"/>
                <w:sz w:val="24"/>
                <w:szCs w:val="24"/>
                <w:highlight w:val="none"/>
              </w:rPr>
              <w:t>标</w:t>
            </w:r>
            <w:r>
              <w:rPr>
                <w:rFonts w:ascii="仿宋" w:hAnsi="仿宋" w:eastAsia="仿宋" w:cs="仿宋"/>
                <w:spacing w:val="-2"/>
                <w:sz w:val="24"/>
                <w:szCs w:val="24"/>
                <w:highlight w:val="none"/>
              </w:rPr>
              <w:t>人提出问题或要求澄</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清招标</w:t>
            </w:r>
            <w:r>
              <w:rPr>
                <w:rFonts w:ascii="仿宋" w:hAnsi="仿宋" w:eastAsia="仿宋" w:cs="仿宋"/>
                <w:spacing w:val="-1"/>
                <w:sz w:val="24"/>
                <w:szCs w:val="24"/>
                <w:highlight w:val="none"/>
              </w:rPr>
              <w:t>文件的截止时间</w:t>
            </w:r>
          </w:p>
        </w:tc>
        <w:tc>
          <w:tcPr>
            <w:tcW w:w="5638" w:type="dxa"/>
            <w:gridSpan w:val="2"/>
            <w:tcBorders>
              <w:top w:val="single" w:color="000000" w:sz="2" w:space="0"/>
              <w:bottom w:val="single" w:color="000000" w:sz="2" w:space="0"/>
            </w:tcBorders>
            <w:vAlign w:val="top"/>
          </w:tcPr>
          <w:p>
            <w:pPr>
              <w:spacing w:before="116" w:line="364" w:lineRule="auto"/>
              <w:ind w:left="119" w:right="118" w:firstLine="2"/>
              <w:rPr>
                <w:rFonts w:ascii="仿宋" w:hAnsi="仿宋" w:eastAsia="仿宋" w:cs="仿宋"/>
                <w:sz w:val="24"/>
                <w:szCs w:val="24"/>
                <w:highlight w:val="none"/>
              </w:rPr>
            </w:pPr>
            <w:r>
              <w:rPr>
                <w:rFonts w:ascii="仿宋" w:hAnsi="仿宋" w:eastAsia="仿宋" w:cs="仿宋"/>
                <w:spacing w:val="-9"/>
                <w:sz w:val="24"/>
                <w:szCs w:val="24"/>
                <w:highlight w:val="none"/>
              </w:rPr>
              <w:t>提</w:t>
            </w:r>
            <w:r>
              <w:rPr>
                <w:rFonts w:ascii="仿宋" w:hAnsi="仿宋" w:eastAsia="仿宋" w:cs="仿宋"/>
                <w:spacing w:val="-6"/>
                <w:sz w:val="24"/>
                <w:szCs w:val="24"/>
                <w:highlight w:val="none"/>
              </w:rPr>
              <w:t>交投标文件截止时间 10 日前，由投标人的被授</w:t>
            </w:r>
            <w:r>
              <w:rPr>
                <w:rFonts w:ascii="仿宋" w:hAnsi="仿宋" w:eastAsia="仿宋" w:cs="仿宋"/>
                <w:spacing w:val="12"/>
                <w:sz w:val="24"/>
                <w:szCs w:val="24"/>
                <w:highlight w:val="none"/>
              </w:rPr>
              <w:t>权人提交书面材料(盖投标人公章)</w:t>
            </w:r>
            <w:r>
              <w:rPr>
                <w:rFonts w:ascii="仿宋" w:hAnsi="仿宋" w:eastAsia="仿宋" w:cs="仿宋"/>
                <w:spacing w:val="8"/>
                <w:sz w:val="24"/>
                <w:szCs w:val="24"/>
                <w:highlight w:val="none"/>
              </w:rPr>
              <w:t>。</w:t>
            </w:r>
          </w:p>
          <w:p>
            <w:pPr>
              <w:spacing w:line="464" w:lineRule="exact"/>
              <w:ind w:left="122"/>
              <w:rPr>
                <w:rFonts w:ascii="仿宋" w:hAnsi="仿宋" w:eastAsia="仿宋" w:cs="仿宋"/>
                <w:sz w:val="24"/>
                <w:szCs w:val="24"/>
                <w:highlight w:val="none"/>
              </w:rPr>
            </w:pPr>
            <w:r>
              <w:rPr>
                <w:rFonts w:ascii="仿宋" w:hAnsi="仿宋" w:eastAsia="仿宋" w:cs="仿宋"/>
                <w:spacing w:val="-6"/>
                <w:position w:val="17"/>
                <w:sz w:val="24"/>
                <w:szCs w:val="24"/>
                <w:highlight w:val="none"/>
              </w:rPr>
              <w:t>在投标截止时间前 10 日内，采购人、采购代理</w:t>
            </w:r>
            <w:r>
              <w:rPr>
                <w:rFonts w:ascii="仿宋" w:hAnsi="仿宋" w:eastAsia="仿宋" w:cs="仿宋"/>
                <w:spacing w:val="-4"/>
                <w:position w:val="17"/>
                <w:sz w:val="24"/>
                <w:szCs w:val="24"/>
                <w:highlight w:val="none"/>
              </w:rPr>
              <w:t>机</w:t>
            </w:r>
          </w:p>
          <w:p>
            <w:pPr>
              <w:spacing w:line="218" w:lineRule="auto"/>
              <w:ind w:left="119"/>
              <w:rPr>
                <w:rFonts w:ascii="仿宋" w:hAnsi="仿宋" w:eastAsia="仿宋" w:cs="仿宋"/>
                <w:sz w:val="24"/>
                <w:szCs w:val="24"/>
                <w:highlight w:val="none"/>
              </w:rPr>
            </w:pPr>
            <w:r>
              <w:rPr>
                <w:rFonts w:ascii="仿宋" w:hAnsi="仿宋" w:eastAsia="仿宋" w:cs="仿宋"/>
                <w:spacing w:val="-4"/>
                <w:sz w:val="24"/>
                <w:szCs w:val="24"/>
                <w:highlight w:val="none"/>
              </w:rPr>
              <w:t>构不再受理</w:t>
            </w:r>
            <w:r>
              <w:rPr>
                <w:rFonts w:ascii="仿宋" w:hAnsi="仿宋" w:eastAsia="仿宋" w:cs="仿宋"/>
                <w:spacing w:val="-2"/>
                <w:sz w:val="24"/>
                <w:szCs w:val="24"/>
                <w:highlight w:val="none"/>
              </w:rPr>
              <w:t>投标人提出的问题。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5" w:type="dxa"/>
          <w:trHeight w:val="928" w:hRule="atLeast"/>
          <w:jc w:val="center"/>
        </w:trPr>
        <w:tc>
          <w:tcPr>
            <w:tcW w:w="1147" w:type="dxa"/>
            <w:tcBorders>
              <w:top w:val="single" w:color="000000" w:sz="2" w:space="0"/>
            </w:tcBorders>
            <w:vAlign w:val="top"/>
          </w:tcPr>
          <w:p>
            <w:pPr>
              <w:spacing w:line="322" w:lineRule="auto"/>
              <w:rPr>
                <w:rFonts w:ascii="Arial"/>
                <w:sz w:val="21"/>
                <w:highlight w:val="none"/>
              </w:rPr>
            </w:pPr>
          </w:p>
          <w:p>
            <w:pPr>
              <w:spacing w:before="78" w:line="178" w:lineRule="auto"/>
              <w:ind w:left="266"/>
              <w:rPr>
                <w:rFonts w:ascii="仿宋" w:hAnsi="仿宋" w:eastAsia="仿宋" w:cs="仿宋"/>
                <w:sz w:val="24"/>
                <w:szCs w:val="24"/>
                <w:highlight w:val="none"/>
              </w:rPr>
            </w:pPr>
            <w:r>
              <w:rPr>
                <w:rFonts w:ascii="仿宋" w:hAnsi="仿宋" w:eastAsia="仿宋" w:cs="仿宋"/>
                <w:spacing w:val="-2"/>
                <w:sz w:val="24"/>
                <w:szCs w:val="24"/>
                <w:highlight w:val="none"/>
              </w:rPr>
              <w:t>2.2.2</w:t>
            </w:r>
          </w:p>
        </w:tc>
        <w:tc>
          <w:tcPr>
            <w:tcW w:w="2819" w:type="dxa"/>
            <w:tcBorders>
              <w:top w:val="single" w:color="000000" w:sz="2" w:space="0"/>
            </w:tcBorders>
            <w:vAlign w:val="top"/>
          </w:tcPr>
          <w:p>
            <w:pPr>
              <w:spacing w:before="117" w:line="465" w:lineRule="exact"/>
              <w:ind w:left="100"/>
              <w:rPr>
                <w:rFonts w:ascii="仿宋" w:hAnsi="仿宋" w:eastAsia="仿宋" w:cs="仿宋"/>
                <w:sz w:val="24"/>
                <w:szCs w:val="24"/>
                <w:highlight w:val="none"/>
              </w:rPr>
            </w:pPr>
            <w:r>
              <w:rPr>
                <w:rFonts w:ascii="仿宋" w:hAnsi="仿宋" w:eastAsia="仿宋" w:cs="仿宋"/>
                <w:spacing w:val="-1"/>
                <w:position w:val="17"/>
                <w:sz w:val="24"/>
                <w:szCs w:val="24"/>
                <w:highlight w:val="none"/>
              </w:rPr>
              <w:t>招标文件澄清、修改发出</w:t>
            </w:r>
          </w:p>
          <w:p>
            <w:pPr>
              <w:spacing w:before="1" w:line="218" w:lineRule="auto"/>
              <w:ind w:left="115"/>
              <w:rPr>
                <w:rFonts w:ascii="仿宋" w:hAnsi="仿宋" w:eastAsia="仿宋" w:cs="仿宋"/>
                <w:sz w:val="24"/>
                <w:szCs w:val="24"/>
                <w:highlight w:val="none"/>
              </w:rPr>
            </w:pPr>
            <w:r>
              <w:rPr>
                <w:rFonts w:ascii="仿宋" w:hAnsi="仿宋" w:eastAsia="仿宋" w:cs="仿宋"/>
                <w:spacing w:val="-8"/>
                <w:sz w:val="24"/>
                <w:szCs w:val="24"/>
                <w:highlight w:val="none"/>
              </w:rPr>
              <w:t>的</w:t>
            </w:r>
            <w:r>
              <w:rPr>
                <w:rFonts w:ascii="仿宋" w:hAnsi="仿宋" w:eastAsia="仿宋" w:cs="仿宋"/>
                <w:spacing w:val="-6"/>
                <w:sz w:val="24"/>
                <w:szCs w:val="24"/>
                <w:highlight w:val="none"/>
              </w:rPr>
              <w:t>形式</w:t>
            </w:r>
          </w:p>
        </w:tc>
        <w:tc>
          <w:tcPr>
            <w:tcW w:w="5638" w:type="dxa"/>
            <w:gridSpan w:val="2"/>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17" w:line="336" w:lineRule="auto"/>
              <w:ind w:left="119"/>
              <w:textAlignment w:val="baseline"/>
              <w:rPr>
                <w:rFonts w:ascii="仿宋" w:hAnsi="仿宋" w:eastAsia="仿宋" w:cs="仿宋"/>
                <w:sz w:val="24"/>
                <w:szCs w:val="24"/>
                <w:highlight w:val="none"/>
              </w:rPr>
            </w:pPr>
            <w:r>
              <w:rPr>
                <w:rFonts w:ascii="仿宋" w:hAnsi="仿宋" w:eastAsia="仿宋" w:cs="仿宋"/>
                <w:spacing w:val="-5"/>
                <w:position w:val="17"/>
                <w:sz w:val="24"/>
                <w:szCs w:val="24"/>
                <w:highlight w:val="none"/>
              </w:rPr>
              <w:t>招标文件的澄清、修改将在《洛阳市公共资源交</w:t>
            </w:r>
            <w:r>
              <w:rPr>
                <w:rFonts w:ascii="仿宋" w:hAnsi="仿宋" w:eastAsia="仿宋" w:cs="仿宋"/>
                <w:spacing w:val="-1"/>
                <w:position w:val="17"/>
                <w:sz w:val="24"/>
                <w:szCs w:val="24"/>
                <w:highlight w:val="none"/>
              </w:rPr>
              <w:t>易</w:t>
            </w:r>
          </w:p>
          <w:p>
            <w:pPr>
              <w:keepNext w:val="0"/>
              <w:keepLines w:val="0"/>
              <w:pageBreakBefore w:val="0"/>
              <w:widowControl/>
              <w:kinsoku w:val="0"/>
              <w:wordWrap/>
              <w:overflowPunct/>
              <w:topLinePunct w:val="0"/>
              <w:autoSpaceDE w:val="0"/>
              <w:autoSpaceDN w:val="0"/>
              <w:bidi w:val="0"/>
              <w:adjustRightInd w:val="0"/>
              <w:snapToGrid w:val="0"/>
              <w:spacing w:line="336" w:lineRule="auto"/>
              <w:ind w:left="151"/>
              <w:textAlignment w:val="baseline"/>
              <w:rPr>
                <w:rFonts w:ascii="仿宋" w:hAnsi="仿宋" w:eastAsia="仿宋" w:cs="仿宋"/>
                <w:sz w:val="24"/>
                <w:szCs w:val="24"/>
                <w:highlight w:val="none"/>
              </w:rPr>
            </w:pPr>
            <w:r>
              <w:rPr>
                <w:rFonts w:ascii="仿宋" w:hAnsi="仿宋" w:eastAsia="仿宋" w:cs="仿宋"/>
                <w:spacing w:val="-12"/>
                <w:sz w:val="24"/>
                <w:szCs w:val="24"/>
                <w:highlight w:val="none"/>
              </w:rPr>
              <w:t>中</w:t>
            </w:r>
            <w:r>
              <w:rPr>
                <w:rFonts w:ascii="仿宋" w:hAnsi="仿宋" w:eastAsia="仿宋" w:cs="仿宋"/>
                <w:spacing w:val="-7"/>
                <w:sz w:val="24"/>
                <w:szCs w:val="24"/>
                <w:highlight w:val="none"/>
              </w:rPr>
              <w:t>心》、《洛</w:t>
            </w:r>
            <w:r>
              <w:rPr>
                <w:rFonts w:ascii="仿宋" w:hAnsi="仿宋" w:eastAsia="仿宋" w:cs="仿宋"/>
                <w:spacing w:val="-10"/>
                <w:sz w:val="24"/>
                <w:szCs w:val="24"/>
                <w:highlight w:val="none"/>
              </w:rPr>
              <w:t>阳市政</w:t>
            </w:r>
            <w:r>
              <w:rPr>
                <w:rFonts w:ascii="仿宋" w:hAnsi="仿宋" w:eastAsia="仿宋" w:cs="仿宋"/>
                <w:spacing w:val="-6"/>
                <w:sz w:val="24"/>
                <w:szCs w:val="24"/>
                <w:highlight w:val="none"/>
              </w:rPr>
              <w:t>府</w:t>
            </w:r>
            <w:r>
              <w:rPr>
                <w:rFonts w:ascii="仿宋" w:hAnsi="仿宋" w:eastAsia="仿宋" w:cs="仿宋"/>
                <w:spacing w:val="-5"/>
                <w:sz w:val="24"/>
                <w:szCs w:val="24"/>
                <w:highlight w:val="none"/>
              </w:rPr>
              <w:t>采购网》上发布“变更公告”，如需修改</w:t>
            </w:r>
            <w:r>
              <w:rPr>
                <w:rFonts w:ascii="仿宋" w:hAnsi="仿宋" w:eastAsia="仿宋" w:cs="仿宋"/>
                <w:spacing w:val="-7"/>
                <w:sz w:val="24"/>
                <w:szCs w:val="24"/>
                <w:highlight w:val="none"/>
              </w:rPr>
              <w:t>招</w:t>
            </w:r>
            <w:r>
              <w:rPr>
                <w:rFonts w:ascii="仿宋" w:hAnsi="仿宋" w:eastAsia="仿宋" w:cs="仿宋"/>
                <w:spacing w:val="-5"/>
                <w:sz w:val="24"/>
                <w:szCs w:val="24"/>
                <w:highlight w:val="none"/>
              </w:rPr>
              <w:t>标文件，则同时在洛阳市电子招投标交易平台发</w:t>
            </w:r>
            <w:r>
              <w:rPr>
                <w:rFonts w:ascii="仿宋" w:hAnsi="仿宋" w:eastAsia="仿宋" w:cs="仿宋"/>
                <w:spacing w:val="1"/>
                <w:sz w:val="24"/>
                <w:szCs w:val="24"/>
                <w:highlight w:val="none"/>
              </w:rPr>
              <w:t>布“答疑文件”(</w:t>
            </w:r>
            <w:r>
              <w:rPr>
                <w:rFonts w:ascii="仿宋" w:hAnsi="仿宋" w:eastAsia="仿宋" w:cs="仿宋"/>
                <w:sz w:val="24"/>
                <w:szCs w:val="24"/>
                <w:highlight w:val="none"/>
              </w:rPr>
              <w:t>答疑文件指修改后最新的招标文</w:t>
            </w:r>
            <w:r>
              <w:rPr>
                <w:rFonts w:ascii="仿宋" w:hAnsi="仿宋" w:eastAsia="仿宋" w:cs="仿宋"/>
                <w:spacing w:val="-5"/>
                <w:sz w:val="24"/>
                <w:szCs w:val="24"/>
                <w:highlight w:val="none"/>
              </w:rPr>
              <w:t>件)。对于各项目中已经成功报名并下载招标文</w:t>
            </w:r>
            <w:r>
              <w:rPr>
                <w:rFonts w:ascii="仿宋" w:hAnsi="仿宋" w:eastAsia="仿宋" w:cs="仿宋"/>
                <w:spacing w:val="-2"/>
                <w:sz w:val="24"/>
                <w:szCs w:val="24"/>
                <w:highlight w:val="none"/>
              </w:rPr>
              <w:t>件</w:t>
            </w:r>
            <w:r>
              <w:rPr>
                <w:rFonts w:ascii="仿宋" w:hAnsi="仿宋" w:eastAsia="仿宋" w:cs="仿宋"/>
                <w:spacing w:val="-7"/>
                <w:sz w:val="24"/>
                <w:szCs w:val="24"/>
                <w:highlight w:val="none"/>
              </w:rPr>
              <w:t>的</w:t>
            </w:r>
            <w:r>
              <w:rPr>
                <w:rFonts w:ascii="仿宋" w:hAnsi="仿宋" w:eastAsia="仿宋" w:cs="仿宋"/>
                <w:spacing w:val="-5"/>
                <w:sz w:val="24"/>
                <w:szCs w:val="24"/>
                <w:highlight w:val="none"/>
              </w:rPr>
              <w:t>投标人，将通过第三方短信群发方式提醒投标人</w:t>
            </w:r>
            <w:r>
              <w:rPr>
                <w:rFonts w:ascii="仿宋" w:hAnsi="仿宋" w:eastAsia="仿宋" w:cs="仿宋"/>
                <w:spacing w:val="-2"/>
                <w:sz w:val="24"/>
                <w:szCs w:val="24"/>
                <w:highlight w:val="none"/>
              </w:rPr>
              <w:t>进行</w:t>
            </w:r>
            <w:r>
              <w:rPr>
                <w:rFonts w:ascii="仿宋" w:hAnsi="仿宋" w:eastAsia="仿宋" w:cs="仿宋"/>
                <w:spacing w:val="-1"/>
                <w:sz w:val="24"/>
                <w:szCs w:val="24"/>
                <w:highlight w:val="none"/>
              </w:rPr>
              <w:t>查询。各投标人须重新下载最新的“答疑文</w:t>
            </w:r>
            <w:r>
              <w:rPr>
                <w:rFonts w:ascii="仿宋" w:hAnsi="仿宋" w:eastAsia="仿宋" w:cs="仿宋"/>
                <w:spacing w:val="-23"/>
                <w:sz w:val="24"/>
                <w:szCs w:val="24"/>
                <w:highlight w:val="none"/>
              </w:rPr>
              <w:t>件</w:t>
            </w:r>
            <w:r>
              <w:rPr>
                <w:rFonts w:ascii="仿宋" w:hAnsi="仿宋" w:eastAsia="仿宋" w:cs="仿宋"/>
                <w:spacing w:val="-15"/>
                <w:sz w:val="24"/>
                <w:szCs w:val="24"/>
                <w:highlight w:val="none"/>
              </w:rPr>
              <w:t>”，并以此编制投标文件。如不以最新发布的“答</w:t>
            </w:r>
            <w:r>
              <w:rPr>
                <w:rFonts w:ascii="仿宋" w:hAnsi="仿宋" w:eastAsia="仿宋" w:cs="仿宋"/>
                <w:spacing w:val="-7"/>
                <w:sz w:val="24"/>
                <w:szCs w:val="24"/>
                <w:highlight w:val="none"/>
              </w:rPr>
              <w:t>疑</w:t>
            </w:r>
            <w:r>
              <w:rPr>
                <w:rFonts w:ascii="仿宋" w:hAnsi="仿宋" w:eastAsia="仿宋" w:cs="仿宋"/>
                <w:spacing w:val="-5"/>
                <w:sz w:val="24"/>
                <w:szCs w:val="24"/>
                <w:highlight w:val="none"/>
              </w:rPr>
              <w:t>文件”编制投标文件，造成投标无效的后果由投</w:t>
            </w:r>
            <w:r>
              <w:rPr>
                <w:rFonts w:ascii="仿宋" w:hAnsi="仿宋" w:eastAsia="仿宋" w:cs="仿宋"/>
                <w:spacing w:val="-8"/>
                <w:sz w:val="24"/>
                <w:szCs w:val="24"/>
                <w:highlight w:val="none"/>
              </w:rPr>
              <w:t>标</w:t>
            </w:r>
            <w:r>
              <w:rPr>
                <w:rFonts w:ascii="仿宋" w:hAnsi="仿宋" w:eastAsia="仿宋" w:cs="仿宋"/>
                <w:spacing w:val="-5"/>
                <w:sz w:val="24"/>
                <w:szCs w:val="24"/>
                <w:highlight w:val="none"/>
              </w:rPr>
              <w:t>人自己承担。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5" w:type="dxa"/>
          <w:trHeight w:val="475" w:hRule="atLeast"/>
          <w:jc w:val="center"/>
        </w:trPr>
        <w:tc>
          <w:tcPr>
            <w:tcW w:w="1147" w:type="dxa"/>
            <w:tcBorders>
              <w:top w:val="single" w:color="000000" w:sz="2" w:space="0"/>
              <w:bottom w:val="single" w:color="000000" w:sz="2" w:space="0"/>
            </w:tcBorders>
            <w:vAlign w:val="top"/>
          </w:tcPr>
          <w:p>
            <w:pPr>
              <w:spacing w:before="155" w:line="179" w:lineRule="auto"/>
              <w:ind w:left="268"/>
              <w:rPr>
                <w:rFonts w:ascii="仿宋" w:hAnsi="仿宋" w:eastAsia="仿宋" w:cs="仿宋"/>
                <w:sz w:val="24"/>
                <w:szCs w:val="24"/>
                <w:highlight w:val="none"/>
              </w:rPr>
            </w:pPr>
            <w:r>
              <w:rPr>
                <w:rFonts w:ascii="仿宋" w:hAnsi="仿宋" w:eastAsia="仿宋" w:cs="仿宋"/>
                <w:spacing w:val="-3"/>
                <w:sz w:val="24"/>
                <w:szCs w:val="24"/>
                <w:highlight w:val="none"/>
              </w:rPr>
              <w:t>3</w:t>
            </w:r>
            <w:r>
              <w:rPr>
                <w:rFonts w:ascii="仿宋" w:hAnsi="仿宋" w:eastAsia="仿宋" w:cs="仿宋"/>
                <w:spacing w:val="-2"/>
                <w:sz w:val="24"/>
                <w:szCs w:val="24"/>
                <w:highlight w:val="none"/>
              </w:rPr>
              <w:t>.1.1</w:t>
            </w:r>
          </w:p>
        </w:tc>
        <w:tc>
          <w:tcPr>
            <w:tcW w:w="2819" w:type="dxa"/>
            <w:tcBorders>
              <w:top w:val="single" w:color="000000" w:sz="2" w:space="0"/>
              <w:bottom w:val="single" w:color="000000" w:sz="2" w:space="0"/>
            </w:tcBorders>
            <w:vAlign w:val="top"/>
          </w:tcPr>
          <w:p>
            <w:pPr>
              <w:spacing w:before="112" w:line="216" w:lineRule="auto"/>
              <w:ind w:left="100"/>
              <w:rPr>
                <w:rFonts w:ascii="仿宋" w:hAnsi="仿宋" w:eastAsia="仿宋" w:cs="仿宋"/>
                <w:sz w:val="24"/>
                <w:szCs w:val="24"/>
                <w:highlight w:val="none"/>
              </w:rPr>
            </w:pPr>
            <w:r>
              <w:rPr>
                <w:rFonts w:ascii="仿宋" w:hAnsi="仿宋" w:eastAsia="仿宋" w:cs="仿宋"/>
                <w:spacing w:val="-1"/>
                <w:sz w:val="24"/>
                <w:szCs w:val="24"/>
                <w:highlight w:val="none"/>
              </w:rPr>
              <w:t>构成投标文件的其他资料</w:t>
            </w:r>
          </w:p>
        </w:tc>
        <w:tc>
          <w:tcPr>
            <w:tcW w:w="5638" w:type="dxa"/>
            <w:gridSpan w:val="2"/>
            <w:tcBorders>
              <w:top w:val="single" w:color="000000" w:sz="2" w:space="0"/>
              <w:bottom w:val="single" w:color="000000" w:sz="2" w:space="0"/>
            </w:tcBorders>
            <w:vAlign w:val="top"/>
          </w:tcPr>
          <w:p>
            <w:pPr>
              <w:spacing w:before="112" w:line="222" w:lineRule="auto"/>
              <w:ind w:left="111"/>
              <w:rPr>
                <w:rFonts w:ascii="仿宋" w:hAnsi="仿宋" w:eastAsia="仿宋" w:cs="仿宋"/>
                <w:sz w:val="24"/>
                <w:szCs w:val="24"/>
                <w:highlight w:val="none"/>
              </w:rPr>
            </w:pPr>
            <w:r>
              <w:rPr>
                <w:rFonts w:ascii="仿宋" w:hAnsi="仿宋" w:eastAsia="仿宋" w:cs="仿宋"/>
                <w:sz w:val="24"/>
                <w:szCs w:val="24"/>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5" w:type="dxa"/>
          <w:trHeight w:val="1390" w:hRule="atLeast"/>
          <w:jc w:val="center"/>
        </w:trPr>
        <w:tc>
          <w:tcPr>
            <w:tcW w:w="1147" w:type="dxa"/>
            <w:tcBorders>
              <w:top w:val="single" w:color="000000" w:sz="2" w:space="0"/>
              <w:bottom w:val="single" w:color="000000" w:sz="2" w:space="0"/>
            </w:tcBorders>
            <w:vAlign w:val="top"/>
          </w:tcPr>
          <w:p>
            <w:pPr>
              <w:spacing w:line="270" w:lineRule="auto"/>
              <w:rPr>
                <w:rFonts w:ascii="Arial"/>
                <w:sz w:val="21"/>
                <w:highlight w:val="none"/>
              </w:rPr>
            </w:pPr>
          </w:p>
          <w:p>
            <w:pPr>
              <w:spacing w:line="271" w:lineRule="auto"/>
              <w:rPr>
                <w:rFonts w:ascii="Arial"/>
                <w:sz w:val="21"/>
                <w:highlight w:val="none"/>
              </w:rPr>
            </w:pPr>
          </w:p>
          <w:p>
            <w:pPr>
              <w:spacing w:before="78" w:line="178" w:lineRule="auto"/>
              <w:ind w:left="268"/>
              <w:rPr>
                <w:rFonts w:ascii="仿宋" w:hAnsi="仿宋" w:eastAsia="仿宋" w:cs="仿宋"/>
                <w:sz w:val="24"/>
                <w:szCs w:val="24"/>
                <w:highlight w:val="none"/>
              </w:rPr>
            </w:pPr>
            <w:r>
              <w:rPr>
                <w:rFonts w:ascii="仿宋" w:hAnsi="仿宋" w:eastAsia="仿宋" w:cs="仿宋"/>
                <w:spacing w:val="-3"/>
                <w:sz w:val="24"/>
                <w:szCs w:val="24"/>
                <w:highlight w:val="none"/>
              </w:rPr>
              <w:t>3</w:t>
            </w:r>
            <w:r>
              <w:rPr>
                <w:rFonts w:ascii="仿宋" w:hAnsi="仿宋" w:eastAsia="仿宋" w:cs="仿宋"/>
                <w:spacing w:val="-2"/>
                <w:sz w:val="24"/>
                <w:szCs w:val="24"/>
                <w:highlight w:val="none"/>
              </w:rPr>
              <w:t>.2.3</w:t>
            </w:r>
          </w:p>
        </w:tc>
        <w:tc>
          <w:tcPr>
            <w:tcW w:w="2819" w:type="dxa"/>
            <w:tcBorders>
              <w:top w:val="single" w:color="000000" w:sz="2" w:space="0"/>
              <w:bottom w:val="single" w:color="000000" w:sz="2" w:space="0"/>
            </w:tcBorders>
            <w:vAlign w:val="top"/>
          </w:tcPr>
          <w:p>
            <w:pPr>
              <w:spacing w:line="248" w:lineRule="auto"/>
              <w:rPr>
                <w:rFonts w:ascii="Arial"/>
                <w:sz w:val="21"/>
                <w:highlight w:val="none"/>
              </w:rPr>
            </w:pPr>
          </w:p>
          <w:p>
            <w:pPr>
              <w:spacing w:line="249" w:lineRule="auto"/>
              <w:rPr>
                <w:rFonts w:ascii="Arial"/>
                <w:sz w:val="21"/>
                <w:highlight w:val="none"/>
              </w:rPr>
            </w:pPr>
          </w:p>
          <w:p>
            <w:pPr>
              <w:spacing w:before="78" w:line="218" w:lineRule="auto"/>
              <w:ind w:left="100"/>
              <w:rPr>
                <w:rFonts w:ascii="仿宋" w:hAnsi="仿宋" w:eastAsia="仿宋" w:cs="仿宋"/>
                <w:sz w:val="24"/>
                <w:szCs w:val="24"/>
                <w:highlight w:val="none"/>
              </w:rPr>
            </w:pPr>
            <w:r>
              <w:rPr>
                <w:rFonts w:ascii="仿宋" w:hAnsi="仿宋" w:eastAsia="仿宋" w:cs="仿宋"/>
                <w:spacing w:val="-4"/>
                <w:sz w:val="24"/>
                <w:szCs w:val="24"/>
                <w:highlight w:val="none"/>
              </w:rPr>
              <w:t>报</w:t>
            </w:r>
            <w:r>
              <w:rPr>
                <w:rFonts w:ascii="仿宋" w:hAnsi="仿宋" w:eastAsia="仿宋" w:cs="仿宋"/>
                <w:spacing w:val="-3"/>
                <w:sz w:val="24"/>
                <w:szCs w:val="24"/>
                <w:highlight w:val="none"/>
              </w:rPr>
              <w:t>价</w:t>
            </w:r>
            <w:r>
              <w:rPr>
                <w:rFonts w:ascii="仿宋" w:hAnsi="仿宋" w:eastAsia="仿宋" w:cs="仿宋"/>
                <w:spacing w:val="-2"/>
                <w:sz w:val="24"/>
                <w:szCs w:val="24"/>
                <w:highlight w:val="none"/>
              </w:rPr>
              <w:t>方式</w:t>
            </w:r>
          </w:p>
        </w:tc>
        <w:tc>
          <w:tcPr>
            <w:tcW w:w="5638" w:type="dxa"/>
            <w:gridSpan w:val="2"/>
            <w:tcBorders>
              <w:top w:val="single" w:color="000000" w:sz="2" w:space="0"/>
              <w:bottom w:val="single" w:color="000000" w:sz="2" w:space="0"/>
            </w:tcBorders>
            <w:vAlign w:val="top"/>
          </w:tcPr>
          <w:p>
            <w:pPr>
              <w:spacing w:before="113" w:line="358" w:lineRule="auto"/>
              <w:ind w:left="120" w:right="119"/>
              <w:rPr>
                <w:rFonts w:ascii="仿宋" w:hAnsi="仿宋" w:eastAsia="仿宋" w:cs="仿宋"/>
                <w:sz w:val="24"/>
                <w:szCs w:val="24"/>
                <w:highlight w:val="none"/>
              </w:rPr>
            </w:pPr>
            <w:r>
              <w:rPr>
                <w:rFonts w:ascii="仿宋" w:hAnsi="仿宋" w:eastAsia="仿宋" w:cs="仿宋"/>
                <w:spacing w:val="-2"/>
                <w:sz w:val="24"/>
                <w:szCs w:val="24"/>
                <w:highlight w:val="none"/>
              </w:rPr>
              <w:t>优惠率报价</w:t>
            </w:r>
            <w:r>
              <w:rPr>
                <w:rFonts w:ascii="仿宋" w:hAnsi="仿宋" w:eastAsia="仿宋" w:cs="仿宋"/>
                <w:spacing w:val="-1"/>
                <w:sz w:val="24"/>
                <w:szCs w:val="24"/>
                <w:highlight w:val="none"/>
              </w:rPr>
              <w:t>/标段。优惠率是在</w:t>
            </w:r>
            <w:r>
              <w:rPr>
                <w:rFonts w:hint="eastAsia" w:ascii="仿宋" w:hAnsi="仿宋" w:eastAsia="仿宋" w:cs="仿宋"/>
                <w:spacing w:val="-6"/>
                <w:sz w:val="24"/>
                <w:szCs w:val="24"/>
                <w:highlight w:val="none"/>
                <w:lang w:val="en-US" w:eastAsia="zh-CN"/>
              </w:rPr>
              <w:t>洛阳市发展和改革委员会（价格菜篮子专区）（http://fgw.ly.gov.cn/Index.shtml）</w:t>
            </w:r>
            <w:r>
              <w:rPr>
                <w:rFonts w:hint="eastAsia" w:ascii="仿宋" w:hAnsi="仿宋" w:eastAsia="仿宋" w:cs="仿宋"/>
                <w:spacing w:val="-6"/>
                <w:sz w:val="24"/>
                <w:szCs w:val="24"/>
                <w:highlight w:val="none"/>
              </w:rPr>
              <w:t>公示的“洛阳市城区副食品价格监测表”</w:t>
            </w:r>
            <w:r>
              <w:rPr>
                <w:rFonts w:hint="eastAsia" w:ascii="仿宋" w:hAnsi="仿宋" w:eastAsia="仿宋" w:cs="仿宋"/>
                <w:spacing w:val="-6"/>
                <w:sz w:val="24"/>
                <w:szCs w:val="24"/>
                <w:highlight w:val="none"/>
                <w:lang w:eastAsia="zh-CN"/>
              </w:rPr>
              <w:t>中</w:t>
            </w:r>
            <w:r>
              <w:rPr>
                <w:rFonts w:ascii="仿宋" w:hAnsi="仿宋" w:eastAsia="仿宋" w:cs="仿宋"/>
                <w:spacing w:val="10"/>
                <w:sz w:val="24"/>
                <w:szCs w:val="24"/>
                <w:highlight w:val="none"/>
              </w:rPr>
              <w:t>的同期、同品</w:t>
            </w:r>
            <w:r>
              <w:rPr>
                <w:rFonts w:ascii="仿宋" w:hAnsi="仿宋" w:eastAsia="仿宋" w:cs="仿宋"/>
                <w:spacing w:val="-1"/>
                <w:sz w:val="24"/>
                <w:szCs w:val="24"/>
                <w:highlight w:val="none"/>
              </w:rPr>
              <w:t>质、同品种价格为基础上的优惠</w:t>
            </w:r>
            <w:r>
              <w:rPr>
                <w:rFonts w:ascii="仿宋" w:hAnsi="仿宋" w:eastAsia="仿宋" w:cs="仿宋"/>
                <w:sz w:val="24"/>
                <w:szCs w:val="24"/>
                <w:highlight w:val="none"/>
              </w:rPr>
              <w:t>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5" w:type="dxa"/>
          <w:trHeight w:val="2336" w:hRule="atLeast"/>
          <w:jc w:val="center"/>
        </w:trPr>
        <w:tc>
          <w:tcPr>
            <w:tcW w:w="1147" w:type="dxa"/>
            <w:tcBorders>
              <w:top w:val="single" w:color="000000" w:sz="2" w:space="0"/>
              <w:bottom w:val="single" w:color="000000" w:sz="2" w:space="0"/>
            </w:tcBorders>
            <w:vAlign w:val="top"/>
          </w:tcPr>
          <w:p>
            <w:pPr>
              <w:spacing w:line="255" w:lineRule="auto"/>
              <w:rPr>
                <w:rFonts w:ascii="Arial"/>
                <w:sz w:val="21"/>
                <w:highlight w:val="none"/>
              </w:rPr>
            </w:pPr>
          </w:p>
          <w:p>
            <w:pPr>
              <w:spacing w:line="255" w:lineRule="auto"/>
              <w:rPr>
                <w:rFonts w:ascii="Arial"/>
                <w:sz w:val="21"/>
                <w:highlight w:val="none"/>
              </w:rPr>
            </w:pPr>
          </w:p>
          <w:p>
            <w:pPr>
              <w:spacing w:line="255" w:lineRule="auto"/>
              <w:rPr>
                <w:rFonts w:ascii="Arial"/>
                <w:sz w:val="21"/>
                <w:highlight w:val="none"/>
              </w:rPr>
            </w:pPr>
          </w:p>
          <w:p>
            <w:pPr>
              <w:spacing w:line="255" w:lineRule="auto"/>
              <w:rPr>
                <w:rFonts w:ascii="Arial"/>
                <w:sz w:val="21"/>
                <w:highlight w:val="none"/>
              </w:rPr>
            </w:pPr>
          </w:p>
          <w:p>
            <w:pPr>
              <w:spacing w:before="78" w:line="178" w:lineRule="auto"/>
              <w:ind w:left="268"/>
              <w:rPr>
                <w:rFonts w:ascii="仿宋" w:hAnsi="仿宋" w:eastAsia="仿宋" w:cs="仿宋"/>
                <w:sz w:val="24"/>
                <w:szCs w:val="24"/>
                <w:highlight w:val="none"/>
              </w:rPr>
            </w:pPr>
            <w:r>
              <w:rPr>
                <w:rFonts w:ascii="仿宋" w:hAnsi="仿宋" w:eastAsia="仿宋" w:cs="仿宋"/>
                <w:spacing w:val="-3"/>
                <w:sz w:val="24"/>
                <w:szCs w:val="24"/>
                <w:highlight w:val="none"/>
              </w:rPr>
              <w:t>3</w:t>
            </w:r>
            <w:r>
              <w:rPr>
                <w:rFonts w:ascii="仿宋" w:hAnsi="仿宋" w:eastAsia="仿宋" w:cs="仿宋"/>
                <w:spacing w:val="-2"/>
                <w:sz w:val="24"/>
                <w:szCs w:val="24"/>
                <w:highlight w:val="none"/>
              </w:rPr>
              <w:t>.2.4</w:t>
            </w:r>
          </w:p>
        </w:tc>
        <w:tc>
          <w:tcPr>
            <w:tcW w:w="2819" w:type="dxa"/>
            <w:tcBorders>
              <w:top w:val="single" w:color="000000" w:sz="2" w:space="0"/>
              <w:bottom w:val="single" w:color="000000" w:sz="2" w:space="0"/>
            </w:tcBorders>
            <w:vAlign w:val="top"/>
          </w:tcPr>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before="78" w:line="217" w:lineRule="auto"/>
              <w:ind w:left="102"/>
              <w:rPr>
                <w:rFonts w:ascii="仿宋" w:hAnsi="仿宋" w:eastAsia="仿宋" w:cs="仿宋"/>
                <w:sz w:val="24"/>
                <w:szCs w:val="24"/>
                <w:highlight w:val="none"/>
              </w:rPr>
            </w:pPr>
            <w:r>
              <w:rPr>
                <w:rFonts w:ascii="仿宋" w:hAnsi="仿宋" w:eastAsia="仿宋" w:cs="仿宋"/>
                <w:spacing w:val="-3"/>
                <w:sz w:val="24"/>
                <w:szCs w:val="24"/>
                <w:highlight w:val="none"/>
              </w:rPr>
              <w:t>预</w:t>
            </w:r>
            <w:r>
              <w:rPr>
                <w:rFonts w:ascii="仿宋" w:hAnsi="仿宋" w:eastAsia="仿宋" w:cs="仿宋"/>
                <w:spacing w:val="-2"/>
                <w:sz w:val="24"/>
                <w:szCs w:val="24"/>
                <w:highlight w:val="none"/>
              </w:rPr>
              <w:t>算控制金额</w:t>
            </w:r>
          </w:p>
        </w:tc>
        <w:tc>
          <w:tcPr>
            <w:tcW w:w="5638" w:type="dxa"/>
            <w:gridSpan w:val="2"/>
            <w:tcBorders>
              <w:top w:val="single" w:color="000000" w:sz="2" w:space="0"/>
              <w:bottom w:val="single" w:color="000000" w:sz="2" w:space="0"/>
            </w:tcBorders>
            <w:vAlign w:val="top"/>
          </w:tcPr>
          <w:p>
            <w:pPr>
              <w:spacing w:before="130" w:line="217" w:lineRule="auto"/>
              <w:ind w:left="122"/>
              <w:rPr>
                <w:rFonts w:ascii="仿宋" w:hAnsi="仿宋" w:eastAsia="仿宋" w:cs="仿宋"/>
                <w:sz w:val="24"/>
                <w:szCs w:val="24"/>
                <w:highlight w:val="none"/>
              </w:rPr>
            </w:pPr>
            <w:r>
              <w:rPr>
                <w:rFonts w:ascii="仿宋" w:hAnsi="仿宋" w:eastAsia="仿宋" w:cs="仿宋"/>
                <w:spacing w:val="-14"/>
                <w:sz w:val="24"/>
                <w:szCs w:val="24"/>
                <w:highlight w:val="none"/>
              </w:rPr>
              <w:t>预</w:t>
            </w:r>
            <w:r>
              <w:rPr>
                <w:rFonts w:ascii="仿宋" w:hAnsi="仿宋" w:eastAsia="仿宋" w:cs="仿宋"/>
                <w:spacing w:val="-11"/>
                <w:sz w:val="24"/>
                <w:szCs w:val="24"/>
                <w:highlight w:val="none"/>
              </w:rPr>
              <w:t>算</w:t>
            </w:r>
            <w:r>
              <w:rPr>
                <w:rFonts w:ascii="仿宋" w:hAnsi="仿宋" w:eastAsia="仿宋" w:cs="仿宋"/>
                <w:spacing w:val="-7"/>
                <w:sz w:val="24"/>
                <w:szCs w:val="24"/>
                <w:highlight w:val="none"/>
              </w:rPr>
              <w:t xml:space="preserve">控制金额 </w:t>
            </w:r>
            <w:r>
              <w:rPr>
                <w:rFonts w:hint="eastAsia" w:ascii="仿宋" w:hAnsi="仿宋" w:eastAsia="仿宋" w:cs="仿宋"/>
                <w:spacing w:val="-7"/>
                <w:sz w:val="24"/>
                <w:szCs w:val="24"/>
                <w:highlight w:val="none"/>
                <w:lang w:val="en-US" w:eastAsia="zh-CN"/>
              </w:rPr>
              <w:t>8250000</w:t>
            </w:r>
            <w:r>
              <w:rPr>
                <w:rFonts w:ascii="仿宋" w:hAnsi="仿宋" w:eastAsia="仿宋" w:cs="仿宋"/>
                <w:spacing w:val="-7"/>
                <w:sz w:val="24"/>
                <w:szCs w:val="24"/>
                <w:highlight w:val="none"/>
              </w:rPr>
              <w:t>.00 元，其中：</w:t>
            </w:r>
          </w:p>
          <w:p>
            <w:pPr>
              <w:spacing w:before="182" w:line="218" w:lineRule="auto"/>
              <w:ind w:left="124"/>
              <w:rPr>
                <w:rFonts w:ascii="仿宋" w:hAnsi="仿宋" w:eastAsia="仿宋" w:cs="仿宋"/>
                <w:sz w:val="24"/>
                <w:szCs w:val="24"/>
                <w:highlight w:val="none"/>
              </w:rPr>
            </w:pPr>
            <w:r>
              <w:rPr>
                <w:rFonts w:ascii="仿宋" w:hAnsi="仿宋" w:eastAsia="仿宋" w:cs="仿宋"/>
                <w:spacing w:val="-10"/>
                <w:sz w:val="24"/>
                <w:szCs w:val="24"/>
                <w:highlight w:val="none"/>
              </w:rPr>
              <w:t>一</w:t>
            </w:r>
            <w:r>
              <w:rPr>
                <w:rFonts w:ascii="仿宋" w:hAnsi="仿宋" w:eastAsia="仿宋" w:cs="仿宋"/>
                <w:spacing w:val="-9"/>
                <w:sz w:val="24"/>
                <w:szCs w:val="24"/>
                <w:highlight w:val="none"/>
              </w:rPr>
              <w:t>标</w:t>
            </w:r>
            <w:r>
              <w:rPr>
                <w:rFonts w:ascii="仿宋" w:hAnsi="仿宋" w:eastAsia="仿宋" w:cs="仿宋"/>
                <w:spacing w:val="-5"/>
                <w:sz w:val="24"/>
                <w:szCs w:val="24"/>
                <w:highlight w:val="none"/>
              </w:rPr>
              <w:t>段：</w:t>
            </w:r>
            <w:r>
              <w:rPr>
                <w:rFonts w:hint="eastAsia" w:ascii="仿宋" w:hAnsi="仿宋" w:eastAsia="仿宋" w:cs="仿宋"/>
                <w:spacing w:val="-5"/>
                <w:sz w:val="24"/>
                <w:szCs w:val="24"/>
                <w:highlight w:val="none"/>
                <w:lang w:val="en-US" w:eastAsia="zh-CN"/>
              </w:rPr>
              <w:t>2750000</w:t>
            </w:r>
            <w:r>
              <w:rPr>
                <w:rFonts w:ascii="仿宋" w:hAnsi="仿宋" w:eastAsia="仿宋" w:cs="仿宋"/>
                <w:spacing w:val="-5"/>
                <w:sz w:val="24"/>
                <w:szCs w:val="24"/>
                <w:highlight w:val="none"/>
              </w:rPr>
              <w:t>.00 元；</w:t>
            </w:r>
          </w:p>
          <w:p>
            <w:pPr>
              <w:spacing w:before="181" w:line="218" w:lineRule="auto"/>
              <w:ind w:left="128"/>
              <w:rPr>
                <w:rFonts w:ascii="仿宋" w:hAnsi="仿宋" w:eastAsia="仿宋" w:cs="仿宋"/>
                <w:sz w:val="24"/>
                <w:szCs w:val="24"/>
                <w:highlight w:val="none"/>
              </w:rPr>
            </w:pPr>
            <w:r>
              <w:rPr>
                <w:rFonts w:ascii="仿宋" w:hAnsi="仿宋" w:eastAsia="仿宋" w:cs="仿宋"/>
                <w:spacing w:val="-14"/>
                <w:sz w:val="24"/>
                <w:szCs w:val="24"/>
                <w:highlight w:val="none"/>
              </w:rPr>
              <w:t>二</w:t>
            </w:r>
            <w:r>
              <w:rPr>
                <w:rFonts w:ascii="仿宋" w:hAnsi="仿宋" w:eastAsia="仿宋" w:cs="仿宋"/>
                <w:spacing w:val="-12"/>
                <w:sz w:val="24"/>
                <w:szCs w:val="24"/>
                <w:highlight w:val="none"/>
              </w:rPr>
              <w:t>标段：</w:t>
            </w:r>
            <w:r>
              <w:rPr>
                <w:rFonts w:hint="eastAsia" w:ascii="仿宋" w:hAnsi="仿宋" w:eastAsia="仿宋" w:cs="仿宋"/>
                <w:spacing w:val="-5"/>
                <w:sz w:val="24"/>
                <w:szCs w:val="24"/>
                <w:highlight w:val="none"/>
                <w:lang w:val="en-US" w:eastAsia="zh-CN"/>
              </w:rPr>
              <w:t>2750000</w:t>
            </w:r>
            <w:r>
              <w:rPr>
                <w:rFonts w:ascii="仿宋" w:hAnsi="仿宋" w:eastAsia="仿宋" w:cs="仿宋"/>
                <w:spacing w:val="-5"/>
                <w:sz w:val="24"/>
                <w:szCs w:val="24"/>
                <w:highlight w:val="none"/>
              </w:rPr>
              <w:t>.00</w:t>
            </w:r>
            <w:r>
              <w:rPr>
                <w:rFonts w:ascii="仿宋" w:hAnsi="仿宋" w:eastAsia="仿宋" w:cs="仿宋"/>
                <w:spacing w:val="-12"/>
                <w:sz w:val="24"/>
                <w:szCs w:val="24"/>
                <w:highlight w:val="none"/>
              </w:rPr>
              <w:t xml:space="preserve"> 元；</w:t>
            </w:r>
          </w:p>
          <w:p>
            <w:pPr>
              <w:spacing w:before="182" w:line="218" w:lineRule="auto"/>
              <w:ind w:left="127"/>
              <w:rPr>
                <w:rFonts w:ascii="仿宋" w:hAnsi="仿宋" w:eastAsia="仿宋" w:cs="仿宋"/>
                <w:sz w:val="24"/>
                <w:szCs w:val="24"/>
                <w:highlight w:val="none"/>
              </w:rPr>
            </w:pPr>
            <w:r>
              <w:rPr>
                <w:rFonts w:ascii="仿宋" w:hAnsi="仿宋" w:eastAsia="仿宋" w:cs="仿宋"/>
                <w:spacing w:val="-13"/>
                <w:sz w:val="24"/>
                <w:szCs w:val="24"/>
                <w:highlight w:val="none"/>
              </w:rPr>
              <w:t>三</w:t>
            </w:r>
            <w:r>
              <w:rPr>
                <w:rFonts w:ascii="仿宋" w:hAnsi="仿宋" w:eastAsia="仿宋" w:cs="仿宋"/>
                <w:spacing w:val="-11"/>
                <w:sz w:val="24"/>
                <w:szCs w:val="24"/>
                <w:highlight w:val="none"/>
              </w:rPr>
              <w:t>标段：</w:t>
            </w:r>
            <w:r>
              <w:rPr>
                <w:rFonts w:hint="eastAsia" w:ascii="仿宋" w:hAnsi="仿宋" w:eastAsia="仿宋" w:cs="仿宋"/>
                <w:spacing w:val="-5"/>
                <w:sz w:val="24"/>
                <w:szCs w:val="24"/>
                <w:highlight w:val="none"/>
                <w:lang w:val="en-US" w:eastAsia="zh-CN"/>
              </w:rPr>
              <w:t>2750000</w:t>
            </w:r>
            <w:r>
              <w:rPr>
                <w:rFonts w:ascii="仿宋" w:hAnsi="仿宋" w:eastAsia="仿宋" w:cs="仿宋"/>
                <w:spacing w:val="-5"/>
                <w:sz w:val="24"/>
                <w:szCs w:val="24"/>
                <w:highlight w:val="none"/>
              </w:rPr>
              <w:t>.00</w:t>
            </w:r>
            <w:r>
              <w:rPr>
                <w:rFonts w:ascii="仿宋" w:hAnsi="仿宋" w:eastAsia="仿宋" w:cs="仿宋"/>
                <w:spacing w:val="-11"/>
                <w:sz w:val="24"/>
                <w:szCs w:val="24"/>
                <w:highlight w:val="none"/>
              </w:rPr>
              <w:t xml:space="preserve"> 元。</w:t>
            </w:r>
          </w:p>
          <w:p>
            <w:pPr>
              <w:spacing w:before="182" w:line="217" w:lineRule="auto"/>
              <w:ind w:left="119"/>
              <w:rPr>
                <w:rFonts w:ascii="仿宋" w:hAnsi="仿宋" w:eastAsia="仿宋" w:cs="仿宋"/>
                <w:sz w:val="24"/>
                <w:szCs w:val="24"/>
                <w:highlight w:val="none"/>
              </w:rPr>
            </w:pPr>
            <w:r>
              <w:rPr>
                <w:rFonts w:ascii="仿宋" w:hAnsi="仿宋" w:eastAsia="仿宋" w:cs="仿宋"/>
                <w:spacing w:val="-14"/>
                <w:sz w:val="24"/>
                <w:szCs w:val="24"/>
                <w:highlight w:val="none"/>
              </w:rPr>
              <w:t>投</w:t>
            </w:r>
            <w:r>
              <w:rPr>
                <w:rFonts w:ascii="仿宋" w:hAnsi="仿宋" w:eastAsia="仿宋" w:cs="仿宋"/>
                <w:spacing w:val="-12"/>
                <w:sz w:val="24"/>
                <w:szCs w:val="24"/>
                <w:highlight w:val="none"/>
              </w:rPr>
              <w:t>标</w:t>
            </w:r>
            <w:r>
              <w:rPr>
                <w:rFonts w:ascii="仿宋" w:hAnsi="仿宋" w:eastAsia="仿宋" w:cs="仿宋"/>
                <w:spacing w:val="-7"/>
                <w:sz w:val="24"/>
                <w:szCs w:val="24"/>
                <w:highlight w:val="none"/>
              </w:rPr>
              <w:t>人投标报价超过本预算的，其投标将被否决。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5" w:type="dxa"/>
          <w:trHeight w:val="1871" w:hRule="atLeast"/>
          <w:jc w:val="center"/>
        </w:trPr>
        <w:tc>
          <w:tcPr>
            <w:tcW w:w="1147" w:type="dxa"/>
            <w:tcBorders>
              <w:top w:val="single" w:color="000000" w:sz="2" w:space="0"/>
              <w:bottom w:val="single" w:color="000000" w:sz="2" w:space="0"/>
            </w:tcBorders>
            <w:vAlign w:val="top"/>
          </w:tcPr>
          <w:p>
            <w:pPr>
              <w:spacing w:line="265" w:lineRule="auto"/>
              <w:rPr>
                <w:rFonts w:ascii="Arial"/>
                <w:sz w:val="21"/>
                <w:highlight w:val="none"/>
              </w:rPr>
            </w:pPr>
          </w:p>
          <w:p>
            <w:pPr>
              <w:spacing w:line="266" w:lineRule="auto"/>
              <w:rPr>
                <w:rFonts w:ascii="Arial"/>
                <w:sz w:val="21"/>
                <w:highlight w:val="none"/>
              </w:rPr>
            </w:pPr>
          </w:p>
          <w:p>
            <w:pPr>
              <w:spacing w:line="266" w:lineRule="auto"/>
              <w:rPr>
                <w:rFonts w:ascii="Arial"/>
                <w:sz w:val="21"/>
                <w:highlight w:val="none"/>
              </w:rPr>
            </w:pPr>
          </w:p>
          <w:p>
            <w:pPr>
              <w:spacing w:before="78" w:line="178" w:lineRule="auto"/>
              <w:ind w:left="268"/>
              <w:rPr>
                <w:rFonts w:ascii="仿宋" w:hAnsi="仿宋" w:eastAsia="仿宋" w:cs="仿宋"/>
                <w:sz w:val="24"/>
                <w:szCs w:val="24"/>
                <w:highlight w:val="none"/>
              </w:rPr>
            </w:pPr>
            <w:r>
              <w:rPr>
                <w:rFonts w:ascii="仿宋" w:hAnsi="仿宋" w:eastAsia="仿宋" w:cs="仿宋"/>
                <w:spacing w:val="-3"/>
                <w:sz w:val="24"/>
                <w:szCs w:val="24"/>
                <w:highlight w:val="none"/>
              </w:rPr>
              <w:t>3</w:t>
            </w:r>
            <w:r>
              <w:rPr>
                <w:rFonts w:ascii="仿宋" w:hAnsi="仿宋" w:eastAsia="仿宋" w:cs="仿宋"/>
                <w:spacing w:val="-2"/>
                <w:sz w:val="24"/>
                <w:szCs w:val="24"/>
                <w:highlight w:val="none"/>
              </w:rPr>
              <w:t>.2.5</w:t>
            </w:r>
          </w:p>
        </w:tc>
        <w:tc>
          <w:tcPr>
            <w:tcW w:w="2819" w:type="dxa"/>
            <w:tcBorders>
              <w:top w:val="single" w:color="000000" w:sz="2" w:space="0"/>
              <w:bottom w:val="single" w:color="000000" w:sz="2" w:space="0"/>
            </w:tcBorders>
            <w:vAlign w:val="top"/>
          </w:tcPr>
          <w:p>
            <w:pPr>
              <w:spacing w:line="251" w:lineRule="auto"/>
              <w:rPr>
                <w:rFonts w:ascii="Arial"/>
                <w:sz w:val="21"/>
                <w:highlight w:val="none"/>
              </w:rPr>
            </w:pPr>
          </w:p>
          <w:p>
            <w:pPr>
              <w:spacing w:line="251" w:lineRule="auto"/>
              <w:rPr>
                <w:rFonts w:ascii="Arial"/>
                <w:sz w:val="21"/>
                <w:highlight w:val="none"/>
              </w:rPr>
            </w:pPr>
          </w:p>
          <w:p>
            <w:pPr>
              <w:spacing w:line="251" w:lineRule="auto"/>
              <w:rPr>
                <w:rFonts w:ascii="Arial"/>
                <w:sz w:val="21"/>
                <w:highlight w:val="none"/>
              </w:rPr>
            </w:pPr>
          </w:p>
          <w:p>
            <w:pPr>
              <w:spacing w:before="78" w:line="217" w:lineRule="auto"/>
              <w:ind w:left="100"/>
              <w:rPr>
                <w:rFonts w:ascii="仿宋" w:hAnsi="仿宋" w:eastAsia="仿宋" w:cs="仿宋"/>
                <w:sz w:val="24"/>
                <w:szCs w:val="24"/>
                <w:highlight w:val="none"/>
              </w:rPr>
            </w:pPr>
            <w:r>
              <w:rPr>
                <w:rFonts w:ascii="仿宋" w:hAnsi="仿宋" w:eastAsia="仿宋" w:cs="仿宋"/>
                <w:spacing w:val="-2"/>
                <w:sz w:val="24"/>
                <w:szCs w:val="24"/>
                <w:highlight w:val="none"/>
              </w:rPr>
              <w:t>投</w:t>
            </w:r>
            <w:r>
              <w:rPr>
                <w:rFonts w:ascii="仿宋" w:hAnsi="仿宋" w:eastAsia="仿宋" w:cs="仿宋"/>
                <w:spacing w:val="-1"/>
                <w:sz w:val="24"/>
                <w:szCs w:val="24"/>
                <w:highlight w:val="none"/>
              </w:rPr>
              <w:t>标报价的其他要求</w:t>
            </w:r>
          </w:p>
        </w:tc>
        <w:tc>
          <w:tcPr>
            <w:tcW w:w="5638" w:type="dxa"/>
            <w:gridSpan w:val="2"/>
            <w:tcBorders>
              <w:top w:val="single" w:color="000000" w:sz="2" w:space="0"/>
              <w:bottom w:val="single" w:color="000000" w:sz="2" w:space="0"/>
            </w:tcBorders>
            <w:vAlign w:val="top"/>
          </w:tcPr>
          <w:p>
            <w:pPr>
              <w:spacing w:before="130" w:line="358" w:lineRule="auto"/>
              <w:ind w:left="127" w:right="86" w:hanging="6"/>
              <w:rPr>
                <w:rFonts w:ascii="仿宋" w:hAnsi="仿宋" w:eastAsia="仿宋" w:cs="仿宋"/>
                <w:sz w:val="24"/>
                <w:szCs w:val="24"/>
                <w:highlight w:val="none"/>
              </w:rPr>
            </w:pPr>
            <w:r>
              <w:rPr>
                <w:rFonts w:ascii="仿宋" w:hAnsi="仿宋" w:eastAsia="仿宋" w:cs="仿宋"/>
                <w:spacing w:val="-9"/>
                <w:sz w:val="24"/>
                <w:szCs w:val="24"/>
                <w:highlight w:val="none"/>
              </w:rPr>
              <w:t>本</w:t>
            </w:r>
            <w:r>
              <w:rPr>
                <w:rFonts w:ascii="仿宋" w:hAnsi="仿宋" w:eastAsia="仿宋" w:cs="仿宋"/>
                <w:spacing w:val="-5"/>
                <w:sz w:val="24"/>
                <w:szCs w:val="24"/>
                <w:highlight w:val="none"/>
              </w:rPr>
              <w:t>项目为优惠率报价。本采购项目所包含的采购物</w:t>
            </w:r>
            <w:r>
              <w:rPr>
                <w:rFonts w:ascii="仿宋" w:hAnsi="仿宋" w:eastAsia="仿宋" w:cs="仿宋"/>
                <w:sz w:val="24"/>
                <w:szCs w:val="24"/>
                <w:highlight w:val="none"/>
              </w:rPr>
              <w:t xml:space="preserve"> </w:t>
            </w:r>
            <w:r>
              <w:rPr>
                <w:rFonts w:ascii="仿宋" w:hAnsi="仿宋" w:eastAsia="仿宋" w:cs="仿宋"/>
                <w:spacing w:val="-10"/>
                <w:sz w:val="24"/>
                <w:szCs w:val="24"/>
                <w:highlight w:val="none"/>
              </w:rPr>
              <w:t>品及</w:t>
            </w:r>
            <w:r>
              <w:rPr>
                <w:rFonts w:ascii="仿宋" w:hAnsi="仿宋" w:eastAsia="仿宋" w:cs="仿宋"/>
                <w:spacing w:val="-5"/>
                <w:sz w:val="24"/>
                <w:szCs w:val="24"/>
                <w:highlight w:val="none"/>
              </w:rPr>
              <w:t>其包装、运输、装卸、货到就位等一切税金和</w:t>
            </w:r>
            <w:r>
              <w:rPr>
                <w:rFonts w:ascii="仿宋" w:hAnsi="仿宋" w:eastAsia="仿宋" w:cs="仿宋"/>
                <w:sz w:val="24"/>
                <w:szCs w:val="24"/>
                <w:highlight w:val="none"/>
              </w:rPr>
              <w:t xml:space="preserve"> </w:t>
            </w:r>
            <w:r>
              <w:rPr>
                <w:rFonts w:ascii="仿宋" w:hAnsi="仿宋" w:eastAsia="仿宋" w:cs="仿宋"/>
                <w:spacing w:val="-6"/>
                <w:sz w:val="24"/>
                <w:szCs w:val="24"/>
                <w:highlight w:val="none"/>
              </w:rPr>
              <w:t>费</w:t>
            </w:r>
            <w:r>
              <w:rPr>
                <w:rFonts w:ascii="仿宋" w:hAnsi="仿宋" w:eastAsia="仿宋" w:cs="仿宋"/>
                <w:spacing w:val="-5"/>
                <w:sz w:val="24"/>
                <w:szCs w:val="24"/>
                <w:highlight w:val="none"/>
              </w:rPr>
              <w:t>用均应考虑在内。</w:t>
            </w:r>
          </w:p>
          <w:p>
            <w:pPr>
              <w:spacing w:line="217" w:lineRule="auto"/>
              <w:ind w:left="122"/>
              <w:rPr>
                <w:rFonts w:ascii="仿宋" w:hAnsi="仿宋" w:eastAsia="仿宋" w:cs="仿宋"/>
                <w:sz w:val="24"/>
                <w:szCs w:val="24"/>
                <w:highlight w:val="none"/>
              </w:rPr>
            </w:pPr>
            <w:r>
              <w:rPr>
                <w:rFonts w:ascii="仿宋" w:hAnsi="仿宋" w:eastAsia="仿宋" w:cs="仿宋"/>
                <w:spacing w:val="-20"/>
                <w:sz w:val="24"/>
                <w:szCs w:val="24"/>
                <w:highlight w:val="none"/>
              </w:rPr>
              <w:t>其</w:t>
            </w:r>
            <w:r>
              <w:rPr>
                <w:rFonts w:ascii="仿宋" w:hAnsi="仿宋" w:eastAsia="仿宋" w:cs="仿宋"/>
                <w:spacing w:val="-17"/>
                <w:sz w:val="24"/>
                <w:szCs w:val="24"/>
                <w:highlight w:val="none"/>
              </w:rPr>
              <w:t xml:space="preserve">他： </w:t>
            </w:r>
            <w:r>
              <w:rPr>
                <w:rFonts w:ascii="仿宋" w:hAnsi="仿宋" w:eastAsia="仿宋" w:cs="仿宋"/>
                <w:spacing w:val="-17"/>
                <w:sz w:val="24"/>
                <w:szCs w:val="24"/>
                <w:highlight w:val="none"/>
                <w:u w:val="single" w:color="auto"/>
              </w:rPr>
              <w:t xml:space="preserve">  /</w:t>
            </w:r>
            <w:r>
              <w:rPr>
                <w:rFonts w:ascii="仿宋" w:hAnsi="仿宋" w:eastAsia="仿宋" w:cs="仿宋"/>
                <w:sz w:val="24"/>
                <w:szCs w:val="24"/>
                <w:highlight w:val="none"/>
                <w:u w:val="single" w:color="auto"/>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5" w:type="dxa"/>
          <w:trHeight w:val="940" w:hRule="atLeast"/>
          <w:jc w:val="center"/>
        </w:trPr>
        <w:tc>
          <w:tcPr>
            <w:tcW w:w="1147" w:type="dxa"/>
            <w:tcBorders>
              <w:top w:val="single" w:color="000000" w:sz="2" w:space="0"/>
              <w:bottom w:val="single" w:color="000000" w:sz="2" w:space="0"/>
            </w:tcBorders>
            <w:vAlign w:val="top"/>
          </w:tcPr>
          <w:p>
            <w:pPr>
              <w:spacing w:line="334" w:lineRule="auto"/>
              <w:rPr>
                <w:rFonts w:ascii="Arial"/>
                <w:sz w:val="21"/>
                <w:highlight w:val="none"/>
              </w:rPr>
            </w:pPr>
          </w:p>
          <w:p>
            <w:pPr>
              <w:spacing w:before="78" w:line="179" w:lineRule="auto"/>
              <w:ind w:left="268"/>
              <w:rPr>
                <w:rFonts w:ascii="仿宋" w:hAnsi="仿宋" w:eastAsia="仿宋" w:cs="仿宋"/>
                <w:sz w:val="24"/>
                <w:szCs w:val="24"/>
                <w:highlight w:val="none"/>
              </w:rPr>
            </w:pPr>
            <w:r>
              <w:rPr>
                <w:rFonts w:ascii="仿宋" w:hAnsi="仿宋" w:eastAsia="仿宋" w:cs="仿宋"/>
                <w:spacing w:val="-3"/>
                <w:sz w:val="24"/>
                <w:szCs w:val="24"/>
                <w:highlight w:val="none"/>
              </w:rPr>
              <w:t>3</w:t>
            </w:r>
            <w:r>
              <w:rPr>
                <w:rFonts w:ascii="仿宋" w:hAnsi="仿宋" w:eastAsia="仿宋" w:cs="仿宋"/>
                <w:spacing w:val="-2"/>
                <w:sz w:val="24"/>
                <w:szCs w:val="24"/>
                <w:highlight w:val="none"/>
              </w:rPr>
              <w:t>.3.1</w:t>
            </w:r>
          </w:p>
        </w:tc>
        <w:tc>
          <w:tcPr>
            <w:tcW w:w="2819" w:type="dxa"/>
            <w:tcBorders>
              <w:top w:val="single" w:color="000000" w:sz="2" w:space="0"/>
              <w:bottom w:val="single" w:color="000000" w:sz="2" w:space="0"/>
            </w:tcBorders>
            <w:vAlign w:val="top"/>
          </w:tcPr>
          <w:p>
            <w:pPr>
              <w:spacing w:line="292" w:lineRule="auto"/>
              <w:rPr>
                <w:rFonts w:ascii="Arial"/>
                <w:sz w:val="21"/>
                <w:highlight w:val="none"/>
              </w:rPr>
            </w:pPr>
          </w:p>
          <w:p>
            <w:pPr>
              <w:spacing w:before="78" w:line="218" w:lineRule="auto"/>
              <w:ind w:left="100"/>
              <w:rPr>
                <w:rFonts w:ascii="仿宋" w:hAnsi="仿宋" w:eastAsia="仿宋" w:cs="仿宋"/>
                <w:sz w:val="24"/>
                <w:szCs w:val="24"/>
                <w:highlight w:val="none"/>
              </w:rPr>
            </w:pPr>
            <w:r>
              <w:rPr>
                <w:rFonts w:ascii="仿宋" w:hAnsi="仿宋" w:eastAsia="仿宋" w:cs="仿宋"/>
                <w:spacing w:val="-3"/>
                <w:sz w:val="24"/>
                <w:szCs w:val="24"/>
                <w:highlight w:val="none"/>
              </w:rPr>
              <w:t>投</w:t>
            </w:r>
            <w:r>
              <w:rPr>
                <w:rFonts w:ascii="仿宋" w:hAnsi="仿宋" w:eastAsia="仿宋" w:cs="仿宋"/>
                <w:spacing w:val="-2"/>
                <w:sz w:val="24"/>
                <w:szCs w:val="24"/>
                <w:highlight w:val="none"/>
              </w:rPr>
              <w:t>标有效期</w:t>
            </w:r>
          </w:p>
        </w:tc>
        <w:tc>
          <w:tcPr>
            <w:tcW w:w="5638" w:type="dxa"/>
            <w:gridSpan w:val="2"/>
            <w:tcBorders>
              <w:top w:val="single" w:color="000000" w:sz="2" w:space="0"/>
              <w:bottom w:val="single" w:color="000000" w:sz="2" w:space="0"/>
            </w:tcBorders>
            <w:vAlign w:val="top"/>
          </w:tcPr>
          <w:p>
            <w:pPr>
              <w:spacing w:before="131" w:line="465" w:lineRule="exact"/>
              <w:ind w:left="122"/>
              <w:rPr>
                <w:rFonts w:ascii="仿宋" w:hAnsi="仿宋" w:eastAsia="仿宋" w:cs="仿宋"/>
                <w:sz w:val="24"/>
                <w:szCs w:val="24"/>
                <w:highlight w:val="none"/>
              </w:rPr>
            </w:pPr>
            <w:r>
              <w:rPr>
                <w:rFonts w:ascii="仿宋" w:hAnsi="仿宋" w:eastAsia="仿宋" w:cs="仿宋"/>
                <w:spacing w:val="-20"/>
                <w:position w:val="17"/>
                <w:sz w:val="24"/>
                <w:szCs w:val="24"/>
                <w:highlight w:val="none"/>
              </w:rPr>
              <w:t>提</w:t>
            </w:r>
            <w:r>
              <w:rPr>
                <w:rFonts w:ascii="仿宋" w:hAnsi="仿宋" w:eastAsia="仿宋" w:cs="仿宋"/>
                <w:spacing w:val="-17"/>
                <w:position w:val="17"/>
                <w:sz w:val="24"/>
                <w:szCs w:val="24"/>
                <w:highlight w:val="none"/>
              </w:rPr>
              <w:t>交</w:t>
            </w:r>
            <w:r>
              <w:rPr>
                <w:rFonts w:ascii="仿宋" w:hAnsi="仿宋" w:eastAsia="仿宋" w:cs="仿宋"/>
                <w:spacing w:val="-10"/>
                <w:position w:val="17"/>
                <w:sz w:val="24"/>
                <w:szCs w:val="24"/>
                <w:highlight w:val="none"/>
              </w:rPr>
              <w:t>投标文件截止时间后 90 天， 有效期短于该期</w:t>
            </w:r>
          </w:p>
          <w:p>
            <w:pPr>
              <w:spacing w:line="217" w:lineRule="auto"/>
              <w:ind w:left="135"/>
              <w:rPr>
                <w:rFonts w:ascii="仿宋" w:hAnsi="仿宋" w:eastAsia="仿宋" w:cs="仿宋"/>
                <w:sz w:val="24"/>
                <w:szCs w:val="24"/>
                <w:highlight w:val="none"/>
              </w:rPr>
            </w:pPr>
            <w:r>
              <w:rPr>
                <w:rFonts w:ascii="仿宋" w:hAnsi="仿宋" w:eastAsia="仿宋" w:cs="仿宋"/>
                <w:spacing w:val="-6"/>
                <w:sz w:val="24"/>
                <w:szCs w:val="24"/>
                <w:highlight w:val="none"/>
              </w:rPr>
              <w:t>限的投标将被拒绝</w:t>
            </w:r>
            <w:r>
              <w:rPr>
                <w:rFonts w:ascii="仿宋" w:hAnsi="仿宋" w:eastAsia="仿宋" w:cs="仿宋"/>
                <w:spacing w:val="-5"/>
                <w:sz w:val="24"/>
                <w:szCs w:val="24"/>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5" w:type="dxa"/>
          <w:trHeight w:val="1406" w:hRule="atLeast"/>
          <w:jc w:val="center"/>
        </w:trPr>
        <w:tc>
          <w:tcPr>
            <w:tcW w:w="1147" w:type="dxa"/>
            <w:tcBorders>
              <w:top w:val="single" w:color="000000" w:sz="2" w:space="0"/>
              <w:bottom w:val="single" w:color="000000" w:sz="2" w:space="0"/>
            </w:tcBorders>
            <w:vAlign w:val="top"/>
          </w:tcPr>
          <w:p>
            <w:pPr>
              <w:spacing w:line="279" w:lineRule="auto"/>
              <w:rPr>
                <w:rFonts w:ascii="Arial"/>
                <w:sz w:val="21"/>
                <w:highlight w:val="none"/>
              </w:rPr>
            </w:pPr>
          </w:p>
          <w:p>
            <w:pPr>
              <w:spacing w:line="280" w:lineRule="auto"/>
              <w:rPr>
                <w:rFonts w:ascii="Arial"/>
                <w:sz w:val="21"/>
                <w:highlight w:val="none"/>
              </w:rPr>
            </w:pPr>
          </w:p>
          <w:p>
            <w:pPr>
              <w:spacing w:before="78" w:line="179" w:lineRule="auto"/>
              <w:ind w:left="268"/>
              <w:rPr>
                <w:rFonts w:ascii="仿宋" w:hAnsi="仿宋" w:eastAsia="仿宋" w:cs="仿宋"/>
                <w:sz w:val="24"/>
                <w:szCs w:val="24"/>
                <w:highlight w:val="none"/>
              </w:rPr>
            </w:pPr>
            <w:r>
              <w:rPr>
                <w:rFonts w:ascii="仿宋" w:hAnsi="仿宋" w:eastAsia="仿宋" w:cs="仿宋"/>
                <w:spacing w:val="-3"/>
                <w:sz w:val="24"/>
                <w:szCs w:val="24"/>
                <w:highlight w:val="none"/>
              </w:rPr>
              <w:t>3</w:t>
            </w:r>
            <w:r>
              <w:rPr>
                <w:rFonts w:ascii="仿宋" w:hAnsi="仿宋" w:eastAsia="仿宋" w:cs="仿宋"/>
                <w:spacing w:val="-2"/>
                <w:sz w:val="24"/>
                <w:szCs w:val="24"/>
                <w:highlight w:val="none"/>
              </w:rPr>
              <w:t>.4.1</w:t>
            </w:r>
          </w:p>
        </w:tc>
        <w:tc>
          <w:tcPr>
            <w:tcW w:w="2819" w:type="dxa"/>
            <w:tcBorders>
              <w:top w:val="single" w:color="000000" w:sz="2" w:space="0"/>
              <w:bottom w:val="single" w:color="000000" w:sz="2" w:space="0"/>
            </w:tcBorders>
            <w:vAlign w:val="top"/>
          </w:tcPr>
          <w:p>
            <w:pPr>
              <w:spacing w:line="258" w:lineRule="auto"/>
              <w:rPr>
                <w:rFonts w:ascii="Arial"/>
                <w:sz w:val="21"/>
                <w:highlight w:val="none"/>
              </w:rPr>
            </w:pPr>
          </w:p>
          <w:p>
            <w:pPr>
              <w:spacing w:line="258" w:lineRule="auto"/>
              <w:rPr>
                <w:rFonts w:ascii="Arial"/>
                <w:sz w:val="21"/>
                <w:highlight w:val="none"/>
              </w:rPr>
            </w:pPr>
          </w:p>
          <w:p>
            <w:pPr>
              <w:spacing w:before="78" w:line="217" w:lineRule="auto"/>
              <w:ind w:left="100"/>
              <w:rPr>
                <w:rFonts w:ascii="仿宋" w:hAnsi="仿宋" w:eastAsia="仿宋" w:cs="仿宋"/>
                <w:sz w:val="24"/>
                <w:szCs w:val="24"/>
                <w:highlight w:val="none"/>
              </w:rPr>
            </w:pPr>
            <w:r>
              <w:rPr>
                <w:rFonts w:ascii="仿宋" w:hAnsi="仿宋" w:eastAsia="仿宋" w:cs="仿宋"/>
                <w:spacing w:val="-3"/>
                <w:sz w:val="24"/>
                <w:szCs w:val="24"/>
                <w:highlight w:val="none"/>
              </w:rPr>
              <w:t>投</w:t>
            </w:r>
            <w:r>
              <w:rPr>
                <w:rFonts w:ascii="仿宋" w:hAnsi="仿宋" w:eastAsia="仿宋" w:cs="仿宋"/>
                <w:spacing w:val="-2"/>
                <w:sz w:val="24"/>
                <w:szCs w:val="24"/>
                <w:highlight w:val="none"/>
              </w:rPr>
              <w:t>标保证金</w:t>
            </w:r>
          </w:p>
        </w:tc>
        <w:tc>
          <w:tcPr>
            <w:tcW w:w="5638" w:type="dxa"/>
            <w:gridSpan w:val="2"/>
            <w:tcBorders>
              <w:top w:val="single" w:color="000000" w:sz="2" w:space="0"/>
              <w:bottom w:val="single" w:color="000000" w:sz="2" w:space="0"/>
            </w:tcBorders>
            <w:vAlign w:val="top"/>
          </w:tcPr>
          <w:p>
            <w:pPr>
              <w:spacing w:before="131" w:line="358" w:lineRule="auto"/>
              <w:ind w:left="126" w:right="18" w:hanging="5"/>
              <w:rPr>
                <w:rFonts w:ascii="仿宋" w:hAnsi="仿宋" w:eastAsia="仿宋" w:cs="仿宋"/>
                <w:sz w:val="24"/>
                <w:szCs w:val="24"/>
                <w:highlight w:val="none"/>
              </w:rPr>
            </w:pPr>
            <w:r>
              <w:rPr>
                <w:rFonts w:ascii="仿宋" w:hAnsi="仿宋" w:eastAsia="仿宋" w:cs="仿宋"/>
                <w:spacing w:val="-9"/>
                <w:sz w:val="24"/>
                <w:szCs w:val="24"/>
                <w:highlight w:val="none"/>
              </w:rPr>
              <w:t>依</w:t>
            </w:r>
            <w:r>
              <w:rPr>
                <w:rFonts w:ascii="仿宋" w:hAnsi="仿宋" w:eastAsia="仿宋" w:cs="仿宋"/>
                <w:spacing w:val="-5"/>
                <w:sz w:val="24"/>
                <w:szCs w:val="24"/>
                <w:highlight w:val="none"/>
              </w:rPr>
              <w:t>据河南省财政厅《关于优化政府采购营商环境有</w:t>
            </w:r>
            <w:r>
              <w:rPr>
                <w:rFonts w:ascii="仿宋" w:hAnsi="仿宋" w:eastAsia="仿宋" w:cs="仿宋"/>
                <w:sz w:val="24"/>
                <w:szCs w:val="24"/>
                <w:highlight w:val="none"/>
              </w:rPr>
              <w:t xml:space="preserve"> </w:t>
            </w:r>
            <w:r>
              <w:rPr>
                <w:rFonts w:ascii="仿宋" w:hAnsi="仿宋" w:eastAsia="仿宋" w:cs="仿宋"/>
                <w:spacing w:val="-12"/>
                <w:sz w:val="24"/>
                <w:szCs w:val="24"/>
                <w:highlight w:val="none"/>
              </w:rPr>
              <w:t>关</w:t>
            </w:r>
            <w:r>
              <w:rPr>
                <w:rFonts w:ascii="仿宋" w:hAnsi="仿宋" w:eastAsia="仿宋" w:cs="仿宋"/>
                <w:spacing w:val="-9"/>
                <w:sz w:val="24"/>
                <w:szCs w:val="24"/>
                <w:highlight w:val="none"/>
              </w:rPr>
              <w:t>问</w:t>
            </w:r>
            <w:r>
              <w:rPr>
                <w:rFonts w:ascii="仿宋" w:hAnsi="仿宋" w:eastAsia="仿宋" w:cs="仿宋"/>
                <w:spacing w:val="-6"/>
                <w:sz w:val="24"/>
                <w:szCs w:val="24"/>
                <w:highlight w:val="none"/>
              </w:rPr>
              <w:t>题的通知》(豫财购〔2019〕4 号) 文件要求，</w:t>
            </w:r>
          </w:p>
          <w:p>
            <w:pPr>
              <w:spacing w:line="216" w:lineRule="auto"/>
              <w:ind w:left="121"/>
              <w:rPr>
                <w:rFonts w:ascii="仿宋" w:hAnsi="仿宋" w:eastAsia="仿宋" w:cs="仿宋"/>
                <w:sz w:val="24"/>
                <w:szCs w:val="24"/>
                <w:highlight w:val="none"/>
              </w:rPr>
            </w:pPr>
            <w:r>
              <w:rPr>
                <w:rFonts w:ascii="仿宋" w:hAnsi="仿宋" w:eastAsia="仿宋" w:cs="仿宋"/>
                <w:spacing w:val="-6"/>
                <w:sz w:val="24"/>
                <w:szCs w:val="24"/>
                <w:highlight w:val="none"/>
              </w:rPr>
              <w:t>本</w:t>
            </w:r>
            <w:r>
              <w:rPr>
                <w:rFonts w:ascii="仿宋" w:hAnsi="仿宋" w:eastAsia="仿宋" w:cs="仿宋"/>
                <w:spacing w:val="-4"/>
                <w:sz w:val="24"/>
                <w:szCs w:val="24"/>
                <w:highlight w:val="none"/>
              </w:rPr>
              <w:t>项</w:t>
            </w:r>
            <w:r>
              <w:rPr>
                <w:rFonts w:ascii="仿宋" w:hAnsi="仿宋" w:eastAsia="仿宋" w:cs="仿宋"/>
                <w:spacing w:val="-3"/>
                <w:sz w:val="24"/>
                <w:szCs w:val="24"/>
                <w:highlight w:val="none"/>
              </w:rPr>
              <w:t>目不收取投标保证金。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5" w:type="dxa"/>
          <w:trHeight w:val="933" w:hRule="atLeast"/>
          <w:jc w:val="center"/>
        </w:trPr>
        <w:tc>
          <w:tcPr>
            <w:tcW w:w="1147" w:type="dxa"/>
            <w:tcBorders>
              <w:top w:val="single" w:color="000000" w:sz="2" w:space="0"/>
              <w:bottom w:val="single" w:color="000000" w:sz="2" w:space="0"/>
            </w:tcBorders>
            <w:vAlign w:val="top"/>
          </w:tcPr>
          <w:p>
            <w:pPr>
              <w:spacing w:line="322" w:lineRule="auto"/>
              <w:rPr>
                <w:rFonts w:ascii="Arial"/>
                <w:sz w:val="21"/>
                <w:highlight w:val="none"/>
              </w:rPr>
            </w:pPr>
          </w:p>
          <w:p>
            <w:pPr>
              <w:spacing w:before="78" w:line="178" w:lineRule="auto"/>
              <w:ind w:left="268"/>
              <w:rPr>
                <w:rFonts w:ascii="仿宋" w:hAnsi="仿宋" w:eastAsia="仿宋" w:cs="仿宋"/>
                <w:sz w:val="24"/>
                <w:szCs w:val="24"/>
                <w:highlight w:val="none"/>
              </w:rPr>
            </w:pPr>
            <w:r>
              <w:rPr>
                <w:rFonts w:ascii="仿宋" w:hAnsi="仿宋" w:eastAsia="仿宋" w:cs="仿宋"/>
                <w:spacing w:val="-3"/>
                <w:sz w:val="24"/>
                <w:szCs w:val="24"/>
                <w:highlight w:val="none"/>
              </w:rPr>
              <w:t>3</w:t>
            </w:r>
            <w:r>
              <w:rPr>
                <w:rFonts w:ascii="仿宋" w:hAnsi="仿宋" w:eastAsia="仿宋" w:cs="仿宋"/>
                <w:spacing w:val="-2"/>
                <w:sz w:val="24"/>
                <w:szCs w:val="24"/>
                <w:highlight w:val="none"/>
              </w:rPr>
              <w:t>.4.4</w:t>
            </w:r>
          </w:p>
        </w:tc>
        <w:tc>
          <w:tcPr>
            <w:tcW w:w="2819" w:type="dxa"/>
            <w:tcBorders>
              <w:top w:val="single" w:color="000000" w:sz="2" w:space="0"/>
              <w:bottom w:val="single" w:color="000000" w:sz="2" w:space="0"/>
            </w:tcBorders>
            <w:vAlign w:val="top"/>
          </w:tcPr>
          <w:p>
            <w:pPr>
              <w:spacing w:before="132" w:line="465" w:lineRule="exact"/>
              <w:ind w:left="102"/>
              <w:rPr>
                <w:rFonts w:ascii="仿宋" w:hAnsi="仿宋" w:eastAsia="仿宋" w:cs="仿宋"/>
                <w:sz w:val="24"/>
                <w:szCs w:val="24"/>
                <w:highlight w:val="none"/>
              </w:rPr>
            </w:pPr>
            <w:r>
              <w:rPr>
                <w:rFonts w:ascii="仿宋" w:hAnsi="仿宋" w:eastAsia="仿宋" w:cs="仿宋"/>
                <w:spacing w:val="-2"/>
                <w:position w:val="17"/>
                <w:sz w:val="24"/>
                <w:szCs w:val="24"/>
                <w:highlight w:val="none"/>
              </w:rPr>
              <w:t>其他可</w:t>
            </w:r>
            <w:r>
              <w:rPr>
                <w:rFonts w:ascii="仿宋" w:hAnsi="仿宋" w:eastAsia="仿宋" w:cs="仿宋"/>
                <w:spacing w:val="-1"/>
                <w:position w:val="17"/>
                <w:sz w:val="24"/>
                <w:szCs w:val="24"/>
                <w:highlight w:val="none"/>
              </w:rPr>
              <w:t>以不予退还投标保</w:t>
            </w:r>
          </w:p>
          <w:p>
            <w:pPr>
              <w:spacing w:line="218" w:lineRule="auto"/>
              <w:ind w:left="100"/>
              <w:rPr>
                <w:rFonts w:ascii="仿宋" w:hAnsi="仿宋" w:eastAsia="仿宋" w:cs="仿宋"/>
                <w:sz w:val="24"/>
                <w:szCs w:val="24"/>
                <w:highlight w:val="none"/>
              </w:rPr>
            </w:pPr>
            <w:r>
              <w:rPr>
                <w:rFonts w:ascii="仿宋" w:hAnsi="仿宋" w:eastAsia="仿宋" w:cs="仿宋"/>
                <w:spacing w:val="-3"/>
                <w:sz w:val="24"/>
                <w:szCs w:val="24"/>
                <w:highlight w:val="none"/>
              </w:rPr>
              <w:t>证</w:t>
            </w:r>
            <w:r>
              <w:rPr>
                <w:rFonts w:ascii="仿宋" w:hAnsi="仿宋" w:eastAsia="仿宋" w:cs="仿宋"/>
                <w:spacing w:val="-2"/>
                <w:sz w:val="24"/>
                <w:szCs w:val="24"/>
                <w:highlight w:val="none"/>
              </w:rPr>
              <w:t>金的情形</w:t>
            </w:r>
          </w:p>
        </w:tc>
        <w:tc>
          <w:tcPr>
            <w:tcW w:w="5638" w:type="dxa"/>
            <w:gridSpan w:val="2"/>
            <w:tcBorders>
              <w:top w:val="single" w:color="000000" w:sz="2" w:space="0"/>
              <w:bottom w:val="single" w:color="000000" w:sz="2" w:space="0"/>
            </w:tcBorders>
            <w:vAlign w:val="top"/>
          </w:tcPr>
          <w:p>
            <w:pPr>
              <w:spacing w:line="277" w:lineRule="auto"/>
              <w:rPr>
                <w:rFonts w:ascii="Arial"/>
                <w:sz w:val="21"/>
                <w:highlight w:val="none"/>
              </w:rPr>
            </w:pPr>
          </w:p>
          <w:p>
            <w:pPr>
              <w:spacing w:before="78" w:line="222" w:lineRule="auto"/>
              <w:ind w:left="111"/>
              <w:rPr>
                <w:rFonts w:ascii="仿宋" w:hAnsi="仿宋" w:eastAsia="仿宋" w:cs="仿宋"/>
                <w:sz w:val="24"/>
                <w:szCs w:val="24"/>
                <w:highlight w:val="none"/>
              </w:rPr>
            </w:pPr>
            <w:r>
              <w:rPr>
                <w:rFonts w:ascii="仿宋" w:hAnsi="仿宋" w:eastAsia="仿宋" w:cs="仿宋"/>
                <w:sz w:val="24"/>
                <w:szCs w:val="24"/>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5" w:type="dxa"/>
          <w:trHeight w:val="933" w:hRule="atLeast"/>
          <w:jc w:val="center"/>
        </w:trPr>
        <w:tc>
          <w:tcPr>
            <w:tcW w:w="1147" w:type="dxa"/>
            <w:tcBorders>
              <w:top w:val="single" w:color="000000" w:sz="2" w:space="0"/>
              <w:bottom w:val="single" w:color="000000" w:sz="2" w:space="0"/>
            </w:tcBorders>
            <w:vAlign w:val="top"/>
          </w:tcPr>
          <w:p>
            <w:pPr>
              <w:spacing w:line="323" w:lineRule="auto"/>
              <w:rPr>
                <w:rFonts w:ascii="Arial"/>
                <w:sz w:val="21"/>
                <w:highlight w:val="none"/>
              </w:rPr>
            </w:pPr>
          </w:p>
          <w:p>
            <w:pPr>
              <w:spacing w:before="78" w:line="178" w:lineRule="auto"/>
              <w:ind w:left="268"/>
              <w:rPr>
                <w:rFonts w:ascii="仿宋" w:hAnsi="仿宋" w:eastAsia="仿宋" w:cs="仿宋"/>
                <w:sz w:val="24"/>
                <w:szCs w:val="24"/>
                <w:highlight w:val="none"/>
              </w:rPr>
            </w:pPr>
            <w:r>
              <w:rPr>
                <w:rFonts w:ascii="仿宋" w:hAnsi="仿宋" w:eastAsia="仿宋" w:cs="仿宋"/>
                <w:spacing w:val="-3"/>
                <w:sz w:val="24"/>
                <w:szCs w:val="24"/>
                <w:highlight w:val="none"/>
              </w:rPr>
              <w:t>3</w:t>
            </w:r>
            <w:r>
              <w:rPr>
                <w:rFonts w:ascii="仿宋" w:hAnsi="仿宋" w:eastAsia="仿宋" w:cs="仿宋"/>
                <w:spacing w:val="-2"/>
                <w:sz w:val="24"/>
                <w:szCs w:val="24"/>
                <w:highlight w:val="none"/>
              </w:rPr>
              <w:t>.5.3</w:t>
            </w:r>
          </w:p>
        </w:tc>
        <w:tc>
          <w:tcPr>
            <w:tcW w:w="2819" w:type="dxa"/>
            <w:tcBorders>
              <w:top w:val="single" w:color="000000" w:sz="2" w:space="0"/>
              <w:bottom w:val="single" w:color="000000" w:sz="2" w:space="0"/>
            </w:tcBorders>
            <w:vAlign w:val="top"/>
          </w:tcPr>
          <w:p>
            <w:pPr>
              <w:spacing w:line="279" w:lineRule="auto"/>
              <w:rPr>
                <w:rFonts w:ascii="Arial"/>
                <w:sz w:val="21"/>
                <w:highlight w:val="none"/>
              </w:rPr>
            </w:pPr>
          </w:p>
          <w:p>
            <w:pPr>
              <w:spacing w:before="78" w:line="216" w:lineRule="auto"/>
              <w:ind w:left="113"/>
              <w:rPr>
                <w:rFonts w:ascii="仿宋" w:hAnsi="仿宋" w:eastAsia="仿宋" w:cs="仿宋"/>
                <w:sz w:val="24"/>
                <w:szCs w:val="24"/>
                <w:highlight w:val="none"/>
              </w:rPr>
            </w:pPr>
            <w:r>
              <w:rPr>
                <w:rFonts w:ascii="仿宋" w:hAnsi="仿宋" w:eastAsia="仿宋" w:cs="仿宋"/>
                <w:spacing w:val="-4"/>
                <w:sz w:val="24"/>
                <w:szCs w:val="24"/>
                <w:highlight w:val="none"/>
              </w:rPr>
              <w:t>资</w:t>
            </w:r>
            <w:r>
              <w:rPr>
                <w:rFonts w:ascii="仿宋" w:hAnsi="仿宋" w:eastAsia="仿宋" w:cs="仿宋"/>
                <w:spacing w:val="-3"/>
                <w:sz w:val="24"/>
                <w:szCs w:val="24"/>
                <w:highlight w:val="none"/>
              </w:rPr>
              <w:t>格</w:t>
            </w:r>
            <w:r>
              <w:rPr>
                <w:rFonts w:ascii="仿宋" w:hAnsi="仿宋" w:eastAsia="仿宋" w:cs="仿宋"/>
                <w:spacing w:val="-2"/>
                <w:sz w:val="24"/>
                <w:szCs w:val="24"/>
                <w:highlight w:val="none"/>
              </w:rPr>
              <w:t>审查资料的特殊要求</w:t>
            </w:r>
          </w:p>
        </w:tc>
        <w:tc>
          <w:tcPr>
            <w:tcW w:w="5638" w:type="dxa"/>
            <w:gridSpan w:val="2"/>
            <w:tcBorders>
              <w:top w:val="single" w:color="000000" w:sz="2" w:space="0"/>
              <w:bottom w:val="single" w:color="000000" w:sz="2" w:space="0"/>
            </w:tcBorders>
            <w:vAlign w:val="top"/>
          </w:tcPr>
          <w:p>
            <w:pPr>
              <w:spacing w:before="119" w:line="221" w:lineRule="auto"/>
              <w:ind w:left="123"/>
              <w:rPr>
                <w:rFonts w:ascii="仿宋" w:hAnsi="仿宋" w:eastAsia="仿宋" w:cs="仿宋"/>
                <w:sz w:val="24"/>
                <w:szCs w:val="24"/>
                <w:highlight w:val="none"/>
              </w:rPr>
            </w:pPr>
            <w:r>
              <w:rPr>
                <w:rFonts w:ascii="Segoe UI Symbol" w:hAnsi="Segoe UI Symbol" w:eastAsia="Segoe UI Symbol" w:cs="Segoe UI Symbol"/>
                <w:spacing w:val="-11"/>
                <w:sz w:val="24"/>
                <w:szCs w:val="24"/>
                <w:highlight w:val="none"/>
              </w:rPr>
              <w:t xml:space="preserve">☑ </w:t>
            </w:r>
            <w:r>
              <w:rPr>
                <w:rFonts w:ascii="仿宋" w:hAnsi="仿宋" w:eastAsia="仿宋" w:cs="仿宋"/>
                <w:spacing w:val="-11"/>
                <w:sz w:val="24"/>
                <w:szCs w:val="24"/>
                <w:highlight w:val="none"/>
              </w:rPr>
              <w:t>无</w:t>
            </w:r>
          </w:p>
          <w:p>
            <w:pPr>
              <w:spacing w:before="161" w:line="218" w:lineRule="auto"/>
              <w:ind w:left="138"/>
              <w:rPr>
                <w:rFonts w:ascii="仿宋" w:hAnsi="仿宋" w:eastAsia="仿宋" w:cs="仿宋"/>
                <w:sz w:val="24"/>
                <w:szCs w:val="24"/>
                <w:highlight w:val="none"/>
              </w:rPr>
            </w:pPr>
            <w:r>
              <w:rPr>
                <w:rFonts w:ascii="仿宋" w:hAnsi="仿宋" w:eastAsia="仿宋" w:cs="仿宋"/>
                <w:spacing w:val="-11"/>
                <w:sz w:val="24"/>
                <w:szCs w:val="24"/>
                <w:highlight w:val="none"/>
              </w:rPr>
              <w:t>□</w:t>
            </w:r>
            <w:r>
              <w:rPr>
                <w:rFonts w:ascii="仿宋" w:hAnsi="仿宋" w:eastAsia="仿宋" w:cs="仿宋"/>
                <w:spacing w:val="-9"/>
                <w:sz w:val="24"/>
                <w:szCs w:val="24"/>
                <w:highlight w:val="none"/>
              </w:rPr>
              <w:t>有，具体要求：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5" w:type="dxa"/>
          <w:trHeight w:val="941" w:hRule="atLeast"/>
          <w:jc w:val="center"/>
        </w:trPr>
        <w:tc>
          <w:tcPr>
            <w:tcW w:w="1147" w:type="dxa"/>
            <w:tcBorders>
              <w:top w:val="single" w:color="000000" w:sz="2" w:space="0"/>
              <w:bottom w:val="single" w:color="000000" w:sz="2" w:space="0"/>
            </w:tcBorders>
            <w:vAlign w:val="top"/>
          </w:tcPr>
          <w:p>
            <w:pPr>
              <w:spacing w:line="330" w:lineRule="auto"/>
              <w:rPr>
                <w:rFonts w:ascii="Arial"/>
                <w:sz w:val="21"/>
                <w:highlight w:val="none"/>
              </w:rPr>
            </w:pPr>
          </w:p>
          <w:p>
            <w:pPr>
              <w:spacing w:before="78" w:line="179" w:lineRule="auto"/>
              <w:ind w:left="268"/>
              <w:rPr>
                <w:rFonts w:ascii="仿宋" w:hAnsi="仿宋" w:eastAsia="仿宋" w:cs="仿宋"/>
                <w:sz w:val="24"/>
                <w:szCs w:val="24"/>
                <w:highlight w:val="none"/>
              </w:rPr>
            </w:pPr>
            <w:r>
              <w:rPr>
                <w:rFonts w:ascii="仿宋" w:hAnsi="仿宋" w:eastAsia="仿宋" w:cs="仿宋"/>
                <w:spacing w:val="-3"/>
                <w:sz w:val="24"/>
                <w:szCs w:val="24"/>
                <w:highlight w:val="none"/>
              </w:rPr>
              <w:t>3</w:t>
            </w:r>
            <w:r>
              <w:rPr>
                <w:rFonts w:ascii="仿宋" w:hAnsi="仿宋" w:eastAsia="仿宋" w:cs="仿宋"/>
                <w:spacing w:val="-2"/>
                <w:sz w:val="24"/>
                <w:szCs w:val="24"/>
                <w:highlight w:val="none"/>
              </w:rPr>
              <w:t>.6.1</w:t>
            </w:r>
          </w:p>
        </w:tc>
        <w:tc>
          <w:tcPr>
            <w:tcW w:w="2819" w:type="dxa"/>
            <w:tcBorders>
              <w:top w:val="single" w:color="000000" w:sz="2" w:space="0"/>
              <w:bottom w:val="single" w:color="000000" w:sz="2" w:space="0"/>
            </w:tcBorders>
            <w:vAlign w:val="top"/>
          </w:tcPr>
          <w:p>
            <w:pPr>
              <w:spacing w:before="127" w:line="465" w:lineRule="exact"/>
              <w:ind w:left="101"/>
              <w:rPr>
                <w:rFonts w:ascii="仿宋" w:hAnsi="仿宋" w:eastAsia="仿宋" w:cs="仿宋"/>
                <w:sz w:val="24"/>
                <w:szCs w:val="24"/>
                <w:highlight w:val="none"/>
              </w:rPr>
            </w:pPr>
            <w:r>
              <w:rPr>
                <w:rFonts w:ascii="仿宋" w:hAnsi="仿宋" w:eastAsia="仿宋" w:cs="仿宋"/>
                <w:spacing w:val="-2"/>
                <w:position w:val="17"/>
                <w:sz w:val="24"/>
                <w:szCs w:val="24"/>
                <w:highlight w:val="none"/>
              </w:rPr>
              <w:t>是否</w:t>
            </w:r>
            <w:r>
              <w:rPr>
                <w:rFonts w:ascii="仿宋" w:hAnsi="仿宋" w:eastAsia="仿宋" w:cs="仿宋"/>
                <w:spacing w:val="-1"/>
                <w:position w:val="17"/>
                <w:sz w:val="24"/>
                <w:szCs w:val="24"/>
                <w:highlight w:val="none"/>
              </w:rPr>
              <w:t>允许提交备选投标方</w:t>
            </w:r>
          </w:p>
          <w:p>
            <w:pPr>
              <w:spacing w:before="1" w:line="218" w:lineRule="auto"/>
              <w:ind w:left="101"/>
              <w:rPr>
                <w:rFonts w:ascii="仿宋" w:hAnsi="仿宋" w:eastAsia="仿宋" w:cs="仿宋"/>
                <w:sz w:val="24"/>
                <w:szCs w:val="24"/>
                <w:highlight w:val="none"/>
              </w:rPr>
            </w:pPr>
            <w:r>
              <w:rPr>
                <w:rFonts w:ascii="仿宋" w:hAnsi="仿宋" w:eastAsia="仿宋" w:cs="仿宋"/>
                <w:sz w:val="24"/>
                <w:szCs w:val="24"/>
                <w:highlight w:val="none"/>
              </w:rPr>
              <w:t>案</w:t>
            </w:r>
          </w:p>
        </w:tc>
        <w:tc>
          <w:tcPr>
            <w:tcW w:w="5638" w:type="dxa"/>
            <w:gridSpan w:val="2"/>
            <w:tcBorders>
              <w:top w:val="single" w:color="000000" w:sz="2" w:space="0"/>
              <w:bottom w:val="single" w:color="000000" w:sz="2" w:space="0"/>
            </w:tcBorders>
            <w:vAlign w:val="top"/>
          </w:tcPr>
          <w:p>
            <w:pPr>
              <w:spacing w:before="127" w:line="465" w:lineRule="exact"/>
              <w:ind w:left="123"/>
              <w:rPr>
                <w:rFonts w:ascii="仿宋" w:hAnsi="仿宋" w:eastAsia="仿宋" w:cs="仿宋"/>
                <w:sz w:val="24"/>
                <w:szCs w:val="24"/>
                <w:highlight w:val="none"/>
              </w:rPr>
            </w:pPr>
            <w:r>
              <w:rPr>
                <w:rFonts w:ascii="Segoe UI Symbol" w:hAnsi="Segoe UI Symbol" w:eastAsia="Segoe UI Symbol" w:cs="Segoe UI Symbol"/>
                <w:spacing w:val="-12"/>
                <w:position w:val="16"/>
                <w:sz w:val="24"/>
                <w:szCs w:val="24"/>
                <w:highlight w:val="none"/>
              </w:rPr>
              <w:t>☑</w:t>
            </w:r>
            <w:r>
              <w:rPr>
                <w:rFonts w:ascii="Segoe UI Symbol" w:hAnsi="Segoe UI Symbol" w:eastAsia="Segoe UI Symbol" w:cs="Segoe UI Symbol"/>
                <w:spacing w:val="-8"/>
                <w:position w:val="16"/>
                <w:sz w:val="24"/>
                <w:szCs w:val="24"/>
                <w:highlight w:val="none"/>
              </w:rPr>
              <w:t xml:space="preserve"> </w:t>
            </w:r>
            <w:r>
              <w:rPr>
                <w:rFonts w:ascii="仿宋" w:hAnsi="仿宋" w:eastAsia="仿宋" w:cs="仿宋"/>
                <w:spacing w:val="-8"/>
                <w:position w:val="16"/>
                <w:sz w:val="24"/>
                <w:szCs w:val="24"/>
                <w:highlight w:val="none"/>
              </w:rPr>
              <w:t>不允许</w:t>
            </w:r>
          </w:p>
          <w:p>
            <w:pPr>
              <w:spacing w:line="218" w:lineRule="auto"/>
              <w:ind w:left="138"/>
              <w:rPr>
                <w:rFonts w:ascii="仿宋" w:hAnsi="仿宋" w:eastAsia="仿宋" w:cs="仿宋"/>
                <w:sz w:val="24"/>
                <w:szCs w:val="24"/>
                <w:highlight w:val="none"/>
              </w:rPr>
            </w:pPr>
            <w:r>
              <w:rPr>
                <w:rFonts w:ascii="仿宋" w:hAnsi="仿宋" w:eastAsia="仿宋" w:cs="仿宋"/>
                <w:spacing w:val="-8"/>
                <w:sz w:val="24"/>
                <w:szCs w:val="24"/>
                <w:highlight w:val="none"/>
              </w:rPr>
              <w:t>□</w:t>
            </w:r>
            <w:r>
              <w:rPr>
                <w:rFonts w:ascii="仿宋" w:hAnsi="仿宋" w:eastAsia="仿宋" w:cs="仿宋"/>
                <w:spacing w:val="-7"/>
                <w:sz w:val="24"/>
                <w:szCs w:val="24"/>
                <w:highlight w:val="none"/>
              </w:rPr>
              <w:t>允许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5" w:type="dxa"/>
          <w:trHeight w:val="475" w:hRule="atLeast"/>
          <w:jc w:val="center"/>
        </w:trPr>
        <w:tc>
          <w:tcPr>
            <w:tcW w:w="1147" w:type="dxa"/>
            <w:tcBorders>
              <w:top w:val="single" w:color="000000" w:sz="2" w:space="0"/>
              <w:bottom w:val="single" w:color="000000" w:sz="2" w:space="0"/>
            </w:tcBorders>
            <w:vAlign w:val="top"/>
          </w:tcPr>
          <w:p>
            <w:pPr>
              <w:spacing w:before="169" w:line="179" w:lineRule="auto"/>
              <w:ind w:left="262"/>
              <w:rPr>
                <w:rFonts w:ascii="仿宋" w:hAnsi="仿宋" w:eastAsia="仿宋" w:cs="仿宋"/>
                <w:sz w:val="24"/>
                <w:szCs w:val="24"/>
                <w:highlight w:val="none"/>
              </w:rPr>
            </w:pPr>
            <w:r>
              <w:rPr>
                <w:rFonts w:ascii="仿宋" w:hAnsi="仿宋" w:eastAsia="仿宋" w:cs="仿宋"/>
                <w:spacing w:val="-2"/>
                <w:sz w:val="24"/>
                <w:szCs w:val="24"/>
                <w:highlight w:val="none"/>
              </w:rPr>
              <w:t>4</w:t>
            </w:r>
            <w:r>
              <w:rPr>
                <w:rFonts w:ascii="仿宋" w:hAnsi="仿宋" w:eastAsia="仿宋" w:cs="仿宋"/>
                <w:spacing w:val="-1"/>
                <w:sz w:val="24"/>
                <w:szCs w:val="24"/>
                <w:highlight w:val="none"/>
              </w:rPr>
              <w:t>.2.1</w:t>
            </w:r>
          </w:p>
        </w:tc>
        <w:tc>
          <w:tcPr>
            <w:tcW w:w="2819" w:type="dxa"/>
            <w:tcBorders>
              <w:top w:val="single" w:color="000000" w:sz="2" w:space="0"/>
              <w:bottom w:val="single" w:color="000000" w:sz="2" w:space="0"/>
            </w:tcBorders>
            <w:vAlign w:val="top"/>
          </w:tcPr>
          <w:p>
            <w:pPr>
              <w:spacing w:before="126" w:line="218" w:lineRule="auto"/>
              <w:ind w:left="100"/>
              <w:rPr>
                <w:rFonts w:ascii="仿宋" w:hAnsi="仿宋" w:eastAsia="仿宋" w:cs="仿宋"/>
                <w:sz w:val="24"/>
                <w:szCs w:val="24"/>
                <w:highlight w:val="none"/>
              </w:rPr>
            </w:pPr>
            <w:r>
              <w:rPr>
                <w:rFonts w:ascii="仿宋" w:hAnsi="仿宋" w:eastAsia="仿宋" w:cs="仿宋"/>
                <w:spacing w:val="-2"/>
                <w:sz w:val="24"/>
                <w:szCs w:val="24"/>
                <w:highlight w:val="none"/>
              </w:rPr>
              <w:t>投标截止时</w:t>
            </w:r>
            <w:r>
              <w:rPr>
                <w:rFonts w:ascii="仿宋" w:hAnsi="仿宋" w:eastAsia="仿宋" w:cs="仿宋"/>
                <w:spacing w:val="-1"/>
                <w:sz w:val="24"/>
                <w:szCs w:val="24"/>
                <w:highlight w:val="none"/>
              </w:rPr>
              <w:t>间</w:t>
            </w:r>
          </w:p>
        </w:tc>
        <w:tc>
          <w:tcPr>
            <w:tcW w:w="5638" w:type="dxa"/>
            <w:gridSpan w:val="2"/>
            <w:tcBorders>
              <w:top w:val="single" w:color="000000" w:sz="2" w:space="0"/>
              <w:bottom w:val="single" w:color="000000" w:sz="2" w:space="0"/>
            </w:tcBorders>
            <w:vAlign w:val="top"/>
          </w:tcPr>
          <w:p>
            <w:pPr>
              <w:spacing w:before="126" w:line="218" w:lineRule="auto"/>
              <w:ind w:left="122"/>
              <w:rPr>
                <w:rFonts w:ascii="仿宋" w:hAnsi="仿宋" w:eastAsia="仿宋" w:cs="仿宋"/>
                <w:sz w:val="24"/>
                <w:szCs w:val="24"/>
                <w:highlight w:val="none"/>
              </w:rPr>
            </w:pPr>
            <w:r>
              <w:rPr>
                <w:rFonts w:ascii="仿宋" w:hAnsi="仿宋" w:eastAsia="仿宋" w:cs="仿宋"/>
                <w:spacing w:val="-8"/>
                <w:sz w:val="24"/>
                <w:szCs w:val="24"/>
                <w:highlight w:val="none"/>
              </w:rPr>
              <w:t>见</w:t>
            </w:r>
            <w:r>
              <w:rPr>
                <w:rFonts w:ascii="仿宋" w:hAnsi="仿宋" w:eastAsia="仿宋" w:cs="仿宋"/>
                <w:spacing w:val="-5"/>
                <w:sz w:val="24"/>
                <w:szCs w:val="24"/>
                <w:highlight w:val="none"/>
              </w:rPr>
              <w:t>第</w:t>
            </w:r>
            <w:r>
              <w:rPr>
                <w:rFonts w:ascii="仿宋" w:hAnsi="仿宋" w:eastAsia="仿宋" w:cs="仿宋"/>
                <w:spacing w:val="-4"/>
                <w:sz w:val="24"/>
                <w:szCs w:val="24"/>
                <w:highlight w:val="none"/>
              </w:rPr>
              <w:t>一章招标公告。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5" w:type="dxa"/>
          <w:trHeight w:val="475" w:hRule="atLeast"/>
          <w:jc w:val="center"/>
        </w:trPr>
        <w:tc>
          <w:tcPr>
            <w:tcW w:w="1147" w:type="dxa"/>
            <w:tcBorders>
              <w:top w:val="single" w:color="000000" w:sz="2" w:space="0"/>
              <w:bottom w:val="single" w:color="000000" w:sz="2" w:space="0"/>
            </w:tcBorders>
            <w:vAlign w:val="top"/>
          </w:tcPr>
          <w:p>
            <w:pPr>
              <w:spacing w:before="171" w:line="178" w:lineRule="auto"/>
              <w:ind w:left="262"/>
              <w:rPr>
                <w:rFonts w:ascii="仿宋" w:hAnsi="仿宋" w:eastAsia="仿宋" w:cs="仿宋"/>
                <w:sz w:val="24"/>
                <w:szCs w:val="24"/>
                <w:highlight w:val="none"/>
              </w:rPr>
            </w:pPr>
            <w:r>
              <w:rPr>
                <w:rFonts w:ascii="仿宋" w:hAnsi="仿宋" w:eastAsia="仿宋" w:cs="仿宋"/>
                <w:spacing w:val="-2"/>
                <w:sz w:val="24"/>
                <w:szCs w:val="24"/>
                <w:highlight w:val="none"/>
              </w:rPr>
              <w:t>4</w:t>
            </w:r>
            <w:r>
              <w:rPr>
                <w:rFonts w:ascii="仿宋" w:hAnsi="仿宋" w:eastAsia="仿宋" w:cs="仿宋"/>
                <w:spacing w:val="-1"/>
                <w:sz w:val="24"/>
                <w:szCs w:val="24"/>
                <w:highlight w:val="none"/>
              </w:rPr>
              <w:t>.2.2</w:t>
            </w:r>
          </w:p>
        </w:tc>
        <w:tc>
          <w:tcPr>
            <w:tcW w:w="2819" w:type="dxa"/>
            <w:tcBorders>
              <w:top w:val="single" w:color="000000" w:sz="2" w:space="0"/>
              <w:bottom w:val="single" w:color="000000" w:sz="2" w:space="0"/>
            </w:tcBorders>
            <w:vAlign w:val="top"/>
          </w:tcPr>
          <w:p>
            <w:pPr>
              <w:spacing w:before="127" w:line="218" w:lineRule="auto"/>
              <w:ind w:left="102"/>
              <w:rPr>
                <w:rFonts w:ascii="仿宋" w:hAnsi="仿宋" w:eastAsia="仿宋" w:cs="仿宋"/>
                <w:sz w:val="24"/>
                <w:szCs w:val="24"/>
                <w:highlight w:val="none"/>
              </w:rPr>
            </w:pPr>
            <w:r>
              <w:rPr>
                <w:rFonts w:ascii="仿宋" w:hAnsi="仿宋" w:eastAsia="仿宋" w:cs="仿宋"/>
                <w:spacing w:val="-2"/>
                <w:sz w:val="24"/>
                <w:szCs w:val="24"/>
                <w:highlight w:val="none"/>
              </w:rPr>
              <w:t>提交投标文</w:t>
            </w:r>
            <w:r>
              <w:rPr>
                <w:rFonts w:ascii="仿宋" w:hAnsi="仿宋" w:eastAsia="仿宋" w:cs="仿宋"/>
                <w:spacing w:val="-1"/>
                <w:sz w:val="24"/>
                <w:szCs w:val="24"/>
                <w:highlight w:val="none"/>
              </w:rPr>
              <w:t>件地点</w:t>
            </w:r>
          </w:p>
        </w:tc>
        <w:tc>
          <w:tcPr>
            <w:tcW w:w="5638" w:type="dxa"/>
            <w:gridSpan w:val="2"/>
            <w:tcBorders>
              <w:top w:val="single" w:color="000000" w:sz="2" w:space="0"/>
              <w:bottom w:val="single" w:color="000000" w:sz="2" w:space="0"/>
            </w:tcBorders>
            <w:vAlign w:val="top"/>
          </w:tcPr>
          <w:p>
            <w:pPr>
              <w:spacing w:before="127" w:line="218" w:lineRule="auto"/>
              <w:ind w:left="122"/>
              <w:rPr>
                <w:rFonts w:ascii="仿宋" w:hAnsi="仿宋" w:eastAsia="仿宋" w:cs="仿宋"/>
                <w:sz w:val="24"/>
                <w:szCs w:val="24"/>
                <w:highlight w:val="none"/>
              </w:rPr>
            </w:pPr>
            <w:r>
              <w:rPr>
                <w:rFonts w:ascii="仿宋" w:hAnsi="仿宋" w:eastAsia="仿宋" w:cs="仿宋"/>
                <w:spacing w:val="-8"/>
                <w:sz w:val="24"/>
                <w:szCs w:val="24"/>
                <w:highlight w:val="none"/>
              </w:rPr>
              <w:t>见</w:t>
            </w:r>
            <w:r>
              <w:rPr>
                <w:rFonts w:ascii="仿宋" w:hAnsi="仿宋" w:eastAsia="仿宋" w:cs="仿宋"/>
                <w:spacing w:val="-5"/>
                <w:sz w:val="24"/>
                <w:szCs w:val="24"/>
                <w:highlight w:val="none"/>
              </w:rPr>
              <w:t>第</w:t>
            </w:r>
            <w:r>
              <w:rPr>
                <w:rFonts w:ascii="仿宋" w:hAnsi="仿宋" w:eastAsia="仿宋" w:cs="仿宋"/>
                <w:spacing w:val="-4"/>
                <w:sz w:val="24"/>
                <w:szCs w:val="24"/>
                <w:highlight w:val="none"/>
              </w:rPr>
              <w:t>一章招标公告。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5" w:type="dxa"/>
          <w:trHeight w:val="460" w:hRule="atLeast"/>
          <w:jc w:val="center"/>
        </w:trPr>
        <w:tc>
          <w:tcPr>
            <w:tcW w:w="1147" w:type="dxa"/>
            <w:tcBorders>
              <w:top w:val="single" w:color="000000" w:sz="2" w:space="0"/>
              <w:bottom w:val="single" w:color="000000" w:sz="2" w:space="0"/>
            </w:tcBorders>
            <w:vAlign w:val="top"/>
          </w:tcPr>
          <w:p>
            <w:pPr>
              <w:spacing w:before="157" w:line="178" w:lineRule="auto"/>
              <w:ind w:left="262"/>
              <w:rPr>
                <w:rFonts w:ascii="仿宋" w:hAnsi="仿宋" w:eastAsia="仿宋" w:cs="仿宋"/>
                <w:sz w:val="24"/>
                <w:szCs w:val="24"/>
                <w:highlight w:val="none"/>
              </w:rPr>
            </w:pPr>
            <w:r>
              <w:rPr>
                <w:rFonts w:ascii="仿宋" w:hAnsi="仿宋" w:eastAsia="仿宋" w:cs="仿宋"/>
                <w:spacing w:val="-2"/>
                <w:sz w:val="24"/>
                <w:szCs w:val="24"/>
                <w:highlight w:val="none"/>
              </w:rPr>
              <w:t>4</w:t>
            </w:r>
            <w:r>
              <w:rPr>
                <w:rFonts w:ascii="仿宋" w:hAnsi="仿宋" w:eastAsia="仿宋" w:cs="仿宋"/>
                <w:spacing w:val="-1"/>
                <w:sz w:val="24"/>
                <w:szCs w:val="24"/>
                <w:highlight w:val="none"/>
              </w:rPr>
              <w:t>.2.3</w:t>
            </w:r>
          </w:p>
        </w:tc>
        <w:tc>
          <w:tcPr>
            <w:tcW w:w="2819" w:type="dxa"/>
            <w:tcBorders>
              <w:top w:val="single" w:color="000000" w:sz="2" w:space="0"/>
              <w:bottom w:val="single" w:color="000000" w:sz="2" w:space="0"/>
            </w:tcBorders>
            <w:vAlign w:val="top"/>
          </w:tcPr>
          <w:p>
            <w:pPr>
              <w:spacing w:before="113" w:line="217" w:lineRule="auto"/>
              <w:ind w:left="100"/>
              <w:rPr>
                <w:rFonts w:ascii="仿宋" w:hAnsi="仿宋" w:eastAsia="仿宋" w:cs="仿宋"/>
                <w:sz w:val="24"/>
                <w:szCs w:val="24"/>
                <w:highlight w:val="none"/>
              </w:rPr>
            </w:pPr>
            <w:r>
              <w:rPr>
                <w:rFonts w:ascii="仿宋" w:hAnsi="仿宋" w:eastAsia="仿宋" w:cs="仿宋"/>
                <w:spacing w:val="-1"/>
                <w:sz w:val="24"/>
                <w:szCs w:val="24"/>
                <w:highlight w:val="none"/>
              </w:rPr>
              <w:t>投标文件份数及其他要求</w:t>
            </w:r>
          </w:p>
        </w:tc>
        <w:tc>
          <w:tcPr>
            <w:tcW w:w="5638" w:type="dxa"/>
            <w:gridSpan w:val="2"/>
            <w:tcBorders>
              <w:top w:val="single" w:color="000000" w:sz="2" w:space="0"/>
              <w:bottom w:val="single" w:color="000000" w:sz="2" w:space="0"/>
            </w:tcBorders>
            <w:vAlign w:val="top"/>
          </w:tcPr>
          <w:p>
            <w:pPr>
              <w:spacing w:before="112" w:line="218" w:lineRule="auto"/>
              <w:ind w:left="119"/>
              <w:rPr>
                <w:rFonts w:ascii="仿宋" w:hAnsi="仿宋" w:eastAsia="仿宋" w:cs="仿宋"/>
                <w:sz w:val="24"/>
                <w:szCs w:val="24"/>
                <w:highlight w:val="none"/>
              </w:rPr>
            </w:pPr>
            <w:r>
              <w:rPr>
                <w:rFonts w:ascii="仿宋" w:hAnsi="仿宋" w:eastAsia="仿宋" w:cs="仿宋"/>
                <w:spacing w:val="8"/>
                <w:sz w:val="24"/>
                <w:szCs w:val="24"/>
                <w:highlight w:val="none"/>
              </w:rPr>
              <w:t>加密的电子投标文件一份(*.</w:t>
            </w:r>
            <w:r>
              <w:rPr>
                <w:rFonts w:ascii="仿宋" w:hAnsi="仿宋" w:eastAsia="仿宋" w:cs="仿宋"/>
                <w:sz w:val="24"/>
                <w:szCs w:val="24"/>
                <w:highlight w:val="none"/>
              </w:rPr>
              <w:t>lytf</w:t>
            </w:r>
            <w:r>
              <w:rPr>
                <w:rFonts w:ascii="仿宋" w:hAnsi="仿宋" w:eastAsia="仿宋" w:cs="仿宋"/>
                <w:spacing w:val="8"/>
                <w:sz w:val="24"/>
                <w:szCs w:val="24"/>
                <w:highlight w:val="none"/>
              </w:rPr>
              <w:t xml:space="preserve"> 格式)</w:t>
            </w:r>
            <w:r>
              <w:rPr>
                <w:rFonts w:ascii="仿宋" w:hAnsi="仿宋" w:eastAsia="仿宋" w:cs="仿宋"/>
                <w:spacing w:val="4"/>
                <w:sz w:val="24"/>
                <w:szCs w:val="24"/>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5" w:type="dxa"/>
          <w:trHeight w:val="1406" w:hRule="atLeast"/>
          <w:jc w:val="center"/>
        </w:trPr>
        <w:tc>
          <w:tcPr>
            <w:tcW w:w="1147" w:type="dxa"/>
            <w:tcBorders>
              <w:top w:val="single" w:color="000000" w:sz="2" w:space="0"/>
              <w:bottom w:val="single" w:color="000000" w:sz="2" w:space="0"/>
            </w:tcBorders>
            <w:vAlign w:val="top"/>
          </w:tcPr>
          <w:p>
            <w:pPr>
              <w:spacing w:line="278" w:lineRule="auto"/>
              <w:rPr>
                <w:rFonts w:ascii="Arial"/>
                <w:sz w:val="21"/>
                <w:highlight w:val="none"/>
              </w:rPr>
            </w:pPr>
          </w:p>
          <w:p>
            <w:pPr>
              <w:spacing w:line="278" w:lineRule="auto"/>
              <w:rPr>
                <w:rFonts w:ascii="Arial"/>
                <w:sz w:val="21"/>
                <w:highlight w:val="none"/>
              </w:rPr>
            </w:pPr>
          </w:p>
          <w:p>
            <w:pPr>
              <w:spacing w:before="78" w:line="178" w:lineRule="auto"/>
              <w:ind w:left="262"/>
              <w:rPr>
                <w:rFonts w:ascii="仿宋" w:hAnsi="仿宋" w:eastAsia="仿宋" w:cs="仿宋"/>
                <w:sz w:val="24"/>
                <w:szCs w:val="24"/>
                <w:highlight w:val="none"/>
              </w:rPr>
            </w:pPr>
            <w:r>
              <w:rPr>
                <w:rFonts w:ascii="仿宋" w:hAnsi="仿宋" w:eastAsia="仿宋" w:cs="仿宋"/>
                <w:spacing w:val="-2"/>
                <w:sz w:val="24"/>
                <w:szCs w:val="24"/>
                <w:highlight w:val="none"/>
              </w:rPr>
              <w:t>4</w:t>
            </w:r>
            <w:r>
              <w:rPr>
                <w:rFonts w:ascii="仿宋" w:hAnsi="仿宋" w:eastAsia="仿宋" w:cs="仿宋"/>
                <w:spacing w:val="-1"/>
                <w:sz w:val="24"/>
                <w:szCs w:val="24"/>
                <w:highlight w:val="none"/>
              </w:rPr>
              <w:t>.2.5</w:t>
            </w:r>
          </w:p>
        </w:tc>
        <w:tc>
          <w:tcPr>
            <w:tcW w:w="2819" w:type="dxa"/>
            <w:tcBorders>
              <w:top w:val="single" w:color="000000" w:sz="2" w:space="0"/>
              <w:bottom w:val="single" w:color="000000" w:sz="2" w:space="0"/>
            </w:tcBorders>
            <w:vAlign w:val="top"/>
          </w:tcPr>
          <w:p>
            <w:pPr>
              <w:spacing w:line="287" w:lineRule="auto"/>
              <w:rPr>
                <w:rFonts w:ascii="Arial"/>
                <w:sz w:val="21"/>
                <w:highlight w:val="none"/>
              </w:rPr>
            </w:pPr>
          </w:p>
          <w:p>
            <w:pPr>
              <w:spacing w:before="78" w:line="367" w:lineRule="auto"/>
              <w:ind w:left="106" w:right="88" w:hanging="6"/>
              <w:rPr>
                <w:rFonts w:ascii="仿宋" w:hAnsi="仿宋" w:eastAsia="仿宋" w:cs="仿宋"/>
                <w:sz w:val="24"/>
                <w:szCs w:val="24"/>
                <w:highlight w:val="none"/>
              </w:rPr>
            </w:pPr>
            <w:r>
              <w:rPr>
                <w:rFonts w:ascii="仿宋" w:hAnsi="仿宋" w:eastAsia="仿宋" w:cs="仿宋"/>
                <w:spacing w:val="-4"/>
                <w:sz w:val="24"/>
                <w:szCs w:val="24"/>
                <w:highlight w:val="none"/>
              </w:rPr>
              <w:t>投</w:t>
            </w:r>
            <w:r>
              <w:rPr>
                <w:rFonts w:ascii="仿宋" w:hAnsi="仿宋" w:eastAsia="仿宋" w:cs="仿宋"/>
                <w:spacing w:val="-3"/>
                <w:sz w:val="24"/>
                <w:szCs w:val="24"/>
                <w:highlight w:val="none"/>
              </w:rPr>
              <w:t>标</w:t>
            </w:r>
            <w:r>
              <w:rPr>
                <w:rFonts w:ascii="仿宋" w:hAnsi="仿宋" w:eastAsia="仿宋" w:cs="仿宋"/>
                <w:spacing w:val="-2"/>
                <w:sz w:val="24"/>
                <w:szCs w:val="24"/>
                <w:highlight w:val="none"/>
              </w:rPr>
              <w:t>文件上传问题联系方</w:t>
            </w:r>
            <w:r>
              <w:rPr>
                <w:rFonts w:ascii="仿宋" w:hAnsi="仿宋" w:eastAsia="仿宋" w:cs="仿宋"/>
                <w:sz w:val="24"/>
                <w:szCs w:val="24"/>
                <w:highlight w:val="none"/>
              </w:rPr>
              <w:t xml:space="preserve"> 式</w:t>
            </w:r>
          </w:p>
        </w:tc>
        <w:tc>
          <w:tcPr>
            <w:tcW w:w="5638" w:type="dxa"/>
            <w:gridSpan w:val="2"/>
            <w:tcBorders>
              <w:top w:val="single" w:color="000000" w:sz="2" w:space="0"/>
              <w:bottom w:val="single" w:color="000000" w:sz="2" w:space="0"/>
            </w:tcBorders>
            <w:vAlign w:val="top"/>
          </w:tcPr>
          <w:p>
            <w:pPr>
              <w:spacing w:before="128" w:line="358" w:lineRule="auto"/>
              <w:ind w:left="119" w:right="50" w:firstLine="1"/>
              <w:rPr>
                <w:rFonts w:ascii="仿宋" w:hAnsi="仿宋" w:eastAsia="仿宋" w:cs="仿宋"/>
                <w:sz w:val="24"/>
                <w:szCs w:val="24"/>
                <w:highlight w:val="none"/>
              </w:rPr>
            </w:pPr>
            <w:r>
              <w:rPr>
                <w:rFonts w:ascii="仿宋" w:hAnsi="仿宋" w:eastAsia="仿宋" w:cs="仿宋"/>
                <w:spacing w:val="-31"/>
                <w:sz w:val="24"/>
                <w:szCs w:val="24"/>
                <w:highlight w:val="none"/>
              </w:rPr>
              <w:t>供</w:t>
            </w:r>
            <w:r>
              <w:rPr>
                <w:rFonts w:ascii="仿宋" w:hAnsi="仿宋" w:eastAsia="仿宋" w:cs="仿宋"/>
                <w:spacing w:val="-29"/>
                <w:sz w:val="24"/>
                <w:szCs w:val="24"/>
                <w:highlight w:val="none"/>
              </w:rPr>
              <w:t>应商因洛阳市电子招投标交易平台问题无法上传电子</w:t>
            </w:r>
            <w:r>
              <w:rPr>
                <w:rFonts w:ascii="仿宋" w:hAnsi="仿宋" w:eastAsia="仿宋" w:cs="仿宋"/>
                <w:spacing w:val="-51"/>
                <w:sz w:val="24"/>
                <w:szCs w:val="24"/>
                <w:highlight w:val="none"/>
              </w:rPr>
              <w:t>投</w:t>
            </w:r>
            <w:r>
              <w:rPr>
                <w:rFonts w:ascii="仿宋" w:hAnsi="仿宋" w:eastAsia="仿宋" w:cs="仿宋"/>
                <w:spacing w:val="-31"/>
                <w:sz w:val="24"/>
                <w:szCs w:val="24"/>
                <w:highlight w:val="none"/>
              </w:rPr>
              <w:t>标文件时，请在工作时间与交易中心联系。联系方式：</w:t>
            </w:r>
          </w:p>
          <w:p>
            <w:pPr>
              <w:spacing w:line="218" w:lineRule="auto"/>
              <w:ind w:left="111"/>
              <w:rPr>
                <w:rFonts w:ascii="仿宋" w:hAnsi="仿宋" w:eastAsia="仿宋" w:cs="仿宋"/>
                <w:sz w:val="24"/>
                <w:szCs w:val="24"/>
                <w:highlight w:val="none"/>
              </w:rPr>
            </w:pPr>
            <w:r>
              <w:rPr>
                <w:rFonts w:ascii="仿宋" w:hAnsi="仿宋" w:eastAsia="仿宋" w:cs="仿宋"/>
                <w:spacing w:val="-28"/>
                <w:sz w:val="24"/>
                <w:szCs w:val="24"/>
                <w:highlight w:val="none"/>
              </w:rPr>
              <w:t>4</w:t>
            </w:r>
            <w:r>
              <w:rPr>
                <w:rFonts w:ascii="仿宋" w:hAnsi="仿宋" w:eastAsia="仿宋" w:cs="仿宋"/>
                <w:spacing w:val="-17"/>
                <w:sz w:val="24"/>
                <w:szCs w:val="24"/>
                <w:highlight w:val="none"/>
              </w:rPr>
              <w:t>0</w:t>
            </w:r>
            <w:r>
              <w:rPr>
                <w:rFonts w:ascii="仿宋" w:hAnsi="仿宋" w:eastAsia="仿宋" w:cs="仿宋"/>
                <w:spacing w:val="-14"/>
                <w:sz w:val="24"/>
                <w:szCs w:val="24"/>
                <w:highlight w:val="none"/>
              </w:rPr>
              <w:t>0-998-0000；0379-69921055。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5" w:type="dxa"/>
          <w:trHeight w:val="475" w:hRule="atLeast"/>
          <w:jc w:val="center"/>
        </w:trPr>
        <w:tc>
          <w:tcPr>
            <w:tcW w:w="1147" w:type="dxa"/>
            <w:tcBorders>
              <w:top w:val="single" w:color="000000" w:sz="2" w:space="0"/>
              <w:bottom w:val="single" w:color="000000" w:sz="2" w:space="0"/>
            </w:tcBorders>
            <w:vAlign w:val="top"/>
          </w:tcPr>
          <w:p>
            <w:pPr>
              <w:spacing w:before="172" w:line="178" w:lineRule="auto"/>
              <w:ind w:left="262"/>
              <w:rPr>
                <w:rFonts w:ascii="仿宋" w:hAnsi="仿宋" w:eastAsia="仿宋" w:cs="仿宋"/>
                <w:sz w:val="24"/>
                <w:szCs w:val="24"/>
                <w:highlight w:val="none"/>
              </w:rPr>
            </w:pPr>
            <w:r>
              <w:rPr>
                <w:rFonts w:ascii="仿宋" w:hAnsi="仿宋" w:eastAsia="仿宋" w:cs="仿宋"/>
                <w:spacing w:val="-2"/>
                <w:sz w:val="24"/>
                <w:szCs w:val="24"/>
                <w:highlight w:val="none"/>
              </w:rPr>
              <w:t>4</w:t>
            </w:r>
            <w:r>
              <w:rPr>
                <w:rFonts w:ascii="仿宋" w:hAnsi="仿宋" w:eastAsia="仿宋" w:cs="仿宋"/>
                <w:spacing w:val="-1"/>
                <w:sz w:val="24"/>
                <w:szCs w:val="24"/>
                <w:highlight w:val="none"/>
              </w:rPr>
              <w:t>.2.6</w:t>
            </w:r>
          </w:p>
        </w:tc>
        <w:tc>
          <w:tcPr>
            <w:tcW w:w="2819" w:type="dxa"/>
            <w:tcBorders>
              <w:top w:val="single" w:color="000000" w:sz="2" w:space="0"/>
              <w:bottom w:val="single" w:color="000000" w:sz="2" w:space="0"/>
            </w:tcBorders>
            <w:vAlign w:val="top"/>
          </w:tcPr>
          <w:p>
            <w:pPr>
              <w:spacing w:before="128" w:line="218" w:lineRule="auto"/>
              <w:ind w:left="100"/>
              <w:rPr>
                <w:rFonts w:ascii="仿宋" w:hAnsi="仿宋" w:eastAsia="仿宋" w:cs="仿宋"/>
                <w:sz w:val="24"/>
                <w:szCs w:val="24"/>
                <w:highlight w:val="none"/>
              </w:rPr>
            </w:pPr>
            <w:r>
              <w:rPr>
                <w:rFonts w:ascii="仿宋" w:hAnsi="仿宋" w:eastAsia="仿宋" w:cs="仿宋"/>
                <w:spacing w:val="-2"/>
                <w:sz w:val="24"/>
                <w:szCs w:val="24"/>
                <w:highlight w:val="none"/>
              </w:rPr>
              <w:t>投标文件是</w:t>
            </w:r>
            <w:r>
              <w:rPr>
                <w:rFonts w:ascii="仿宋" w:hAnsi="仿宋" w:eastAsia="仿宋" w:cs="仿宋"/>
                <w:spacing w:val="-1"/>
                <w:sz w:val="24"/>
                <w:szCs w:val="24"/>
                <w:highlight w:val="none"/>
              </w:rPr>
              <w:t>否退还</w:t>
            </w:r>
          </w:p>
        </w:tc>
        <w:tc>
          <w:tcPr>
            <w:tcW w:w="5638" w:type="dxa"/>
            <w:gridSpan w:val="2"/>
            <w:tcBorders>
              <w:top w:val="single" w:color="000000" w:sz="2" w:space="0"/>
              <w:bottom w:val="single" w:color="000000" w:sz="2" w:space="0"/>
            </w:tcBorders>
            <w:vAlign w:val="top"/>
          </w:tcPr>
          <w:p>
            <w:pPr>
              <w:spacing w:before="128" w:line="221" w:lineRule="auto"/>
              <w:ind w:left="126"/>
              <w:rPr>
                <w:rFonts w:ascii="仿宋" w:hAnsi="仿宋" w:eastAsia="仿宋" w:cs="仿宋"/>
                <w:sz w:val="24"/>
                <w:szCs w:val="24"/>
                <w:highlight w:val="none"/>
              </w:rPr>
            </w:pPr>
            <w:r>
              <w:rPr>
                <w:rFonts w:ascii="仿宋" w:hAnsi="仿宋" w:eastAsia="仿宋" w:cs="仿宋"/>
                <w:spacing w:val="-29"/>
                <w:sz w:val="24"/>
                <w:szCs w:val="24"/>
                <w:highlight w:val="none"/>
              </w:rPr>
              <w:t>不</w:t>
            </w:r>
            <w:r>
              <w:rPr>
                <w:rFonts w:ascii="仿宋" w:hAnsi="仿宋" w:eastAsia="仿宋" w:cs="仿宋"/>
                <w:spacing w:val="-26"/>
                <w:sz w:val="24"/>
                <w:szCs w:val="24"/>
                <w:highlight w:val="none"/>
              </w:rPr>
              <w:t>退还。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5" w:type="dxa"/>
          <w:trHeight w:val="940" w:hRule="atLeast"/>
          <w:jc w:val="center"/>
        </w:trPr>
        <w:tc>
          <w:tcPr>
            <w:tcW w:w="1147" w:type="dxa"/>
            <w:tcBorders>
              <w:top w:val="single" w:color="000000" w:sz="2" w:space="0"/>
              <w:bottom w:val="single" w:color="000000" w:sz="2" w:space="0"/>
            </w:tcBorders>
            <w:vAlign w:val="top"/>
          </w:tcPr>
          <w:p>
            <w:pPr>
              <w:spacing w:line="317" w:lineRule="auto"/>
              <w:rPr>
                <w:rFonts w:ascii="Arial"/>
                <w:sz w:val="21"/>
                <w:highlight w:val="none"/>
              </w:rPr>
            </w:pPr>
          </w:p>
          <w:p>
            <w:pPr>
              <w:spacing w:before="78" w:line="179" w:lineRule="auto"/>
              <w:ind w:left="388"/>
              <w:rPr>
                <w:rFonts w:ascii="仿宋" w:hAnsi="仿宋" w:eastAsia="仿宋" w:cs="仿宋"/>
                <w:sz w:val="24"/>
                <w:szCs w:val="24"/>
                <w:highlight w:val="none"/>
              </w:rPr>
            </w:pPr>
            <w:r>
              <w:rPr>
                <w:rFonts w:ascii="仿宋" w:hAnsi="仿宋" w:eastAsia="仿宋" w:cs="仿宋"/>
                <w:spacing w:val="-3"/>
                <w:sz w:val="24"/>
                <w:szCs w:val="24"/>
                <w:highlight w:val="none"/>
              </w:rPr>
              <w:t>5.1</w:t>
            </w:r>
          </w:p>
        </w:tc>
        <w:tc>
          <w:tcPr>
            <w:tcW w:w="2819" w:type="dxa"/>
            <w:tcBorders>
              <w:top w:val="single" w:color="000000" w:sz="2" w:space="0"/>
              <w:bottom w:val="single" w:color="000000" w:sz="2" w:space="0"/>
            </w:tcBorders>
            <w:vAlign w:val="top"/>
          </w:tcPr>
          <w:p>
            <w:pPr>
              <w:spacing w:line="274" w:lineRule="auto"/>
              <w:rPr>
                <w:rFonts w:ascii="Arial"/>
                <w:sz w:val="21"/>
                <w:highlight w:val="none"/>
              </w:rPr>
            </w:pPr>
          </w:p>
          <w:p>
            <w:pPr>
              <w:spacing w:before="78" w:line="218" w:lineRule="auto"/>
              <w:ind w:left="100"/>
              <w:rPr>
                <w:rFonts w:ascii="仿宋" w:hAnsi="仿宋" w:eastAsia="仿宋" w:cs="仿宋"/>
                <w:sz w:val="24"/>
                <w:szCs w:val="24"/>
                <w:highlight w:val="none"/>
              </w:rPr>
            </w:pPr>
            <w:r>
              <w:rPr>
                <w:rFonts w:ascii="仿宋" w:hAnsi="仿宋" w:eastAsia="仿宋" w:cs="仿宋"/>
                <w:spacing w:val="-2"/>
                <w:sz w:val="24"/>
                <w:szCs w:val="24"/>
                <w:highlight w:val="none"/>
              </w:rPr>
              <w:t>开标时间和</w:t>
            </w:r>
            <w:r>
              <w:rPr>
                <w:rFonts w:ascii="仿宋" w:hAnsi="仿宋" w:eastAsia="仿宋" w:cs="仿宋"/>
                <w:spacing w:val="-1"/>
                <w:sz w:val="24"/>
                <w:szCs w:val="24"/>
                <w:highlight w:val="none"/>
              </w:rPr>
              <w:t>地点</w:t>
            </w:r>
          </w:p>
        </w:tc>
        <w:tc>
          <w:tcPr>
            <w:tcW w:w="5638" w:type="dxa"/>
            <w:gridSpan w:val="2"/>
            <w:tcBorders>
              <w:top w:val="single" w:color="000000" w:sz="2" w:space="0"/>
              <w:bottom w:val="single" w:color="000000" w:sz="2" w:space="0"/>
            </w:tcBorders>
            <w:vAlign w:val="top"/>
          </w:tcPr>
          <w:p>
            <w:pPr>
              <w:spacing w:before="128" w:line="218" w:lineRule="auto"/>
              <w:ind w:left="120"/>
              <w:rPr>
                <w:rFonts w:ascii="仿宋" w:hAnsi="仿宋" w:eastAsia="仿宋" w:cs="仿宋"/>
                <w:sz w:val="24"/>
                <w:szCs w:val="24"/>
                <w:highlight w:val="none"/>
              </w:rPr>
            </w:pPr>
            <w:r>
              <w:rPr>
                <w:rFonts w:ascii="仿宋" w:hAnsi="仿宋" w:eastAsia="仿宋" w:cs="仿宋"/>
                <w:spacing w:val="-1"/>
                <w:sz w:val="24"/>
                <w:szCs w:val="24"/>
                <w:highlight w:val="none"/>
              </w:rPr>
              <w:t>开标时间：同投标截止</w:t>
            </w:r>
            <w:r>
              <w:rPr>
                <w:rFonts w:ascii="仿宋" w:hAnsi="仿宋" w:eastAsia="仿宋" w:cs="仿宋"/>
                <w:sz w:val="24"/>
                <w:szCs w:val="24"/>
                <w:highlight w:val="none"/>
              </w:rPr>
              <w:t>时间</w:t>
            </w:r>
          </w:p>
          <w:p>
            <w:pPr>
              <w:spacing w:before="182" w:line="218" w:lineRule="auto"/>
              <w:ind w:left="120"/>
              <w:rPr>
                <w:rFonts w:ascii="仿宋" w:hAnsi="仿宋" w:eastAsia="仿宋" w:cs="仿宋"/>
                <w:sz w:val="24"/>
                <w:szCs w:val="24"/>
                <w:highlight w:val="none"/>
              </w:rPr>
            </w:pPr>
            <w:r>
              <w:rPr>
                <w:rFonts w:ascii="仿宋" w:hAnsi="仿宋" w:eastAsia="仿宋" w:cs="仿宋"/>
                <w:spacing w:val="-1"/>
                <w:sz w:val="24"/>
                <w:szCs w:val="24"/>
                <w:highlight w:val="none"/>
              </w:rPr>
              <w:t>开标地点：同提交投</w:t>
            </w:r>
            <w:r>
              <w:rPr>
                <w:rFonts w:ascii="仿宋" w:hAnsi="仿宋" w:eastAsia="仿宋" w:cs="仿宋"/>
                <w:sz w:val="24"/>
                <w:szCs w:val="24"/>
                <w:highlight w:val="none"/>
              </w:rPr>
              <w:t>标文件地点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5" w:type="dxa"/>
          <w:trHeight w:val="4662" w:hRule="atLeast"/>
          <w:jc w:val="center"/>
        </w:trPr>
        <w:tc>
          <w:tcPr>
            <w:tcW w:w="1147" w:type="dxa"/>
            <w:tcBorders>
              <w:top w:val="single" w:color="000000" w:sz="2" w:space="0"/>
              <w:bottom w:val="single" w:color="000000" w:sz="2" w:space="0"/>
            </w:tcBorders>
            <w:vAlign w:val="top"/>
          </w:tcPr>
          <w:p>
            <w:pPr>
              <w:rPr>
                <w:rFonts w:ascii="Arial"/>
                <w:sz w:val="21"/>
                <w:highlight w:val="none"/>
              </w:rPr>
            </w:pPr>
          </w:p>
          <w:p>
            <w:pPr>
              <w:spacing w:line="241" w:lineRule="auto"/>
              <w:rPr>
                <w:rFonts w:ascii="Arial"/>
                <w:sz w:val="21"/>
                <w:highlight w:val="none"/>
              </w:rPr>
            </w:pPr>
          </w:p>
          <w:p>
            <w:pPr>
              <w:spacing w:line="241" w:lineRule="auto"/>
              <w:rPr>
                <w:rFonts w:ascii="Arial"/>
                <w:sz w:val="21"/>
                <w:highlight w:val="none"/>
              </w:rPr>
            </w:pPr>
          </w:p>
          <w:p>
            <w:pPr>
              <w:spacing w:line="241" w:lineRule="auto"/>
              <w:rPr>
                <w:rFonts w:ascii="Arial"/>
                <w:sz w:val="21"/>
                <w:highlight w:val="none"/>
              </w:rPr>
            </w:pPr>
          </w:p>
          <w:p>
            <w:pPr>
              <w:spacing w:line="241" w:lineRule="auto"/>
              <w:rPr>
                <w:rFonts w:ascii="Arial"/>
                <w:sz w:val="21"/>
                <w:highlight w:val="none"/>
              </w:rPr>
            </w:pPr>
          </w:p>
          <w:p>
            <w:pPr>
              <w:spacing w:line="241" w:lineRule="auto"/>
              <w:rPr>
                <w:rFonts w:ascii="Arial"/>
                <w:sz w:val="21"/>
                <w:highlight w:val="none"/>
              </w:rPr>
            </w:pPr>
          </w:p>
          <w:p>
            <w:pPr>
              <w:spacing w:line="241" w:lineRule="auto"/>
              <w:rPr>
                <w:rFonts w:ascii="Arial"/>
                <w:sz w:val="21"/>
                <w:highlight w:val="none"/>
              </w:rPr>
            </w:pPr>
          </w:p>
          <w:p>
            <w:pPr>
              <w:spacing w:line="241" w:lineRule="auto"/>
              <w:rPr>
                <w:rFonts w:ascii="Arial"/>
                <w:sz w:val="21"/>
                <w:highlight w:val="none"/>
              </w:rPr>
            </w:pPr>
          </w:p>
          <w:p>
            <w:pPr>
              <w:spacing w:line="241" w:lineRule="auto"/>
              <w:rPr>
                <w:rFonts w:ascii="Arial"/>
                <w:sz w:val="21"/>
                <w:highlight w:val="none"/>
              </w:rPr>
            </w:pPr>
          </w:p>
          <w:p>
            <w:pPr>
              <w:spacing w:before="78" w:line="179" w:lineRule="auto"/>
              <w:ind w:left="268"/>
              <w:rPr>
                <w:rFonts w:ascii="仿宋" w:hAnsi="仿宋" w:eastAsia="仿宋" w:cs="仿宋"/>
                <w:sz w:val="24"/>
                <w:szCs w:val="24"/>
                <w:highlight w:val="none"/>
              </w:rPr>
            </w:pPr>
            <w:r>
              <w:rPr>
                <w:rFonts w:ascii="仿宋" w:hAnsi="仿宋" w:eastAsia="仿宋" w:cs="仿宋"/>
                <w:spacing w:val="-3"/>
                <w:sz w:val="24"/>
                <w:szCs w:val="24"/>
                <w:highlight w:val="none"/>
              </w:rPr>
              <w:t>5</w:t>
            </w:r>
            <w:r>
              <w:rPr>
                <w:rFonts w:ascii="仿宋" w:hAnsi="仿宋" w:eastAsia="仿宋" w:cs="仿宋"/>
                <w:spacing w:val="-2"/>
                <w:sz w:val="24"/>
                <w:szCs w:val="24"/>
                <w:highlight w:val="none"/>
              </w:rPr>
              <w:t>.2.1</w:t>
            </w:r>
          </w:p>
        </w:tc>
        <w:tc>
          <w:tcPr>
            <w:tcW w:w="2819" w:type="dxa"/>
            <w:tcBorders>
              <w:top w:val="single" w:color="000000" w:sz="2" w:space="0"/>
              <w:bottom w:val="single" w:color="000000" w:sz="2" w:space="0"/>
            </w:tcBorders>
            <w:vAlign w:val="top"/>
          </w:tcPr>
          <w:p>
            <w:pPr>
              <w:spacing w:line="265" w:lineRule="auto"/>
              <w:rPr>
                <w:rFonts w:ascii="Arial"/>
                <w:sz w:val="21"/>
                <w:highlight w:val="none"/>
              </w:rPr>
            </w:pPr>
          </w:p>
          <w:p>
            <w:pPr>
              <w:spacing w:line="265" w:lineRule="auto"/>
              <w:rPr>
                <w:rFonts w:ascii="Arial"/>
                <w:sz w:val="21"/>
                <w:highlight w:val="none"/>
              </w:rPr>
            </w:pPr>
          </w:p>
          <w:p>
            <w:pPr>
              <w:spacing w:line="265" w:lineRule="auto"/>
              <w:rPr>
                <w:rFonts w:ascii="Arial"/>
                <w:sz w:val="21"/>
                <w:highlight w:val="none"/>
              </w:rPr>
            </w:pPr>
          </w:p>
          <w:p>
            <w:pPr>
              <w:spacing w:line="266" w:lineRule="auto"/>
              <w:rPr>
                <w:rFonts w:ascii="Arial"/>
                <w:sz w:val="21"/>
                <w:highlight w:val="none"/>
              </w:rPr>
            </w:pPr>
          </w:p>
          <w:p>
            <w:pPr>
              <w:spacing w:line="266" w:lineRule="auto"/>
              <w:rPr>
                <w:rFonts w:ascii="Arial"/>
                <w:sz w:val="21"/>
                <w:highlight w:val="none"/>
              </w:rPr>
            </w:pPr>
          </w:p>
          <w:p>
            <w:pPr>
              <w:spacing w:line="266" w:lineRule="auto"/>
              <w:rPr>
                <w:rFonts w:ascii="Arial"/>
                <w:sz w:val="21"/>
                <w:highlight w:val="none"/>
              </w:rPr>
            </w:pPr>
          </w:p>
          <w:p>
            <w:pPr>
              <w:spacing w:line="266" w:lineRule="auto"/>
              <w:rPr>
                <w:rFonts w:ascii="Arial"/>
                <w:sz w:val="21"/>
                <w:highlight w:val="none"/>
              </w:rPr>
            </w:pPr>
          </w:p>
          <w:p>
            <w:pPr>
              <w:spacing w:line="266" w:lineRule="auto"/>
              <w:rPr>
                <w:rFonts w:ascii="Arial"/>
                <w:sz w:val="21"/>
                <w:highlight w:val="none"/>
              </w:rPr>
            </w:pPr>
          </w:p>
          <w:p>
            <w:pPr>
              <w:spacing w:before="78" w:line="218" w:lineRule="auto"/>
              <w:ind w:left="100"/>
              <w:rPr>
                <w:rFonts w:ascii="仿宋" w:hAnsi="仿宋" w:eastAsia="仿宋" w:cs="仿宋"/>
                <w:sz w:val="24"/>
                <w:szCs w:val="24"/>
                <w:highlight w:val="none"/>
              </w:rPr>
            </w:pPr>
            <w:r>
              <w:rPr>
                <w:rFonts w:ascii="仿宋" w:hAnsi="仿宋" w:eastAsia="仿宋" w:cs="仿宋"/>
                <w:spacing w:val="-4"/>
                <w:sz w:val="24"/>
                <w:szCs w:val="24"/>
                <w:highlight w:val="none"/>
              </w:rPr>
              <w:t>开</w:t>
            </w:r>
            <w:r>
              <w:rPr>
                <w:rFonts w:ascii="仿宋" w:hAnsi="仿宋" w:eastAsia="仿宋" w:cs="仿宋"/>
                <w:spacing w:val="-3"/>
                <w:sz w:val="24"/>
                <w:szCs w:val="24"/>
                <w:highlight w:val="none"/>
              </w:rPr>
              <w:t>标</w:t>
            </w:r>
            <w:r>
              <w:rPr>
                <w:rFonts w:ascii="仿宋" w:hAnsi="仿宋" w:eastAsia="仿宋" w:cs="仿宋"/>
                <w:spacing w:val="-2"/>
                <w:sz w:val="24"/>
                <w:szCs w:val="24"/>
                <w:highlight w:val="none"/>
              </w:rPr>
              <w:t>规定</w:t>
            </w:r>
          </w:p>
        </w:tc>
        <w:tc>
          <w:tcPr>
            <w:tcW w:w="5638" w:type="dxa"/>
            <w:gridSpan w:val="2"/>
            <w:tcBorders>
              <w:top w:val="single" w:color="000000" w:sz="2" w:space="0"/>
              <w:bottom w:val="single" w:color="000000" w:sz="2" w:space="0"/>
            </w:tcBorders>
            <w:vAlign w:val="top"/>
          </w:tcPr>
          <w:p>
            <w:pPr>
              <w:spacing w:before="117" w:line="359" w:lineRule="auto"/>
              <w:ind w:left="110" w:right="80" w:firstLine="11"/>
              <w:rPr>
                <w:rFonts w:ascii="仿宋" w:hAnsi="仿宋" w:eastAsia="仿宋" w:cs="仿宋"/>
                <w:sz w:val="24"/>
                <w:szCs w:val="24"/>
                <w:highlight w:val="none"/>
              </w:rPr>
            </w:pPr>
            <w:r>
              <w:rPr>
                <w:rFonts w:ascii="仿宋" w:hAnsi="仿宋" w:eastAsia="仿宋" w:cs="仿宋"/>
                <w:spacing w:val="-9"/>
                <w:sz w:val="24"/>
                <w:szCs w:val="24"/>
                <w:highlight w:val="none"/>
              </w:rPr>
              <w:t>本</w:t>
            </w:r>
            <w:r>
              <w:rPr>
                <w:rFonts w:ascii="仿宋" w:hAnsi="仿宋" w:eastAsia="仿宋" w:cs="仿宋"/>
                <w:spacing w:val="-5"/>
                <w:sz w:val="24"/>
                <w:szCs w:val="24"/>
                <w:highlight w:val="none"/>
              </w:rPr>
              <w:t>项目采用远程不见面交易的模式。开标当日，投</w:t>
            </w:r>
            <w:r>
              <w:rPr>
                <w:rFonts w:ascii="仿宋" w:hAnsi="仿宋" w:eastAsia="仿宋" w:cs="仿宋"/>
                <w:spacing w:val="-8"/>
                <w:sz w:val="24"/>
                <w:szCs w:val="24"/>
                <w:highlight w:val="none"/>
              </w:rPr>
              <w:t>标人无</w:t>
            </w:r>
            <w:r>
              <w:rPr>
                <w:rFonts w:ascii="仿宋" w:hAnsi="仿宋" w:eastAsia="仿宋" w:cs="仿宋"/>
                <w:spacing w:val="-7"/>
                <w:sz w:val="24"/>
                <w:szCs w:val="24"/>
                <w:highlight w:val="none"/>
              </w:rPr>
              <w:t>需</w:t>
            </w:r>
            <w:r>
              <w:rPr>
                <w:rFonts w:ascii="仿宋" w:hAnsi="仿宋" w:eastAsia="仿宋" w:cs="仿宋"/>
                <w:spacing w:val="-4"/>
                <w:sz w:val="24"/>
                <w:szCs w:val="24"/>
                <w:highlight w:val="none"/>
              </w:rPr>
              <w:t>到开标现场参加开标会议，投标人应当在</w:t>
            </w:r>
            <w:r>
              <w:rPr>
                <w:rFonts w:ascii="仿宋" w:hAnsi="仿宋" w:eastAsia="仿宋" w:cs="仿宋"/>
                <w:spacing w:val="-8"/>
                <w:sz w:val="24"/>
                <w:szCs w:val="24"/>
                <w:highlight w:val="none"/>
              </w:rPr>
              <w:t>投标截</w:t>
            </w:r>
            <w:r>
              <w:rPr>
                <w:rFonts w:ascii="仿宋" w:hAnsi="仿宋" w:eastAsia="仿宋" w:cs="仿宋"/>
                <w:spacing w:val="-7"/>
                <w:sz w:val="24"/>
                <w:szCs w:val="24"/>
                <w:highlight w:val="none"/>
              </w:rPr>
              <w:t>止</w:t>
            </w:r>
            <w:r>
              <w:rPr>
                <w:rFonts w:ascii="仿宋" w:hAnsi="仿宋" w:eastAsia="仿宋" w:cs="仿宋"/>
                <w:spacing w:val="-4"/>
                <w:sz w:val="24"/>
                <w:szCs w:val="24"/>
                <w:highlight w:val="none"/>
              </w:rPr>
              <w:t>时间前，登录远程开标大厅选择洛阳市公</w:t>
            </w:r>
            <w:r>
              <w:rPr>
                <w:rFonts w:ascii="仿宋" w:hAnsi="仿宋" w:eastAsia="仿宋" w:cs="仿宋"/>
                <w:spacing w:val="6"/>
                <w:sz w:val="24"/>
                <w:szCs w:val="24"/>
                <w:highlight w:val="none"/>
              </w:rPr>
              <w:t>共资源电子招投标系统进行登录(网址</w:t>
            </w:r>
            <w:r>
              <w:rPr>
                <w:rFonts w:ascii="仿宋" w:hAnsi="仿宋" w:eastAsia="仿宋" w:cs="仿宋"/>
                <w:spacing w:val="5"/>
                <w:sz w:val="24"/>
                <w:szCs w:val="24"/>
                <w:highlight w:val="none"/>
              </w:rPr>
              <w:t>为</w:t>
            </w:r>
            <w:r>
              <w:rPr>
                <w:highlight w:val="none"/>
              </w:rPr>
              <w:fldChar w:fldCharType="begin"/>
            </w:r>
            <w:r>
              <w:rPr>
                <w:highlight w:val="none"/>
              </w:rPr>
              <w:instrText xml:space="preserve"> HYPERLINK "http://t.cn/A6huPROa" </w:instrText>
            </w:r>
            <w:r>
              <w:rPr>
                <w:highlight w:val="none"/>
              </w:rPr>
              <w:fldChar w:fldCharType="separate"/>
            </w:r>
            <w:r>
              <w:rPr>
                <w:rFonts w:ascii="仿宋" w:hAnsi="仿宋" w:eastAsia="仿宋" w:cs="仿宋"/>
                <w:spacing w:val="-3"/>
                <w:sz w:val="24"/>
                <w:szCs w:val="24"/>
                <w:highlight w:val="none"/>
              </w:rPr>
              <w:t>http</w:t>
            </w:r>
            <w:r>
              <w:rPr>
                <w:rFonts w:ascii="仿宋" w:hAnsi="仿宋" w:eastAsia="仿宋" w:cs="仿宋"/>
                <w:spacing w:val="-6"/>
                <w:sz w:val="24"/>
                <w:szCs w:val="24"/>
                <w:highlight w:val="none"/>
              </w:rPr>
              <w:t>:</w:t>
            </w:r>
            <w:r>
              <w:rPr>
                <w:rFonts w:ascii="仿宋" w:hAnsi="仿宋" w:eastAsia="仿宋" w:cs="仿宋"/>
                <w:spacing w:val="-4"/>
                <w:sz w:val="24"/>
                <w:szCs w:val="24"/>
                <w:highlight w:val="none"/>
              </w:rPr>
              <w:t>/</w:t>
            </w:r>
            <w:r>
              <w:rPr>
                <w:rFonts w:ascii="仿宋" w:hAnsi="仿宋" w:eastAsia="仿宋" w:cs="仿宋"/>
                <w:spacing w:val="-3"/>
                <w:sz w:val="24"/>
                <w:szCs w:val="24"/>
                <w:highlight w:val="none"/>
              </w:rPr>
              <w:t>/t.cn/A6huPROa</w:t>
            </w:r>
            <w:r>
              <w:rPr>
                <w:rFonts w:ascii="仿宋" w:hAnsi="仿宋" w:eastAsia="仿宋" w:cs="仿宋"/>
                <w:spacing w:val="-3"/>
                <w:sz w:val="24"/>
                <w:szCs w:val="24"/>
                <w:highlight w:val="none"/>
              </w:rPr>
              <w:fldChar w:fldCharType="end"/>
            </w:r>
            <w:r>
              <w:rPr>
                <w:rFonts w:ascii="仿宋" w:hAnsi="仿宋" w:eastAsia="仿宋" w:cs="仿宋"/>
                <w:spacing w:val="-3"/>
                <w:sz w:val="24"/>
                <w:szCs w:val="24"/>
                <w:highlight w:val="none"/>
              </w:rPr>
              <w:t>)，在线准时参加开标活动</w:t>
            </w:r>
            <w:r>
              <w:rPr>
                <w:rFonts w:ascii="仿宋" w:hAnsi="仿宋" w:eastAsia="仿宋" w:cs="仿宋"/>
                <w:spacing w:val="-8"/>
                <w:sz w:val="24"/>
                <w:szCs w:val="24"/>
                <w:highlight w:val="none"/>
              </w:rPr>
              <w:t>并进</w:t>
            </w:r>
            <w:r>
              <w:rPr>
                <w:rFonts w:ascii="仿宋" w:hAnsi="仿宋" w:eastAsia="仿宋" w:cs="仿宋"/>
                <w:spacing w:val="-4"/>
                <w:sz w:val="24"/>
                <w:szCs w:val="24"/>
                <w:highlight w:val="none"/>
              </w:rPr>
              <w:t>行投标文件解密等。因投标人原因未能解密、</w:t>
            </w:r>
            <w:r>
              <w:rPr>
                <w:rFonts w:ascii="仿宋" w:hAnsi="仿宋" w:eastAsia="仿宋" w:cs="仿宋"/>
                <w:spacing w:val="-8"/>
                <w:sz w:val="24"/>
                <w:szCs w:val="24"/>
                <w:highlight w:val="none"/>
              </w:rPr>
              <w:t>解密失</w:t>
            </w:r>
            <w:r>
              <w:rPr>
                <w:rFonts w:ascii="仿宋" w:hAnsi="仿宋" w:eastAsia="仿宋" w:cs="仿宋"/>
                <w:spacing w:val="-7"/>
                <w:sz w:val="24"/>
                <w:szCs w:val="24"/>
                <w:highlight w:val="none"/>
              </w:rPr>
              <w:t>败</w:t>
            </w:r>
            <w:r>
              <w:rPr>
                <w:rFonts w:ascii="仿宋" w:hAnsi="仿宋" w:eastAsia="仿宋" w:cs="仿宋"/>
                <w:spacing w:val="-4"/>
                <w:sz w:val="24"/>
                <w:szCs w:val="24"/>
                <w:highlight w:val="none"/>
              </w:rPr>
              <w:t>或解密超时的将被拒绝。请参照洛阳市公</w:t>
            </w:r>
            <w:r>
              <w:rPr>
                <w:rFonts w:ascii="仿宋" w:hAnsi="仿宋" w:eastAsia="仿宋" w:cs="仿宋"/>
                <w:spacing w:val="-1"/>
                <w:sz w:val="24"/>
                <w:szCs w:val="24"/>
                <w:highlight w:val="none"/>
              </w:rPr>
              <w:t>共资源交易中心首页—办事指南—</w:t>
            </w:r>
            <w:r>
              <w:rPr>
                <w:rFonts w:ascii="仿宋" w:hAnsi="仿宋" w:eastAsia="仿宋" w:cs="仿宋"/>
                <w:sz w:val="24"/>
                <w:szCs w:val="24"/>
                <w:highlight w:val="none"/>
              </w:rPr>
              <w:t>下载中心—操</w:t>
            </w:r>
            <w:r>
              <w:rPr>
                <w:rFonts w:ascii="仿宋" w:hAnsi="仿宋" w:eastAsia="仿宋" w:cs="仿宋"/>
                <w:spacing w:val="-8"/>
                <w:sz w:val="24"/>
                <w:szCs w:val="24"/>
                <w:highlight w:val="none"/>
              </w:rPr>
              <w:t>作手册—</w:t>
            </w:r>
            <w:r>
              <w:rPr>
                <w:rFonts w:ascii="仿宋" w:hAnsi="仿宋" w:eastAsia="仿宋" w:cs="仿宋"/>
                <w:spacing w:val="-4"/>
                <w:sz w:val="24"/>
                <w:szCs w:val="24"/>
                <w:highlight w:val="none"/>
              </w:rPr>
              <w:t>《洛阳市公共资源交易中心不见面开标大</w:t>
            </w:r>
            <w:r>
              <w:rPr>
                <w:rFonts w:ascii="仿宋" w:hAnsi="仿宋" w:eastAsia="仿宋" w:cs="仿宋"/>
                <w:spacing w:val="20"/>
                <w:sz w:val="24"/>
                <w:szCs w:val="24"/>
                <w:highlight w:val="none"/>
              </w:rPr>
              <w:t>厅</w:t>
            </w:r>
            <w:r>
              <w:rPr>
                <w:rFonts w:ascii="仿宋" w:hAnsi="仿宋" w:eastAsia="仿宋" w:cs="仿宋"/>
                <w:spacing w:val="16"/>
                <w:sz w:val="24"/>
                <w:szCs w:val="24"/>
                <w:highlight w:val="none"/>
              </w:rPr>
              <w:t>操作手册(投标人)》。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5" w:type="dxa"/>
          <w:trHeight w:val="475" w:hRule="atLeast"/>
          <w:jc w:val="center"/>
        </w:trPr>
        <w:tc>
          <w:tcPr>
            <w:tcW w:w="1147" w:type="dxa"/>
            <w:tcBorders>
              <w:top w:val="single" w:color="000000" w:sz="2" w:space="0"/>
              <w:bottom w:val="single" w:color="000000" w:sz="2" w:space="0"/>
            </w:tcBorders>
            <w:vAlign w:val="top"/>
          </w:tcPr>
          <w:p>
            <w:pPr>
              <w:spacing w:before="176" w:line="178" w:lineRule="auto"/>
              <w:ind w:left="388"/>
              <w:rPr>
                <w:rFonts w:ascii="仿宋" w:hAnsi="仿宋" w:eastAsia="仿宋" w:cs="仿宋"/>
                <w:sz w:val="24"/>
                <w:szCs w:val="24"/>
                <w:highlight w:val="none"/>
              </w:rPr>
            </w:pPr>
            <w:r>
              <w:rPr>
                <w:rFonts w:ascii="仿宋" w:hAnsi="仿宋" w:eastAsia="仿宋" w:cs="仿宋"/>
                <w:spacing w:val="-3"/>
                <w:sz w:val="24"/>
                <w:szCs w:val="24"/>
                <w:highlight w:val="none"/>
              </w:rPr>
              <w:t>5.3</w:t>
            </w:r>
          </w:p>
        </w:tc>
        <w:tc>
          <w:tcPr>
            <w:tcW w:w="2819" w:type="dxa"/>
            <w:tcBorders>
              <w:top w:val="single" w:color="000000" w:sz="2" w:space="0"/>
              <w:bottom w:val="single" w:color="000000" w:sz="2" w:space="0"/>
            </w:tcBorders>
            <w:vAlign w:val="top"/>
          </w:tcPr>
          <w:p>
            <w:pPr>
              <w:spacing w:before="131" w:line="218" w:lineRule="auto"/>
              <w:ind w:left="100"/>
              <w:rPr>
                <w:rFonts w:hint="eastAsia" w:ascii="仿宋" w:hAnsi="仿宋" w:eastAsia="仿宋" w:cs="仿宋"/>
                <w:sz w:val="24"/>
                <w:szCs w:val="24"/>
                <w:highlight w:val="none"/>
                <w:lang w:eastAsia="zh-CN"/>
              </w:rPr>
            </w:pPr>
            <w:r>
              <w:rPr>
                <w:rFonts w:ascii="仿宋" w:hAnsi="仿宋" w:eastAsia="仿宋" w:cs="仿宋"/>
                <w:spacing w:val="-4"/>
                <w:sz w:val="24"/>
                <w:szCs w:val="24"/>
                <w:highlight w:val="none"/>
              </w:rPr>
              <w:t>开</w:t>
            </w:r>
            <w:r>
              <w:rPr>
                <w:rFonts w:ascii="仿宋" w:hAnsi="仿宋" w:eastAsia="仿宋" w:cs="仿宋"/>
                <w:spacing w:val="-3"/>
                <w:sz w:val="24"/>
                <w:szCs w:val="24"/>
                <w:highlight w:val="none"/>
              </w:rPr>
              <w:t>标</w:t>
            </w:r>
            <w:r>
              <w:rPr>
                <w:rFonts w:hint="eastAsia" w:ascii="仿宋" w:hAnsi="仿宋" w:eastAsia="仿宋" w:cs="仿宋"/>
                <w:spacing w:val="-2"/>
                <w:sz w:val="24"/>
                <w:szCs w:val="24"/>
                <w:highlight w:val="none"/>
                <w:lang w:eastAsia="zh-CN"/>
              </w:rPr>
              <w:t>异议</w:t>
            </w:r>
          </w:p>
        </w:tc>
        <w:tc>
          <w:tcPr>
            <w:tcW w:w="5638" w:type="dxa"/>
            <w:gridSpan w:val="2"/>
            <w:tcBorders>
              <w:top w:val="single" w:color="000000" w:sz="2" w:space="0"/>
              <w:bottom w:val="single" w:color="000000" w:sz="2" w:space="0"/>
            </w:tcBorders>
            <w:vAlign w:val="top"/>
          </w:tcPr>
          <w:p>
            <w:pPr>
              <w:spacing w:before="131" w:line="219" w:lineRule="auto"/>
              <w:ind w:left="119"/>
              <w:rPr>
                <w:rFonts w:ascii="仿宋" w:hAnsi="仿宋" w:eastAsia="仿宋" w:cs="仿宋"/>
                <w:sz w:val="24"/>
                <w:szCs w:val="24"/>
                <w:highlight w:val="none"/>
              </w:rPr>
            </w:pPr>
            <w:r>
              <w:rPr>
                <w:rFonts w:ascii="仿宋" w:hAnsi="仿宋" w:eastAsia="仿宋" w:cs="仿宋"/>
                <w:spacing w:val="-4"/>
                <w:sz w:val="24"/>
                <w:szCs w:val="24"/>
                <w:highlight w:val="none"/>
              </w:rPr>
              <w:t>现</w:t>
            </w:r>
            <w:r>
              <w:rPr>
                <w:rFonts w:ascii="仿宋" w:hAnsi="仿宋" w:eastAsia="仿宋" w:cs="仿宋"/>
                <w:spacing w:val="-3"/>
                <w:sz w:val="24"/>
                <w:szCs w:val="24"/>
                <w:highlight w:val="none"/>
              </w:rPr>
              <w:t>场</w:t>
            </w:r>
            <w:r>
              <w:rPr>
                <w:rFonts w:ascii="仿宋" w:hAnsi="仿宋" w:eastAsia="仿宋" w:cs="仿宋"/>
                <w:spacing w:val="-2"/>
                <w:sz w:val="24"/>
                <w:szCs w:val="24"/>
                <w:highlight w:val="none"/>
              </w:rPr>
              <w:t>提出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5" w:type="dxa"/>
          <w:trHeight w:val="941" w:hRule="atLeast"/>
          <w:jc w:val="center"/>
        </w:trPr>
        <w:tc>
          <w:tcPr>
            <w:tcW w:w="1147" w:type="dxa"/>
            <w:tcBorders>
              <w:top w:val="single" w:color="000000" w:sz="2" w:space="0"/>
              <w:bottom w:val="single" w:color="000000" w:sz="2" w:space="0"/>
            </w:tcBorders>
            <w:vAlign w:val="top"/>
          </w:tcPr>
          <w:p>
            <w:pPr>
              <w:spacing w:line="320" w:lineRule="auto"/>
              <w:rPr>
                <w:rFonts w:ascii="Arial"/>
                <w:sz w:val="21"/>
                <w:highlight w:val="none"/>
              </w:rPr>
            </w:pPr>
          </w:p>
          <w:p>
            <w:pPr>
              <w:spacing w:before="78" w:line="179" w:lineRule="auto"/>
              <w:ind w:left="265"/>
              <w:rPr>
                <w:rFonts w:ascii="仿宋" w:hAnsi="仿宋" w:eastAsia="仿宋" w:cs="仿宋"/>
                <w:sz w:val="24"/>
                <w:szCs w:val="24"/>
                <w:highlight w:val="none"/>
              </w:rPr>
            </w:pPr>
            <w:r>
              <w:rPr>
                <w:rFonts w:ascii="仿宋" w:hAnsi="仿宋" w:eastAsia="仿宋" w:cs="仿宋"/>
                <w:spacing w:val="-2"/>
                <w:sz w:val="24"/>
                <w:szCs w:val="24"/>
                <w:highlight w:val="none"/>
              </w:rPr>
              <w:t>6.1.</w:t>
            </w:r>
            <w:r>
              <w:rPr>
                <w:rFonts w:ascii="仿宋" w:hAnsi="仿宋" w:eastAsia="仿宋" w:cs="仿宋"/>
                <w:spacing w:val="-1"/>
                <w:sz w:val="24"/>
                <w:szCs w:val="24"/>
                <w:highlight w:val="none"/>
              </w:rPr>
              <w:t>1</w:t>
            </w:r>
          </w:p>
        </w:tc>
        <w:tc>
          <w:tcPr>
            <w:tcW w:w="2819" w:type="dxa"/>
            <w:tcBorders>
              <w:top w:val="single" w:color="000000" w:sz="2" w:space="0"/>
              <w:bottom w:val="single" w:color="000000" w:sz="2" w:space="0"/>
            </w:tcBorders>
            <w:vAlign w:val="top"/>
          </w:tcPr>
          <w:p>
            <w:pPr>
              <w:spacing w:line="277" w:lineRule="auto"/>
              <w:rPr>
                <w:rFonts w:ascii="Arial"/>
                <w:sz w:val="21"/>
                <w:highlight w:val="none"/>
              </w:rPr>
            </w:pPr>
          </w:p>
          <w:p>
            <w:pPr>
              <w:spacing w:before="78" w:line="218" w:lineRule="auto"/>
              <w:ind w:left="101"/>
              <w:rPr>
                <w:rFonts w:ascii="仿宋" w:hAnsi="仿宋" w:eastAsia="仿宋" w:cs="仿宋"/>
                <w:sz w:val="24"/>
                <w:szCs w:val="24"/>
                <w:highlight w:val="none"/>
              </w:rPr>
            </w:pPr>
            <w:r>
              <w:rPr>
                <w:rFonts w:ascii="仿宋" w:hAnsi="仿宋" w:eastAsia="仿宋" w:cs="仿宋"/>
                <w:spacing w:val="-2"/>
                <w:sz w:val="24"/>
                <w:szCs w:val="24"/>
                <w:highlight w:val="none"/>
              </w:rPr>
              <w:t>评标委员</w:t>
            </w:r>
            <w:r>
              <w:rPr>
                <w:rFonts w:ascii="仿宋" w:hAnsi="仿宋" w:eastAsia="仿宋" w:cs="仿宋"/>
                <w:spacing w:val="-1"/>
                <w:sz w:val="24"/>
                <w:szCs w:val="24"/>
                <w:highlight w:val="none"/>
              </w:rPr>
              <w:t>会的组建</w:t>
            </w:r>
          </w:p>
        </w:tc>
        <w:tc>
          <w:tcPr>
            <w:tcW w:w="5638" w:type="dxa"/>
            <w:gridSpan w:val="2"/>
            <w:tcBorders>
              <w:top w:val="single" w:color="000000" w:sz="2" w:space="0"/>
              <w:bottom w:val="single" w:color="000000" w:sz="2" w:space="0"/>
            </w:tcBorders>
            <w:vAlign w:val="top"/>
          </w:tcPr>
          <w:p>
            <w:pPr>
              <w:spacing w:before="117" w:line="218" w:lineRule="auto"/>
              <w:ind w:left="121"/>
              <w:rPr>
                <w:rFonts w:ascii="仿宋" w:hAnsi="仿宋" w:eastAsia="仿宋" w:cs="仿宋"/>
                <w:sz w:val="24"/>
                <w:szCs w:val="24"/>
                <w:highlight w:val="none"/>
              </w:rPr>
            </w:pPr>
            <w:r>
              <w:rPr>
                <w:rFonts w:ascii="仿宋" w:hAnsi="仿宋" w:eastAsia="仿宋" w:cs="仿宋"/>
                <w:spacing w:val="-16"/>
                <w:sz w:val="24"/>
                <w:szCs w:val="24"/>
                <w:highlight w:val="none"/>
              </w:rPr>
              <w:t>评</w:t>
            </w:r>
            <w:r>
              <w:rPr>
                <w:rFonts w:ascii="仿宋" w:hAnsi="仿宋" w:eastAsia="仿宋" w:cs="仿宋"/>
                <w:spacing w:val="-11"/>
                <w:sz w:val="24"/>
                <w:szCs w:val="24"/>
                <w:highlight w:val="none"/>
              </w:rPr>
              <w:t>标</w:t>
            </w:r>
            <w:r>
              <w:rPr>
                <w:rFonts w:ascii="仿宋" w:hAnsi="仿宋" w:eastAsia="仿宋" w:cs="仿宋"/>
                <w:spacing w:val="-8"/>
                <w:sz w:val="24"/>
                <w:szCs w:val="24"/>
                <w:highlight w:val="none"/>
              </w:rPr>
              <w:t xml:space="preserve">委员会构成： </w:t>
            </w:r>
            <w:r>
              <w:rPr>
                <w:rFonts w:ascii="仿宋" w:hAnsi="仿宋" w:eastAsia="仿宋" w:cs="仿宋"/>
                <w:spacing w:val="-8"/>
                <w:sz w:val="24"/>
                <w:szCs w:val="24"/>
                <w:highlight w:val="none"/>
                <w:u w:val="single" w:color="auto"/>
              </w:rPr>
              <w:t xml:space="preserve"> 5 </w:t>
            </w:r>
            <w:r>
              <w:rPr>
                <w:rFonts w:ascii="仿宋" w:hAnsi="仿宋" w:eastAsia="仿宋" w:cs="仿宋"/>
                <w:spacing w:val="-8"/>
                <w:sz w:val="24"/>
                <w:szCs w:val="24"/>
                <w:highlight w:val="none"/>
              </w:rPr>
              <w:t>人</w:t>
            </w:r>
          </w:p>
          <w:p>
            <w:pPr>
              <w:spacing w:before="197" w:line="218" w:lineRule="auto"/>
              <w:ind w:left="122"/>
              <w:rPr>
                <w:rFonts w:ascii="仿宋" w:hAnsi="仿宋" w:eastAsia="仿宋" w:cs="仿宋"/>
                <w:sz w:val="24"/>
                <w:szCs w:val="24"/>
                <w:highlight w:val="none"/>
              </w:rPr>
            </w:pPr>
            <w:r>
              <w:rPr>
                <w:rFonts w:ascii="仿宋" w:hAnsi="仿宋" w:eastAsia="仿宋" w:cs="仿宋"/>
                <w:spacing w:val="1"/>
                <w:sz w:val="24"/>
                <w:szCs w:val="24"/>
                <w:highlight w:val="none"/>
              </w:rPr>
              <w:t xml:space="preserve">其中采购人代表 </w:t>
            </w:r>
            <w:r>
              <w:rPr>
                <w:rFonts w:ascii="仿宋" w:hAnsi="仿宋" w:eastAsia="仿宋" w:cs="仿宋"/>
                <w:spacing w:val="1"/>
                <w:sz w:val="24"/>
                <w:szCs w:val="24"/>
                <w:highlight w:val="none"/>
                <w:u w:val="single" w:color="auto"/>
              </w:rPr>
              <w:t xml:space="preserve"> 1</w:t>
            </w:r>
            <w:r>
              <w:rPr>
                <w:rFonts w:ascii="仿宋" w:hAnsi="仿宋" w:eastAsia="仿宋" w:cs="仿宋"/>
                <w:sz w:val="24"/>
                <w:szCs w:val="24"/>
                <w:highlight w:val="none"/>
                <w:u w:val="single" w:color="auto"/>
              </w:rPr>
              <w:t xml:space="preserve"> </w:t>
            </w:r>
            <w:r>
              <w:rPr>
                <w:rFonts w:ascii="仿宋" w:hAnsi="仿宋" w:eastAsia="仿宋" w:cs="仿宋"/>
                <w:sz w:val="24"/>
                <w:szCs w:val="24"/>
                <w:highlight w:val="none"/>
              </w:rPr>
              <w:t>人，专家</w:t>
            </w:r>
            <w:r>
              <w:rPr>
                <w:rFonts w:ascii="仿宋" w:hAnsi="仿宋" w:eastAsia="仿宋" w:cs="仿宋"/>
                <w:sz w:val="24"/>
                <w:szCs w:val="24"/>
                <w:highlight w:val="none"/>
                <w:u w:val="single" w:color="auto"/>
              </w:rPr>
              <w:t xml:space="preserve"> 4 </w:t>
            </w:r>
            <w:r>
              <w:rPr>
                <w:rFonts w:ascii="仿宋" w:hAnsi="仿宋" w:eastAsia="仿宋" w:cs="仿宋"/>
                <w:sz w:val="24"/>
                <w:szCs w:val="24"/>
                <w:highlight w:val="none"/>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5" w:type="dxa"/>
          <w:trHeight w:val="926" w:hRule="atLeast"/>
          <w:jc w:val="center"/>
        </w:trPr>
        <w:tc>
          <w:tcPr>
            <w:tcW w:w="1147" w:type="dxa"/>
            <w:tcBorders>
              <w:top w:val="single" w:color="000000" w:sz="2" w:space="0"/>
              <w:bottom w:val="single" w:color="000000" w:sz="2" w:space="0"/>
            </w:tcBorders>
            <w:vAlign w:val="top"/>
          </w:tcPr>
          <w:p>
            <w:pPr>
              <w:spacing w:line="321" w:lineRule="auto"/>
              <w:rPr>
                <w:rFonts w:ascii="Arial"/>
                <w:sz w:val="21"/>
                <w:highlight w:val="none"/>
              </w:rPr>
            </w:pPr>
          </w:p>
          <w:p>
            <w:pPr>
              <w:spacing w:before="78" w:line="178" w:lineRule="auto"/>
              <w:ind w:left="265"/>
              <w:rPr>
                <w:rFonts w:ascii="仿宋" w:hAnsi="仿宋" w:eastAsia="仿宋" w:cs="仿宋"/>
                <w:sz w:val="24"/>
                <w:szCs w:val="24"/>
                <w:highlight w:val="none"/>
              </w:rPr>
            </w:pPr>
            <w:r>
              <w:rPr>
                <w:rFonts w:ascii="仿宋" w:hAnsi="仿宋" w:eastAsia="仿宋" w:cs="仿宋"/>
                <w:spacing w:val="-2"/>
                <w:sz w:val="24"/>
                <w:szCs w:val="24"/>
                <w:highlight w:val="none"/>
              </w:rPr>
              <w:t>6.3.</w:t>
            </w:r>
            <w:r>
              <w:rPr>
                <w:rFonts w:ascii="仿宋" w:hAnsi="仿宋" w:eastAsia="仿宋" w:cs="仿宋"/>
                <w:spacing w:val="-1"/>
                <w:sz w:val="24"/>
                <w:szCs w:val="24"/>
                <w:highlight w:val="none"/>
              </w:rPr>
              <w:t>2</w:t>
            </w:r>
          </w:p>
        </w:tc>
        <w:tc>
          <w:tcPr>
            <w:tcW w:w="2819" w:type="dxa"/>
            <w:tcBorders>
              <w:top w:val="single" w:color="000000" w:sz="2" w:space="0"/>
              <w:bottom w:val="single" w:color="000000" w:sz="2" w:space="0"/>
            </w:tcBorders>
            <w:vAlign w:val="top"/>
          </w:tcPr>
          <w:p>
            <w:pPr>
              <w:spacing w:before="117" w:line="465" w:lineRule="exact"/>
              <w:ind w:left="101"/>
              <w:rPr>
                <w:rFonts w:ascii="仿宋" w:hAnsi="仿宋" w:eastAsia="仿宋" w:cs="仿宋"/>
                <w:sz w:val="24"/>
                <w:szCs w:val="24"/>
                <w:highlight w:val="none"/>
              </w:rPr>
            </w:pPr>
            <w:r>
              <w:rPr>
                <w:rFonts w:ascii="仿宋" w:hAnsi="仿宋" w:eastAsia="仿宋" w:cs="仿宋"/>
                <w:spacing w:val="-2"/>
                <w:position w:val="17"/>
                <w:sz w:val="24"/>
                <w:szCs w:val="24"/>
                <w:highlight w:val="none"/>
              </w:rPr>
              <w:t>评标</w:t>
            </w:r>
            <w:r>
              <w:rPr>
                <w:rFonts w:ascii="仿宋" w:hAnsi="仿宋" w:eastAsia="仿宋" w:cs="仿宋"/>
                <w:spacing w:val="-1"/>
                <w:position w:val="17"/>
                <w:sz w:val="24"/>
                <w:szCs w:val="24"/>
                <w:highlight w:val="none"/>
              </w:rPr>
              <w:t>委员会推荐中标候选</w:t>
            </w:r>
          </w:p>
          <w:p>
            <w:pPr>
              <w:spacing w:before="1" w:line="218" w:lineRule="auto"/>
              <w:ind w:left="104"/>
              <w:rPr>
                <w:rFonts w:ascii="仿宋" w:hAnsi="仿宋" w:eastAsia="仿宋" w:cs="仿宋"/>
                <w:sz w:val="24"/>
                <w:szCs w:val="24"/>
                <w:highlight w:val="none"/>
              </w:rPr>
            </w:pPr>
            <w:r>
              <w:rPr>
                <w:rFonts w:ascii="仿宋" w:hAnsi="仿宋" w:eastAsia="仿宋" w:cs="仿宋"/>
                <w:spacing w:val="-5"/>
                <w:sz w:val="24"/>
                <w:szCs w:val="24"/>
                <w:highlight w:val="none"/>
              </w:rPr>
              <w:t>人</w:t>
            </w:r>
            <w:r>
              <w:rPr>
                <w:rFonts w:ascii="仿宋" w:hAnsi="仿宋" w:eastAsia="仿宋" w:cs="仿宋"/>
                <w:spacing w:val="-3"/>
                <w:sz w:val="24"/>
                <w:szCs w:val="24"/>
                <w:highlight w:val="none"/>
              </w:rPr>
              <w:t>的人数</w:t>
            </w:r>
          </w:p>
        </w:tc>
        <w:tc>
          <w:tcPr>
            <w:tcW w:w="5638" w:type="dxa"/>
            <w:gridSpan w:val="2"/>
            <w:tcBorders>
              <w:top w:val="single" w:color="000000" w:sz="2" w:space="0"/>
              <w:bottom w:val="single" w:color="000000" w:sz="2" w:space="0"/>
            </w:tcBorders>
            <w:vAlign w:val="top"/>
          </w:tcPr>
          <w:p>
            <w:pPr>
              <w:spacing w:line="277" w:lineRule="auto"/>
              <w:rPr>
                <w:rFonts w:ascii="Arial"/>
                <w:sz w:val="21"/>
                <w:highlight w:val="none"/>
              </w:rPr>
            </w:pPr>
          </w:p>
          <w:p>
            <w:pPr>
              <w:tabs>
                <w:tab w:val="left" w:pos="387"/>
              </w:tabs>
              <w:spacing w:before="78" w:line="218" w:lineRule="auto"/>
              <w:ind w:left="104"/>
              <w:rPr>
                <w:rFonts w:ascii="仿宋" w:hAnsi="仿宋" w:eastAsia="仿宋" w:cs="仿宋"/>
                <w:sz w:val="24"/>
                <w:szCs w:val="24"/>
                <w:highlight w:val="none"/>
              </w:rPr>
            </w:pPr>
            <w:r>
              <w:rPr>
                <w:rFonts w:ascii="仿宋" w:hAnsi="仿宋" w:eastAsia="仿宋" w:cs="仿宋"/>
                <w:sz w:val="24"/>
                <w:szCs w:val="24"/>
                <w:highlight w:val="none"/>
                <w:u w:val="single" w:color="auto"/>
              </w:rPr>
              <w:tab/>
            </w:r>
            <w:r>
              <w:rPr>
                <w:rFonts w:ascii="仿宋" w:hAnsi="仿宋" w:eastAsia="仿宋" w:cs="仿宋"/>
                <w:spacing w:val="-3"/>
                <w:sz w:val="24"/>
                <w:szCs w:val="24"/>
                <w:highlight w:val="none"/>
                <w:u w:val="single" w:color="auto"/>
              </w:rPr>
              <w:t>3</w:t>
            </w:r>
            <w:r>
              <w:rPr>
                <w:rFonts w:ascii="仿宋" w:hAnsi="仿宋" w:eastAsia="仿宋" w:cs="仿宋"/>
                <w:spacing w:val="-2"/>
                <w:sz w:val="24"/>
                <w:szCs w:val="24"/>
                <w:highlight w:val="none"/>
                <w:u w:val="single" w:color="auto"/>
              </w:rPr>
              <w:t xml:space="preserve"> </w:t>
            </w:r>
            <w:r>
              <w:rPr>
                <w:rFonts w:ascii="仿宋" w:hAnsi="仿宋" w:eastAsia="仿宋" w:cs="仿宋"/>
                <w:spacing w:val="-2"/>
                <w:sz w:val="24"/>
                <w:szCs w:val="24"/>
                <w:highlight w:val="none"/>
              </w:rPr>
              <w:t>名/标段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5" w:type="dxa"/>
          <w:trHeight w:val="950" w:hRule="atLeast"/>
          <w:jc w:val="center"/>
        </w:trPr>
        <w:tc>
          <w:tcPr>
            <w:tcW w:w="1147" w:type="dxa"/>
            <w:tcBorders>
              <w:top w:val="single" w:color="000000" w:sz="2" w:space="0"/>
            </w:tcBorders>
            <w:vAlign w:val="top"/>
          </w:tcPr>
          <w:p>
            <w:pPr>
              <w:spacing w:before="174" w:line="179" w:lineRule="auto"/>
              <w:ind w:left="269"/>
              <w:rPr>
                <w:rFonts w:ascii="仿宋" w:hAnsi="仿宋" w:eastAsia="仿宋" w:cs="仿宋"/>
                <w:sz w:val="24"/>
                <w:szCs w:val="24"/>
                <w:highlight w:val="none"/>
              </w:rPr>
            </w:pPr>
            <w:r>
              <w:rPr>
                <w:rFonts w:ascii="仿宋" w:hAnsi="仿宋" w:eastAsia="仿宋" w:cs="仿宋"/>
                <w:spacing w:val="-4"/>
                <w:sz w:val="24"/>
                <w:szCs w:val="24"/>
                <w:highlight w:val="none"/>
              </w:rPr>
              <w:t>7</w:t>
            </w:r>
            <w:r>
              <w:rPr>
                <w:rFonts w:ascii="仿宋" w:hAnsi="仿宋" w:eastAsia="仿宋" w:cs="仿宋"/>
                <w:spacing w:val="-2"/>
                <w:sz w:val="24"/>
                <w:szCs w:val="24"/>
                <w:highlight w:val="none"/>
              </w:rPr>
              <w:t>.1.1</w:t>
            </w:r>
          </w:p>
        </w:tc>
        <w:tc>
          <w:tcPr>
            <w:tcW w:w="2819" w:type="dxa"/>
            <w:tcBorders>
              <w:top w:val="single" w:color="000000" w:sz="2" w:space="0"/>
            </w:tcBorders>
            <w:vAlign w:val="top"/>
          </w:tcPr>
          <w:p>
            <w:pPr>
              <w:spacing w:before="131" w:line="218" w:lineRule="auto"/>
              <w:ind w:left="101"/>
              <w:rPr>
                <w:rFonts w:ascii="仿宋" w:hAnsi="仿宋" w:eastAsia="仿宋" w:cs="仿宋"/>
                <w:spacing w:val="-2"/>
                <w:sz w:val="24"/>
                <w:szCs w:val="24"/>
                <w:highlight w:val="none"/>
              </w:rPr>
            </w:pPr>
            <w:r>
              <w:rPr>
                <w:rFonts w:ascii="仿宋" w:hAnsi="仿宋" w:eastAsia="仿宋" w:cs="仿宋"/>
                <w:spacing w:val="-2"/>
                <w:sz w:val="24"/>
                <w:szCs w:val="24"/>
                <w:highlight w:val="none"/>
              </w:rPr>
              <w:t>是否</w:t>
            </w:r>
            <w:r>
              <w:rPr>
                <w:rFonts w:ascii="仿宋" w:hAnsi="仿宋" w:eastAsia="仿宋" w:cs="仿宋"/>
                <w:spacing w:val="-1"/>
                <w:sz w:val="24"/>
                <w:szCs w:val="24"/>
                <w:highlight w:val="none"/>
              </w:rPr>
              <w:t>授权评标委员会确定</w:t>
            </w:r>
          </w:p>
          <w:p>
            <w:pPr>
              <w:spacing w:before="119" w:line="218" w:lineRule="auto"/>
              <w:ind w:left="131"/>
              <w:rPr>
                <w:rFonts w:ascii="仿宋" w:hAnsi="仿宋" w:eastAsia="仿宋" w:cs="仿宋"/>
                <w:sz w:val="24"/>
                <w:szCs w:val="24"/>
                <w:highlight w:val="none"/>
              </w:rPr>
            </w:pPr>
            <w:r>
              <w:rPr>
                <w:rFonts w:ascii="仿宋" w:hAnsi="仿宋" w:eastAsia="仿宋" w:cs="仿宋"/>
                <w:spacing w:val="-11"/>
                <w:sz w:val="24"/>
                <w:szCs w:val="24"/>
                <w:highlight w:val="none"/>
              </w:rPr>
              <w:t>中</w:t>
            </w:r>
            <w:r>
              <w:rPr>
                <w:rFonts w:ascii="仿宋" w:hAnsi="仿宋" w:eastAsia="仿宋" w:cs="仿宋"/>
                <w:spacing w:val="-10"/>
                <w:sz w:val="24"/>
                <w:szCs w:val="24"/>
                <w:highlight w:val="none"/>
              </w:rPr>
              <w:t>标人</w:t>
            </w:r>
          </w:p>
        </w:tc>
        <w:tc>
          <w:tcPr>
            <w:tcW w:w="5638" w:type="dxa"/>
            <w:gridSpan w:val="2"/>
            <w:tcBorders>
              <w:top w:val="single" w:color="000000" w:sz="2" w:space="0"/>
              <w:bottom w:val="single" w:color="000000" w:sz="2" w:space="0"/>
            </w:tcBorders>
            <w:vAlign w:val="top"/>
          </w:tcPr>
          <w:p>
            <w:pPr>
              <w:spacing w:before="131" w:line="221" w:lineRule="auto"/>
              <w:ind w:left="123"/>
              <w:rPr>
                <w:rFonts w:ascii="Segoe UI Symbol" w:hAnsi="Segoe UI Symbol" w:eastAsia="Segoe UI Symbol" w:cs="Segoe UI Symbol"/>
                <w:spacing w:val="-13"/>
                <w:sz w:val="24"/>
                <w:szCs w:val="24"/>
                <w:highlight w:val="none"/>
              </w:rPr>
            </w:pPr>
            <w:r>
              <w:rPr>
                <w:rFonts w:ascii="Segoe UI Symbol" w:hAnsi="Segoe UI Symbol" w:eastAsia="Segoe UI Symbol" w:cs="Segoe UI Symbol"/>
                <w:spacing w:val="-13"/>
                <w:sz w:val="24"/>
                <w:szCs w:val="24"/>
                <w:highlight w:val="none"/>
              </w:rPr>
              <w:t>☑</w:t>
            </w:r>
            <w:r>
              <w:rPr>
                <w:rFonts w:ascii="Segoe UI Symbol" w:hAnsi="Segoe UI Symbol" w:eastAsia="Segoe UI Symbol" w:cs="Segoe UI Symbol"/>
                <w:spacing w:val="-11"/>
                <w:sz w:val="24"/>
                <w:szCs w:val="24"/>
                <w:highlight w:val="none"/>
              </w:rPr>
              <w:t xml:space="preserve"> </w:t>
            </w:r>
            <w:r>
              <w:rPr>
                <w:rFonts w:ascii="仿宋" w:hAnsi="仿宋" w:eastAsia="仿宋" w:cs="仿宋"/>
                <w:spacing w:val="-11"/>
                <w:sz w:val="24"/>
                <w:szCs w:val="24"/>
                <w:highlight w:val="none"/>
              </w:rPr>
              <w:t>是</w:t>
            </w:r>
          </w:p>
          <w:p>
            <w:pPr>
              <w:spacing w:before="119" w:line="220" w:lineRule="auto"/>
              <w:ind w:left="138"/>
              <w:rPr>
                <w:rFonts w:ascii="仿宋" w:hAnsi="仿宋" w:eastAsia="仿宋" w:cs="仿宋"/>
                <w:sz w:val="24"/>
                <w:szCs w:val="24"/>
                <w:highlight w:val="none"/>
              </w:rPr>
            </w:pPr>
            <w:r>
              <w:rPr>
                <w:rFonts w:ascii="仿宋" w:hAnsi="仿宋" w:eastAsia="仿宋" w:cs="仿宋"/>
                <w:spacing w:val="-9"/>
                <w:sz w:val="24"/>
                <w:szCs w:val="24"/>
                <w:highlight w:val="none"/>
              </w:rPr>
              <w:t>□</w:t>
            </w:r>
            <w:r>
              <w:rPr>
                <w:rFonts w:ascii="仿宋" w:hAnsi="仿宋" w:eastAsia="仿宋" w:cs="仿宋"/>
                <w:spacing w:val="-8"/>
                <w:sz w:val="24"/>
                <w:szCs w:val="24"/>
                <w:highlight w:val="none"/>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5" w:type="dxa"/>
          <w:trHeight w:val="4678" w:hRule="atLeast"/>
          <w:jc w:val="center"/>
        </w:trPr>
        <w:tc>
          <w:tcPr>
            <w:tcW w:w="1147" w:type="dxa"/>
            <w:tcBorders>
              <w:top w:val="single" w:color="000000" w:sz="2" w:space="0"/>
              <w:bottom w:val="single" w:color="000000" w:sz="2" w:space="0"/>
            </w:tcBorders>
            <w:vAlign w:val="top"/>
          </w:tcPr>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before="78" w:line="179" w:lineRule="auto"/>
              <w:ind w:left="269"/>
              <w:rPr>
                <w:rFonts w:ascii="仿宋" w:hAnsi="仿宋" w:eastAsia="仿宋" w:cs="仿宋"/>
                <w:sz w:val="24"/>
                <w:szCs w:val="24"/>
                <w:highlight w:val="none"/>
              </w:rPr>
            </w:pPr>
            <w:r>
              <w:rPr>
                <w:rFonts w:ascii="仿宋" w:hAnsi="仿宋" w:eastAsia="仿宋" w:cs="仿宋"/>
                <w:spacing w:val="-4"/>
                <w:sz w:val="24"/>
                <w:szCs w:val="24"/>
                <w:highlight w:val="none"/>
              </w:rPr>
              <w:t>7</w:t>
            </w:r>
            <w:r>
              <w:rPr>
                <w:rFonts w:ascii="仿宋" w:hAnsi="仿宋" w:eastAsia="仿宋" w:cs="仿宋"/>
                <w:spacing w:val="-2"/>
                <w:sz w:val="24"/>
                <w:szCs w:val="24"/>
                <w:highlight w:val="none"/>
              </w:rPr>
              <w:t>.1.2</w:t>
            </w:r>
          </w:p>
        </w:tc>
        <w:tc>
          <w:tcPr>
            <w:tcW w:w="2819" w:type="dxa"/>
            <w:tcBorders>
              <w:top w:val="single" w:color="000000" w:sz="2" w:space="0"/>
              <w:bottom w:val="single" w:color="000000" w:sz="2" w:space="0"/>
            </w:tcBorders>
            <w:vAlign w:val="top"/>
          </w:tcPr>
          <w:p>
            <w:pPr>
              <w:spacing w:line="267" w:lineRule="auto"/>
              <w:rPr>
                <w:rFonts w:ascii="Arial"/>
                <w:sz w:val="21"/>
                <w:highlight w:val="none"/>
              </w:rPr>
            </w:pPr>
          </w:p>
          <w:p>
            <w:pPr>
              <w:spacing w:line="267" w:lineRule="auto"/>
              <w:rPr>
                <w:rFonts w:ascii="Arial"/>
                <w:sz w:val="21"/>
                <w:highlight w:val="none"/>
              </w:rPr>
            </w:pPr>
          </w:p>
          <w:p>
            <w:pPr>
              <w:spacing w:line="267" w:lineRule="auto"/>
              <w:rPr>
                <w:rFonts w:ascii="Arial"/>
                <w:sz w:val="21"/>
                <w:highlight w:val="none"/>
              </w:rPr>
            </w:pPr>
          </w:p>
          <w:p>
            <w:pPr>
              <w:spacing w:line="267" w:lineRule="auto"/>
              <w:rPr>
                <w:rFonts w:ascii="Arial"/>
                <w:sz w:val="21"/>
                <w:highlight w:val="none"/>
              </w:rPr>
            </w:pPr>
          </w:p>
          <w:p>
            <w:pPr>
              <w:spacing w:line="267" w:lineRule="auto"/>
              <w:rPr>
                <w:rFonts w:ascii="Arial"/>
                <w:sz w:val="21"/>
                <w:highlight w:val="none"/>
              </w:rPr>
            </w:pPr>
          </w:p>
          <w:p>
            <w:pPr>
              <w:spacing w:line="267" w:lineRule="auto"/>
              <w:rPr>
                <w:rFonts w:ascii="Arial"/>
                <w:sz w:val="21"/>
                <w:highlight w:val="none"/>
              </w:rPr>
            </w:pPr>
          </w:p>
          <w:p>
            <w:pPr>
              <w:spacing w:line="267" w:lineRule="auto"/>
              <w:rPr>
                <w:rFonts w:ascii="Arial"/>
                <w:sz w:val="21"/>
                <w:highlight w:val="none"/>
              </w:rPr>
            </w:pPr>
          </w:p>
          <w:p>
            <w:pPr>
              <w:spacing w:line="268" w:lineRule="auto"/>
              <w:rPr>
                <w:rFonts w:ascii="Arial"/>
                <w:sz w:val="21"/>
                <w:highlight w:val="none"/>
              </w:rPr>
            </w:pPr>
          </w:p>
          <w:p>
            <w:pPr>
              <w:spacing w:before="78" w:line="218" w:lineRule="auto"/>
              <w:ind w:left="105"/>
              <w:rPr>
                <w:rFonts w:ascii="仿宋" w:hAnsi="仿宋" w:eastAsia="仿宋" w:cs="仿宋"/>
                <w:sz w:val="24"/>
                <w:szCs w:val="24"/>
                <w:highlight w:val="none"/>
              </w:rPr>
            </w:pPr>
            <w:r>
              <w:rPr>
                <w:rFonts w:ascii="仿宋" w:hAnsi="仿宋" w:eastAsia="仿宋" w:cs="仿宋"/>
                <w:spacing w:val="-6"/>
                <w:sz w:val="24"/>
                <w:szCs w:val="24"/>
                <w:highlight w:val="none"/>
              </w:rPr>
              <w:t>定</w:t>
            </w:r>
            <w:r>
              <w:rPr>
                <w:rFonts w:ascii="仿宋" w:hAnsi="仿宋" w:eastAsia="仿宋" w:cs="仿宋"/>
                <w:spacing w:val="-3"/>
                <w:sz w:val="24"/>
                <w:szCs w:val="24"/>
                <w:highlight w:val="none"/>
              </w:rPr>
              <w:t>标原则</w:t>
            </w:r>
          </w:p>
        </w:tc>
        <w:tc>
          <w:tcPr>
            <w:tcW w:w="5638" w:type="dxa"/>
            <w:gridSpan w:val="2"/>
            <w:tcBorders>
              <w:top w:val="single" w:color="000000" w:sz="2" w:space="0"/>
              <w:bottom w:val="single" w:color="000000" w:sz="2" w:space="0"/>
            </w:tcBorders>
            <w:vAlign w:val="top"/>
          </w:tcPr>
          <w:p>
            <w:pPr>
              <w:numPr>
                <w:ilvl w:val="0"/>
                <w:numId w:val="2"/>
              </w:numPr>
              <w:spacing w:before="130" w:line="359" w:lineRule="auto"/>
              <w:ind w:left="115" w:right="86" w:firstLine="14"/>
              <w:rPr>
                <w:rFonts w:ascii="仿宋" w:hAnsi="仿宋" w:eastAsia="仿宋" w:cs="仿宋"/>
                <w:sz w:val="24"/>
                <w:szCs w:val="24"/>
                <w:highlight w:val="none"/>
              </w:rPr>
            </w:pPr>
            <w:r>
              <w:rPr>
                <w:rFonts w:ascii="仿宋" w:hAnsi="仿宋" w:eastAsia="仿宋" w:cs="仿宋"/>
                <w:spacing w:val="-2"/>
                <w:sz w:val="24"/>
                <w:szCs w:val="24"/>
                <w:highlight w:val="none"/>
              </w:rPr>
              <w:t>本项目由采购人授</w:t>
            </w:r>
            <w:r>
              <w:rPr>
                <w:rFonts w:ascii="仿宋" w:hAnsi="仿宋" w:eastAsia="仿宋" w:cs="仿宋"/>
                <w:spacing w:val="-1"/>
                <w:sz w:val="24"/>
                <w:szCs w:val="24"/>
                <w:highlight w:val="none"/>
              </w:rPr>
              <w:t>权评标委员会推荐中标候选</w:t>
            </w:r>
            <w:r>
              <w:rPr>
                <w:rFonts w:ascii="仿宋" w:hAnsi="仿宋" w:eastAsia="仿宋" w:cs="仿宋"/>
                <w:spacing w:val="-6"/>
                <w:sz w:val="24"/>
                <w:szCs w:val="24"/>
                <w:highlight w:val="none"/>
              </w:rPr>
              <w:t>人，</w:t>
            </w:r>
            <w:r>
              <w:rPr>
                <w:rFonts w:ascii="仿宋" w:hAnsi="仿宋" w:eastAsia="仿宋" w:cs="仿宋"/>
                <w:spacing w:val="-3"/>
                <w:sz w:val="24"/>
                <w:szCs w:val="24"/>
                <w:highlight w:val="none"/>
              </w:rPr>
              <w:t>并直接确定中标人。</w:t>
            </w:r>
            <w:r>
              <w:rPr>
                <w:rFonts w:ascii="仿宋" w:hAnsi="仿宋" w:eastAsia="仿宋" w:cs="仿宋"/>
                <w:sz w:val="24"/>
                <w:szCs w:val="24"/>
                <w:highlight w:val="none"/>
              </w:rPr>
              <w:t xml:space="preserve">                     </w:t>
            </w:r>
          </w:p>
          <w:p>
            <w:pPr>
              <w:numPr>
                <w:ilvl w:val="0"/>
                <w:numId w:val="2"/>
              </w:numPr>
              <w:spacing w:before="130" w:line="359" w:lineRule="auto"/>
              <w:ind w:left="115" w:leftChars="0" w:right="86" w:rightChars="0" w:firstLine="14" w:firstLineChars="0"/>
              <w:rPr>
                <w:rFonts w:ascii="仿宋" w:hAnsi="仿宋" w:eastAsia="仿宋" w:cs="仿宋"/>
                <w:sz w:val="24"/>
                <w:szCs w:val="24"/>
                <w:highlight w:val="none"/>
              </w:rPr>
            </w:pPr>
            <w:r>
              <w:rPr>
                <w:rFonts w:ascii="仿宋" w:hAnsi="仿宋" w:eastAsia="仿宋" w:cs="仿宋"/>
                <w:spacing w:val="-1"/>
                <w:sz w:val="24"/>
                <w:szCs w:val="24"/>
                <w:highlight w:val="none"/>
              </w:rPr>
              <w:t>评标委员会严格按照招标文件的要</w:t>
            </w:r>
            <w:r>
              <w:rPr>
                <w:rFonts w:ascii="仿宋" w:hAnsi="仿宋" w:eastAsia="仿宋" w:cs="仿宋"/>
                <w:sz w:val="24"/>
                <w:szCs w:val="24"/>
                <w:highlight w:val="none"/>
              </w:rPr>
              <w:t>求和条件进</w:t>
            </w:r>
            <w:r>
              <w:rPr>
                <w:rFonts w:ascii="仿宋" w:hAnsi="仿宋" w:eastAsia="仿宋" w:cs="仿宋"/>
                <w:spacing w:val="-18"/>
                <w:sz w:val="24"/>
                <w:szCs w:val="24"/>
                <w:highlight w:val="none"/>
              </w:rPr>
              <w:t>行</w:t>
            </w:r>
            <w:r>
              <w:rPr>
                <w:rFonts w:ascii="仿宋" w:hAnsi="仿宋" w:eastAsia="仿宋" w:cs="仿宋"/>
                <w:spacing w:val="-14"/>
                <w:sz w:val="24"/>
                <w:szCs w:val="24"/>
                <w:highlight w:val="none"/>
              </w:rPr>
              <w:t>评</w:t>
            </w:r>
            <w:r>
              <w:rPr>
                <w:rFonts w:ascii="仿宋" w:hAnsi="仿宋" w:eastAsia="仿宋" w:cs="仿宋"/>
                <w:spacing w:val="-9"/>
                <w:sz w:val="24"/>
                <w:szCs w:val="24"/>
                <w:highlight w:val="none"/>
              </w:rPr>
              <w:t>标和打分，按得分由高到低的顺序推荐 3 名为</w:t>
            </w:r>
            <w:r>
              <w:rPr>
                <w:rFonts w:ascii="仿宋" w:hAnsi="仿宋" w:eastAsia="仿宋" w:cs="仿宋"/>
                <w:spacing w:val="-4"/>
                <w:sz w:val="24"/>
                <w:szCs w:val="24"/>
                <w:highlight w:val="none"/>
              </w:rPr>
              <w:t>中</w:t>
            </w:r>
            <w:r>
              <w:rPr>
                <w:rFonts w:ascii="仿宋" w:hAnsi="仿宋" w:eastAsia="仿宋" w:cs="仿宋"/>
                <w:spacing w:val="-2"/>
                <w:sz w:val="24"/>
                <w:szCs w:val="24"/>
                <w:highlight w:val="none"/>
              </w:rPr>
              <w:t>标候选人，并确定第一名为中标人。</w:t>
            </w:r>
            <w:r>
              <w:rPr>
                <w:rFonts w:ascii="仿宋" w:hAnsi="仿宋" w:eastAsia="仿宋" w:cs="仿宋"/>
                <w:sz w:val="24"/>
                <w:szCs w:val="24"/>
                <w:highlight w:val="none"/>
              </w:rPr>
              <w:t xml:space="preserve">         </w:t>
            </w:r>
          </w:p>
          <w:p>
            <w:pPr>
              <w:numPr>
                <w:ilvl w:val="0"/>
                <w:numId w:val="0"/>
              </w:numPr>
              <w:spacing w:before="130" w:line="359" w:lineRule="auto"/>
              <w:ind w:left="129" w:leftChars="0" w:right="86" w:rightChars="0"/>
              <w:rPr>
                <w:rFonts w:ascii="仿宋" w:hAnsi="仿宋" w:eastAsia="仿宋" w:cs="仿宋"/>
                <w:sz w:val="24"/>
                <w:szCs w:val="24"/>
                <w:highlight w:val="none"/>
              </w:rPr>
            </w:pPr>
            <w:r>
              <w:rPr>
                <w:rFonts w:ascii="仿宋" w:hAnsi="仿宋" w:eastAsia="仿宋" w:cs="仿宋"/>
                <w:spacing w:val="-1"/>
                <w:sz w:val="24"/>
                <w:szCs w:val="24"/>
                <w:highlight w:val="none"/>
              </w:rPr>
              <w:t>3、如评审得分相同的，按照投标报价</w:t>
            </w:r>
            <w:r>
              <w:rPr>
                <w:rFonts w:ascii="仿宋" w:hAnsi="仿宋" w:eastAsia="仿宋" w:cs="仿宋"/>
                <w:sz w:val="24"/>
                <w:szCs w:val="24"/>
                <w:highlight w:val="none"/>
              </w:rPr>
              <w:t>由低到高的</w:t>
            </w:r>
            <w:r>
              <w:rPr>
                <w:rFonts w:ascii="仿宋" w:hAnsi="仿宋" w:eastAsia="仿宋" w:cs="仿宋"/>
                <w:spacing w:val="-10"/>
                <w:sz w:val="24"/>
                <w:szCs w:val="24"/>
                <w:highlight w:val="none"/>
              </w:rPr>
              <w:t>顺序推荐；如评审得分且投标报价均相同的，按</w:t>
            </w:r>
            <w:r>
              <w:rPr>
                <w:rFonts w:ascii="仿宋" w:hAnsi="仿宋" w:eastAsia="仿宋" w:cs="仿宋"/>
                <w:spacing w:val="-9"/>
                <w:sz w:val="24"/>
                <w:szCs w:val="24"/>
                <w:highlight w:val="none"/>
              </w:rPr>
              <w:t>照</w:t>
            </w:r>
            <w:r>
              <w:rPr>
                <w:rFonts w:ascii="仿宋" w:hAnsi="仿宋" w:eastAsia="仿宋" w:cs="仿宋"/>
                <w:spacing w:val="-5"/>
                <w:sz w:val="24"/>
                <w:szCs w:val="24"/>
                <w:highlight w:val="none"/>
              </w:rPr>
              <w:t>技术部分得分由高到低顺序推荐；若评审得分、</w:t>
            </w:r>
            <w:r>
              <w:rPr>
                <w:rFonts w:ascii="仿宋" w:hAnsi="仿宋" w:eastAsia="仿宋" w:cs="仿宋"/>
                <w:spacing w:val="-3"/>
                <w:sz w:val="24"/>
                <w:szCs w:val="24"/>
                <w:highlight w:val="none"/>
              </w:rPr>
              <w:t>投</w:t>
            </w:r>
            <w:r>
              <w:rPr>
                <w:rFonts w:ascii="仿宋" w:hAnsi="仿宋" w:eastAsia="仿宋" w:cs="仿宋"/>
                <w:spacing w:val="-10"/>
                <w:sz w:val="24"/>
                <w:szCs w:val="24"/>
                <w:highlight w:val="none"/>
              </w:rPr>
              <w:t>标报价、技术部分得分均相同，则由采购人自主</w:t>
            </w:r>
            <w:r>
              <w:rPr>
                <w:rFonts w:ascii="仿宋" w:hAnsi="仿宋" w:eastAsia="仿宋" w:cs="仿宋"/>
                <w:spacing w:val="-9"/>
                <w:sz w:val="24"/>
                <w:szCs w:val="24"/>
                <w:highlight w:val="none"/>
              </w:rPr>
              <w:t>决</w:t>
            </w:r>
            <w:r>
              <w:rPr>
                <w:rFonts w:ascii="仿宋" w:hAnsi="仿宋" w:eastAsia="仿宋" w:cs="仿宋"/>
                <w:spacing w:val="-6"/>
                <w:sz w:val="24"/>
                <w:szCs w:val="24"/>
                <w:highlight w:val="none"/>
              </w:rPr>
              <w:t>定</w:t>
            </w:r>
            <w:r>
              <w:rPr>
                <w:rFonts w:ascii="仿宋" w:hAnsi="仿宋" w:eastAsia="仿宋" w:cs="仿宋"/>
                <w:spacing w:val="-4"/>
                <w:sz w:val="24"/>
                <w:szCs w:val="24"/>
                <w:highlight w:val="none"/>
              </w:rPr>
              <w:t>中</w:t>
            </w:r>
            <w:r>
              <w:rPr>
                <w:rFonts w:ascii="仿宋" w:hAnsi="仿宋" w:eastAsia="仿宋" w:cs="仿宋"/>
                <w:spacing w:val="-3"/>
                <w:sz w:val="24"/>
                <w:szCs w:val="24"/>
                <w:highlight w:val="none"/>
              </w:rPr>
              <w:t>标人及中标候选人排名。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5" w:type="dxa"/>
          <w:trHeight w:val="1511" w:hRule="atLeast"/>
          <w:jc w:val="center"/>
        </w:trPr>
        <w:tc>
          <w:tcPr>
            <w:tcW w:w="1147" w:type="dxa"/>
            <w:tcBorders>
              <w:top w:val="single" w:color="000000" w:sz="2" w:space="0"/>
              <w:bottom w:val="single" w:color="000000" w:sz="2" w:space="0"/>
            </w:tcBorders>
            <w:vAlign w:val="top"/>
          </w:tcPr>
          <w:p>
            <w:pPr>
              <w:spacing w:line="259" w:lineRule="auto"/>
              <w:rPr>
                <w:rFonts w:ascii="Arial"/>
                <w:sz w:val="21"/>
                <w:highlight w:val="none"/>
              </w:rPr>
            </w:pPr>
          </w:p>
          <w:p>
            <w:pPr>
              <w:spacing w:line="260" w:lineRule="auto"/>
              <w:rPr>
                <w:rFonts w:ascii="Arial"/>
                <w:sz w:val="21"/>
                <w:highlight w:val="none"/>
              </w:rPr>
            </w:pPr>
          </w:p>
          <w:p>
            <w:pPr>
              <w:spacing w:line="260" w:lineRule="auto"/>
              <w:rPr>
                <w:rFonts w:ascii="Arial"/>
                <w:sz w:val="21"/>
                <w:highlight w:val="none"/>
              </w:rPr>
            </w:pPr>
          </w:p>
          <w:p>
            <w:pPr>
              <w:spacing w:before="78" w:line="178" w:lineRule="auto"/>
              <w:ind w:left="389"/>
              <w:rPr>
                <w:rFonts w:ascii="仿宋" w:hAnsi="仿宋" w:eastAsia="仿宋" w:cs="仿宋"/>
                <w:sz w:val="24"/>
                <w:szCs w:val="24"/>
                <w:highlight w:val="none"/>
              </w:rPr>
            </w:pPr>
            <w:r>
              <w:rPr>
                <w:rFonts w:ascii="仿宋" w:hAnsi="仿宋" w:eastAsia="仿宋" w:cs="仿宋"/>
                <w:spacing w:val="-4"/>
                <w:sz w:val="24"/>
                <w:szCs w:val="24"/>
                <w:highlight w:val="none"/>
              </w:rPr>
              <w:t>7</w:t>
            </w:r>
            <w:r>
              <w:rPr>
                <w:rFonts w:ascii="仿宋" w:hAnsi="仿宋" w:eastAsia="仿宋" w:cs="仿宋"/>
                <w:spacing w:val="-3"/>
                <w:sz w:val="24"/>
                <w:szCs w:val="24"/>
                <w:highlight w:val="none"/>
              </w:rPr>
              <w:t>.2</w:t>
            </w:r>
          </w:p>
        </w:tc>
        <w:tc>
          <w:tcPr>
            <w:tcW w:w="2819" w:type="dxa"/>
            <w:tcBorders>
              <w:top w:val="single" w:color="000000" w:sz="2" w:space="0"/>
              <w:bottom w:val="single" w:color="000000" w:sz="2" w:space="0"/>
            </w:tcBorders>
            <w:vAlign w:val="top"/>
          </w:tcPr>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before="78" w:line="216" w:lineRule="auto"/>
              <w:ind w:left="131"/>
              <w:rPr>
                <w:rFonts w:ascii="仿宋" w:hAnsi="仿宋" w:eastAsia="仿宋" w:cs="仿宋"/>
                <w:sz w:val="24"/>
                <w:szCs w:val="24"/>
                <w:highlight w:val="none"/>
              </w:rPr>
            </w:pPr>
            <w:r>
              <w:rPr>
                <w:rFonts w:ascii="仿宋" w:hAnsi="仿宋" w:eastAsia="仿宋" w:cs="仿宋"/>
                <w:spacing w:val="-4"/>
                <w:sz w:val="24"/>
                <w:szCs w:val="24"/>
                <w:highlight w:val="none"/>
              </w:rPr>
              <w:t>中标结果公布媒介及期</w:t>
            </w:r>
            <w:r>
              <w:rPr>
                <w:rFonts w:ascii="仿宋" w:hAnsi="仿宋" w:eastAsia="仿宋" w:cs="仿宋"/>
                <w:spacing w:val="-3"/>
                <w:sz w:val="24"/>
                <w:szCs w:val="24"/>
                <w:highlight w:val="none"/>
              </w:rPr>
              <w:t>限</w:t>
            </w:r>
          </w:p>
        </w:tc>
        <w:tc>
          <w:tcPr>
            <w:tcW w:w="5638" w:type="dxa"/>
            <w:gridSpan w:val="2"/>
            <w:tcBorders>
              <w:top w:val="single" w:color="000000" w:sz="2" w:space="0"/>
              <w:bottom w:val="single" w:color="000000" w:sz="2" w:space="0"/>
            </w:tcBorders>
            <w:vAlign w:val="top"/>
          </w:tcPr>
          <w:p>
            <w:pPr>
              <w:spacing w:before="111" w:line="374" w:lineRule="auto"/>
              <w:ind w:left="122" w:firstLine="2"/>
              <w:rPr>
                <w:rFonts w:ascii="仿宋" w:hAnsi="仿宋" w:eastAsia="仿宋" w:cs="仿宋"/>
                <w:sz w:val="23"/>
                <w:szCs w:val="23"/>
                <w:highlight w:val="none"/>
              </w:rPr>
            </w:pPr>
            <w:r>
              <w:rPr>
                <w:rFonts w:ascii="仿宋" w:hAnsi="仿宋" w:eastAsia="仿宋" w:cs="仿宋"/>
                <w:spacing w:val="-8"/>
                <w:sz w:val="23"/>
                <w:szCs w:val="23"/>
                <w:highlight w:val="none"/>
              </w:rPr>
              <w:t>公布媒介：《洛阳市公共资源交易中心》</w:t>
            </w:r>
            <w:r>
              <w:rPr>
                <w:rFonts w:ascii="仿宋" w:hAnsi="仿宋" w:eastAsia="仿宋" w:cs="仿宋"/>
                <w:spacing w:val="-2"/>
                <w:sz w:val="23"/>
                <w:szCs w:val="23"/>
                <w:highlight w:val="none"/>
              </w:rPr>
              <w:t>《洛阳市政府采购</w:t>
            </w:r>
            <w:r>
              <w:rPr>
                <w:rFonts w:ascii="仿宋" w:hAnsi="仿宋" w:eastAsia="仿宋" w:cs="仿宋"/>
                <w:sz w:val="23"/>
                <w:szCs w:val="23"/>
                <w:highlight w:val="none"/>
              </w:rPr>
              <w:t>网》《</w:t>
            </w:r>
            <w:r>
              <w:rPr>
                <w:rFonts w:hint="eastAsia" w:ascii="仿宋" w:hAnsi="仿宋" w:eastAsia="仿宋" w:cs="仿宋"/>
                <w:sz w:val="23"/>
                <w:szCs w:val="23"/>
                <w:highlight w:val="none"/>
                <w:lang w:eastAsia="zh-CN"/>
              </w:rPr>
              <w:t>河南省</w:t>
            </w:r>
            <w:r>
              <w:rPr>
                <w:rFonts w:ascii="仿宋" w:hAnsi="仿宋" w:eastAsia="仿宋" w:cs="仿宋"/>
                <w:sz w:val="23"/>
                <w:szCs w:val="23"/>
                <w:highlight w:val="none"/>
              </w:rPr>
              <w:t>政府采购网》</w:t>
            </w:r>
            <w:r>
              <w:rPr>
                <w:rFonts w:ascii="仿宋" w:hAnsi="仿宋" w:eastAsia="仿宋" w:cs="仿宋"/>
                <w:spacing w:val="-4"/>
                <w:sz w:val="23"/>
                <w:szCs w:val="23"/>
                <w:highlight w:val="none"/>
              </w:rPr>
              <w:t>上</w:t>
            </w:r>
            <w:r>
              <w:rPr>
                <w:rFonts w:ascii="仿宋" w:hAnsi="仿宋" w:eastAsia="仿宋" w:cs="仿宋"/>
                <w:spacing w:val="-3"/>
                <w:sz w:val="23"/>
                <w:szCs w:val="23"/>
                <w:highlight w:val="none"/>
              </w:rPr>
              <w:t>公布。</w:t>
            </w:r>
          </w:p>
          <w:p>
            <w:pPr>
              <w:spacing w:before="1" w:line="215" w:lineRule="auto"/>
              <w:ind w:left="125"/>
              <w:rPr>
                <w:rFonts w:ascii="仿宋" w:hAnsi="仿宋" w:eastAsia="仿宋" w:cs="仿宋"/>
                <w:sz w:val="24"/>
                <w:szCs w:val="24"/>
                <w:highlight w:val="none"/>
              </w:rPr>
            </w:pPr>
            <w:r>
              <w:rPr>
                <w:rFonts w:ascii="仿宋" w:hAnsi="仿宋" w:eastAsia="仿宋" w:cs="仿宋"/>
                <w:spacing w:val="-18"/>
                <w:sz w:val="24"/>
                <w:szCs w:val="24"/>
                <w:highlight w:val="none"/>
              </w:rPr>
              <w:t>公</w:t>
            </w:r>
            <w:r>
              <w:rPr>
                <w:rFonts w:ascii="仿宋" w:hAnsi="仿宋" w:eastAsia="仿宋" w:cs="仿宋"/>
                <w:spacing w:val="-16"/>
                <w:sz w:val="24"/>
                <w:szCs w:val="24"/>
                <w:highlight w:val="none"/>
              </w:rPr>
              <w:t>告期限： 1 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5" w:type="dxa"/>
          <w:trHeight w:val="460" w:hRule="atLeast"/>
          <w:jc w:val="center"/>
        </w:trPr>
        <w:tc>
          <w:tcPr>
            <w:tcW w:w="1147" w:type="dxa"/>
            <w:tcBorders>
              <w:top w:val="single" w:color="000000" w:sz="2" w:space="0"/>
              <w:bottom w:val="single" w:color="000000" w:sz="2" w:space="0"/>
            </w:tcBorders>
            <w:vAlign w:val="top"/>
          </w:tcPr>
          <w:p>
            <w:pPr>
              <w:spacing w:before="156" w:line="179" w:lineRule="auto"/>
              <w:ind w:left="269"/>
              <w:rPr>
                <w:rFonts w:ascii="仿宋" w:hAnsi="仿宋" w:eastAsia="仿宋" w:cs="仿宋"/>
                <w:sz w:val="24"/>
                <w:szCs w:val="24"/>
                <w:highlight w:val="none"/>
              </w:rPr>
            </w:pPr>
            <w:r>
              <w:rPr>
                <w:rFonts w:ascii="仿宋" w:hAnsi="仿宋" w:eastAsia="仿宋" w:cs="仿宋"/>
                <w:spacing w:val="-4"/>
                <w:sz w:val="24"/>
                <w:szCs w:val="24"/>
                <w:highlight w:val="none"/>
              </w:rPr>
              <w:t>7</w:t>
            </w:r>
            <w:r>
              <w:rPr>
                <w:rFonts w:ascii="仿宋" w:hAnsi="仿宋" w:eastAsia="仿宋" w:cs="仿宋"/>
                <w:spacing w:val="-2"/>
                <w:sz w:val="24"/>
                <w:szCs w:val="24"/>
                <w:highlight w:val="none"/>
              </w:rPr>
              <w:t>.4.1</w:t>
            </w:r>
          </w:p>
        </w:tc>
        <w:tc>
          <w:tcPr>
            <w:tcW w:w="2819" w:type="dxa"/>
            <w:tcBorders>
              <w:top w:val="single" w:color="000000" w:sz="2" w:space="0"/>
              <w:bottom w:val="single" w:color="000000" w:sz="2" w:space="0"/>
            </w:tcBorders>
            <w:vAlign w:val="top"/>
          </w:tcPr>
          <w:p>
            <w:pPr>
              <w:spacing w:before="112" w:line="217" w:lineRule="auto"/>
              <w:ind w:left="105"/>
              <w:rPr>
                <w:rFonts w:ascii="仿宋" w:hAnsi="仿宋" w:eastAsia="仿宋" w:cs="仿宋"/>
                <w:sz w:val="24"/>
                <w:szCs w:val="24"/>
                <w:highlight w:val="none"/>
              </w:rPr>
            </w:pPr>
            <w:r>
              <w:rPr>
                <w:rFonts w:ascii="仿宋" w:hAnsi="仿宋" w:eastAsia="仿宋" w:cs="仿宋"/>
                <w:spacing w:val="-3"/>
                <w:sz w:val="24"/>
                <w:szCs w:val="24"/>
                <w:highlight w:val="none"/>
              </w:rPr>
              <w:t>履约保证金</w:t>
            </w:r>
          </w:p>
        </w:tc>
        <w:tc>
          <w:tcPr>
            <w:tcW w:w="5638" w:type="dxa"/>
            <w:gridSpan w:val="2"/>
            <w:tcBorders>
              <w:top w:val="single" w:color="000000" w:sz="2" w:space="0"/>
              <w:bottom w:val="single" w:color="000000" w:sz="2" w:space="0"/>
            </w:tcBorders>
            <w:vAlign w:val="top"/>
          </w:tcPr>
          <w:p>
            <w:pPr>
              <w:spacing w:before="112" w:line="217" w:lineRule="auto"/>
              <w:ind w:left="128"/>
              <w:rPr>
                <w:rFonts w:ascii="仿宋" w:hAnsi="仿宋" w:eastAsia="仿宋" w:cs="仿宋"/>
                <w:sz w:val="24"/>
                <w:szCs w:val="24"/>
                <w:highlight w:val="none"/>
              </w:rPr>
            </w:pPr>
            <w:r>
              <w:rPr>
                <w:rFonts w:ascii="仿宋" w:hAnsi="仿宋" w:eastAsia="仿宋" w:cs="仿宋"/>
                <w:spacing w:val="-10"/>
                <w:sz w:val="24"/>
                <w:szCs w:val="24"/>
                <w:highlight w:val="none"/>
              </w:rPr>
              <w:t>免</w:t>
            </w:r>
            <w:r>
              <w:rPr>
                <w:rFonts w:ascii="仿宋" w:hAnsi="仿宋" w:eastAsia="仿宋" w:cs="仿宋"/>
                <w:spacing w:val="-7"/>
                <w:sz w:val="24"/>
                <w:szCs w:val="24"/>
                <w:highlight w:val="none"/>
              </w:rPr>
              <w:t>收</w:t>
            </w:r>
            <w:r>
              <w:rPr>
                <w:rFonts w:ascii="仿宋" w:hAnsi="仿宋" w:eastAsia="仿宋" w:cs="仿宋"/>
                <w:spacing w:val="-5"/>
                <w:sz w:val="24"/>
                <w:szCs w:val="24"/>
                <w:highlight w:val="none"/>
              </w:rPr>
              <w:t>履约保证金。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5" w:type="dxa"/>
          <w:trHeight w:val="1871" w:hRule="atLeast"/>
          <w:jc w:val="center"/>
        </w:trPr>
        <w:tc>
          <w:tcPr>
            <w:tcW w:w="1147" w:type="dxa"/>
            <w:tcBorders>
              <w:top w:val="single" w:color="000000" w:sz="2" w:space="0"/>
              <w:bottom w:val="single" w:color="000000" w:sz="2" w:space="0"/>
            </w:tcBorders>
            <w:vAlign w:val="top"/>
          </w:tcPr>
          <w:p>
            <w:pPr>
              <w:spacing w:line="265" w:lineRule="auto"/>
              <w:rPr>
                <w:rFonts w:ascii="Arial"/>
                <w:sz w:val="21"/>
                <w:highlight w:val="none"/>
              </w:rPr>
            </w:pPr>
          </w:p>
          <w:p>
            <w:pPr>
              <w:spacing w:line="265" w:lineRule="auto"/>
              <w:rPr>
                <w:rFonts w:ascii="Arial"/>
                <w:sz w:val="21"/>
                <w:highlight w:val="none"/>
              </w:rPr>
            </w:pPr>
          </w:p>
          <w:p>
            <w:pPr>
              <w:spacing w:line="265" w:lineRule="auto"/>
              <w:rPr>
                <w:rFonts w:ascii="Arial"/>
                <w:sz w:val="21"/>
                <w:highlight w:val="none"/>
              </w:rPr>
            </w:pPr>
          </w:p>
          <w:p>
            <w:pPr>
              <w:spacing w:before="78" w:line="178" w:lineRule="auto"/>
              <w:ind w:left="264"/>
              <w:rPr>
                <w:rFonts w:ascii="仿宋" w:hAnsi="仿宋" w:eastAsia="仿宋" w:cs="仿宋"/>
                <w:sz w:val="24"/>
                <w:szCs w:val="24"/>
                <w:highlight w:val="none"/>
              </w:rPr>
            </w:pPr>
            <w:r>
              <w:rPr>
                <w:rFonts w:ascii="仿宋" w:hAnsi="仿宋" w:eastAsia="仿宋" w:cs="仿宋"/>
                <w:spacing w:val="-2"/>
                <w:sz w:val="24"/>
                <w:szCs w:val="24"/>
                <w:highlight w:val="none"/>
              </w:rPr>
              <w:t>8.5</w:t>
            </w:r>
            <w:r>
              <w:rPr>
                <w:rFonts w:ascii="仿宋" w:hAnsi="仿宋" w:eastAsia="仿宋" w:cs="仿宋"/>
                <w:spacing w:val="-1"/>
                <w:sz w:val="24"/>
                <w:szCs w:val="24"/>
                <w:highlight w:val="none"/>
              </w:rPr>
              <w:t>.2</w:t>
            </w:r>
          </w:p>
        </w:tc>
        <w:tc>
          <w:tcPr>
            <w:tcW w:w="2819" w:type="dxa"/>
            <w:tcBorders>
              <w:top w:val="single" w:color="000000" w:sz="2" w:space="0"/>
              <w:bottom w:val="single" w:color="000000" w:sz="2" w:space="0"/>
            </w:tcBorders>
            <w:vAlign w:val="top"/>
          </w:tcPr>
          <w:p>
            <w:pPr>
              <w:spacing w:line="250" w:lineRule="auto"/>
              <w:rPr>
                <w:rFonts w:ascii="Arial"/>
                <w:sz w:val="21"/>
                <w:highlight w:val="none"/>
              </w:rPr>
            </w:pPr>
          </w:p>
          <w:p>
            <w:pPr>
              <w:spacing w:line="250" w:lineRule="auto"/>
              <w:rPr>
                <w:rFonts w:ascii="Arial"/>
                <w:sz w:val="21"/>
                <w:highlight w:val="none"/>
              </w:rPr>
            </w:pPr>
          </w:p>
          <w:p>
            <w:pPr>
              <w:spacing w:line="251" w:lineRule="auto"/>
              <w:rPr>
                <w:rFonts w:ascii="Arial"/>
                <w:sz w:val="21"/>
                <w:highlight w:val="none"/>
              </w:rPr>
            </w:pPr>
          </w:p>
          <w:p>
            <w:pPr>
              <w:spacing w:before="78" w:line="219" w:lineRule="auto"/>
              <w:ind w:left="106"/>
              <w:rPr>
                <w:rFonts w:ascii="仿宋" w:hAnsi="仿宋" w:eastAsia="仿宋" w:cs="仿宋"/>
                <w:sz w:val="24"/>
                <w:szCs w:val="24"/>
                <w:highlight w:val="none"/>
              </w:rPr>
            </w:pPr>
            <w:r>
              <w:rPr>
                <w:rFonts w:ascii="仿宋" w:hAnsi="仿宋" w:eastAsia="仿宋" w:cs="仿宋"/>
                <w:spacing w:val="-2"/>
                <w:sz w:val="24"/>
                <w:szCs w:val="24"/>
                <w:highlight w:val="none"/>
              </w:rPr>
              <w:t>质疑函的递交方式</w:t>
            </w:r>
          </w:p>
        </w:tc>
        <w:tc>
          <w:tcPr>
            <w:tcW w:w="5638" w:type="dxa"/>
            <w:gridSpan w:val="2"/>
            <w:tcBorders>
              <w:top w:val="single" w:color="000000" w:sz="2" w:space="0"/>
              <w:bottom w:val="single" w:color="000000" w:sz="2" w:space="0"/>
            </w:tcBorders>
            <w:vAlign w:val="top"/>
          </w:tcPr>
          <w:p>
            <w:pPr>
              <w:spacing w:before="128" w:line="358" w:lineRule="auto"/>
              <w:ind w:left="120" w:right="87" w:firstLine="5"/>
              <w:rPr>
                <w:rFonts w:ascii="仿宋" w:hAnsi="仿宋" w:eastAsia="仿宋" w:cs="仿宋"/>
                <w:sz w:val="24"/>
                <w:szCs w:val="24"/>
                <w:highlight w:val="none"/>
              </w:rPr>
            </w:pPr>
            <w:r>
              <w:rPr>
                <w:rFonts w:ascii="仿宋" w:hAnsi="仿宋" w:eastAsia="仿宋" w:cs="仿宋"/>
                <w:spacing w:val="-15"/>
                <w:sz w:val="24"/>
                <w:szCs w:val="24"/>
                <w:highlight w:val="none"/>
              </w:rPr>
              <w:t>质疑函应当面递交；因情况特殊而邮寄的，交邮</w:t>
            </w:r>
            <w:r>
              <w:rPr>
                <w:rFonts w:ascii="仿宋" w:hAnsi="仿宋" w:eastAsia="仿宋" w:cs="仿宋"/>
                <w:spacing w:val="-14"/>
                <w:sz w:val="24"/>
                <w:szCs w:val="24"/>
                <w:highlight w:val="none"/>
              </w:rPr>
              <w:t>前</w:t>
            </w:r>
            <w:r>
              <w:rPr>
                <w:rFonts w:ascii="仿宋" w:hAnsi="仿宋" w:eastAsia="仿宋" w:cs="仿宋"/>
                <w:spacing w:val="-9"/>
                <w:sz w:val="24"/>
                <w:szCs w:val="24"/>
                <w:highlight w:val="none"/>
              </w:rPr>
              <w:t>应</w:t>
            </w:r>
            <w:r>
              <w:rPr>
                <w:rFonts w:ascii="仿宋" w:hAnsi="仿宋" w:eastAsia="仿宋" w:cs="仿宋"/>
                <w:spacing w:val="-5"/>
                <w:sz w:val="24"/>
                <w:szCs w:val="24"/>
                <w:highlight w:val="none"/>
              </w:rPr>
              <w:t>通知采购人、采购代理机构。接受质疑函的采购</w:t>
            </w:r>
            <w:r>
              <w:rPr>
                <w:rFonts w:ascii="仿宋" w:hAnsi="仿宋" w:eastAsia="仿宋" w:cs="仿宋"/>
                <w:spacing w:val="-8"/>
                <w:sz w:val="24"/>
                <w:szCs w:val="24"/>
                <w:highlight w:val="none"/>
              </w:rPr>
              <w:t>人</w:t>
            </w:r>
            <w:r>
              <w:rPr>
                <w:rFonts w:ascii="仿宋" w:hAnsi="仿宋" w:eastAsia="仿宋" w:cs="仿宋"/>
                <w:spacing w:val="-5"/>
                <w:sz w:val="24"/>
                <w:szCs w:val="24"/>
                <w:highlight w:val="none"/>
              </w:rPr>
              <w:t>、采购代理机构的联系部门、联系电话和通讯地</w:t>
            </w:r>
            <w:r>
              <w:rPr>
                <w:rFonts w:ascii="仿宋" w:hAnsi="仿宋" w:eastAsia="仿宋" w:cs="仿宋"/>
                <w:spacing w:val="-4"/>
                <w:sz w:val="24"/>
                <w:szCs w:val="24"/>
                <w:highlight w:val="none"/>
              </w:rPr>
              <w:t>址详</w:t>
            </w:r>
            <w:r>
              <w:rPr>
                <w:rFonts w:ascii="仿宋" w:hAnsi="仿宋" w:eastAsia="仿宋" w:cs="仿宋"/>
                <w:spacing w:val="-2"/>
                <w:sz w:val="24"/>
                <w:szCs w:val="24"/>
                <w:highlight w:val="none"/>
              </w:rPr>
              <w:t>见本项目招标公告和投标人须知前附表。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5" w:type="dxa"/>
          <w:trHeight w:val="640" w:hRule="atLeast"/>
          <w:jc w:val="center"/>
        </w:trPr>
        <w:tc>
          <w:tcPr>
            <w:tcW w:w="1147" w:type="dxa"/>
            <w:tcBorders>
              <w:top w:val="single" w:color="000000" w:sz="2" w:space="0"/>
              <w:bottom w:val="single" w:color="000000" w:sz="2" w:space="0"/>
            </w:tcBorders>
            <w:vAlign w:val="top"/>
          </w:tcPr>
          <w:p>
            <w:pPr>
              <w:spacing w:line="259" w:lineRule="auto"/>
              <w:rPr>
                <w:rFonts w:ascii="Arial"/>
                <w:sz w:val="21"/>
                <w:highlight w:val="none"/>
              </w:rPr>
            </w:pPr>
          </w:p>
          <w:p>
            <w:pPr>
              <w:spacing w:before="78" w:line="178" w:lineRule="auto"/>
              <w:ind w:left="535"/>
              <w:rPr>
                <w:rFonts w:ascii="仿宋" w:hAnsi="仿宋" w:eastAsia="仿宋" w:cs="仿宋"/>
                <w:sz w:val="24"/>
                <w:szCs w:val="24"/>
                <w:highlight w:val="none"/>
              </w:rPr>
            </w:pPr>
            <w:r>
              <w:rPr>
                <w:rFonts w:ascii="仿宋" w:hAnsi="仿宋" w:eastAsia="仿宋" w:cs="仿宋"/>
                <w:sz w:val="24"/>
                <w:szCs w:val="24"/>
                <w:highlight w:val="none"/>
              </w:rPr>
              <w:t>9</w:t>
            </w:r>
          </w:p>
        </w:tc>
        <w:tc>
          <w:tcPr>
            <w:tcW w:w="2819" w:type="dxa"/>
            <w:tcBorders>
              <w:top w:val="single" w:color="000000" w:sz="2" w:space="0"/>
              <w:bottom w:val="single" w:color="000000" w:sz="2" w:space="0"/>
            </w:tcBorders>
            <w:vAlign w:val="top"/>
          </w:tcPr>
          <w:p>
            <w:pPr>
              <w:spacing w:before="249" w:line="215" w:lineRule="auto"/>
              <w:ind w:left="221"/>
              <w:rPr>
                <w:rFonts w:ascii="仿宋" w:hAnsi="仿宋" w:eastAsia="仿宋" w:cs="仿宋"/>
                <w:sz w:val="24"/>
                <w:szCs w:val="24"/>
                <w:highlight w:val="none"/>
              </w:rPr>
            </w:pPr>
            <w:r>
              <w:rPr>
                <w:rFonts w:ascii="仿宋" w:hAnsi="仿宋" w:eastAsia="仿宋" w:cs="仿宋"/>
                <w:spacing w:val="-5"/>
                <w:sz w:val="24"/>
                <w:szCs w:val="24"/>
                <w:highlight w:val="none"/>
              </w:rPr>
              <w:t>样</w:t>
            </w:r>
            <w:r>
              <w:rPr>
                <w:rFonts w:ascii="仿宋" w:hAnsi="仿宋" w:eastAsia="仿宋" w:cs="仿宋"/>
                <w:spacing w:val="-4"/>
                <w:sz w:val="24"/>
                <w:szCs w:val="24"/>
                <w:highlight w:val="none"/>
              </w:rPr>
              <w:t>品</w:t>
            </w:r>
          </w:p>
        </w:tc>
        <w:tc>
          <w:tcPr>
            <w:tcW w:w="5638" w:type="dxa"/>
            <w:gridSpan w:val="2"/>
            <w:tcBorders>
              <w:top w:val="single" w:color="000000" w:sz="2" w:space="0"/>
              <w:bottom w:val="single" w:color="000000" w:sz="2" w:space="0"/>
            </w:tcBorders>
            <w:vAlign w:val="top"/>
          </w:tcPr>
          <w:p>
            <w:pPr>
              <w:spacing w:before="250" w:line="220" w:lineRule="auto"/>
              <w:ind w:left="246"/>
              <w:rPr>
                <w:rFonts w:ascii="仿宋" w:hAnsi="仿宋" w:eastAsia="仿宋" w:cs="仿宋"/>
                <w:sz w:val="24"/>
                <w:szCs w:val="24"/>
                <w:highlight w:val="none"/>
              </w:rPr>
            </w:pPr>
            <w:r>
              <w:rPr>
                <w:rFonts w:ascii="仿宋" w:hAnsi="仿宋" w:eastAsia="仿宋" w:cs="仿宋"/>
                <w:sz w:val="24"/>
                <w:szCs w:val="24"/>
                <w:highlight w:val="none"/>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5" w:type="dxa"/>
          <w:trHeight w:val="4449" w:hRule="atLeast"/>
          <w:jc w:val="center"/>
        </w:trPr>
        <w:tc>
          <w:tcPr>
            <w:tcW w:w="1147" w:type="dxa"/>
            <w:tcBorders>
              <w:top w:val="single" w:color="000000" w:sz="2" w:space="0"/>
            </w:tcBorders>
            <w:vAlign w:val="top"/>
          </w:tcPr>
          <w:p>
            <w:pPr>
              <w:spacing w:line="258" w:lineRule="auto"/>
              <w:rPr>
                <w:rFonts w:ascii="Arial"/>
                <w:sz w:val="21"/>
                <w:highlight w:val="none"/>
              </w:rPr>
            </w:pPr>
          </w:p>
          <w:p>
            <w:pPr>
              <w:spacing w:line="258" w:lineRule="auto"/>
              <w:rPr>
                <w:rFonts w:ascii="Arial"/>
                <w:sz w:val="21"/>
                <w:highlight w:val="none"/>
              </w:rPr>
            </w:pPr>
          </w:p>
          <w:p>
            <w:pPr>
              <w:spacing w:line="258" w:lineRule="auto"/>
              <w:rPr>
                <w:rFonts w:ascii="Arial"/>
                <w:sz w:val="21"/>
                <w:highlight w:val="none"/>
              </w:rPr>
            </w:pPr>
          </w:p>
          <w:p>
            <w:pPr>
              <w:spacing w:line="259" w:lineRule="auto"/>
              <w:rPr>
                <w:rFonts w:ascii="Arial"/>
                <w:sz w:val="21"/>
                <w:highlight w:val="none"/>
              </w:rPr>
            </w:pPr>
          </w:p>
          <w:p>
            <w:pPr>
              <w:spacing w:line="259" w:lineRule="auto"/>
              <w:rPr>
                <w:rFonts w:ascii="Arial"/>
                <w:sz w:val="21"/>
                <w:highlight w:val="none"/>
              </w:rPr>
            </w:pPr>
          </w:p>
          <w:p>
            <w:pPr>
              <w:spacing w:line="259" w:lineRule="auto"/>
              <w:rPr>
                <w:rFonts w:ascii="Arial"/>
                <w:sz w:val="21"/>
                <w:highlight w:val="none"/>
              </w:rPr>
            </w:pPr>
          </w:p>
          <w:p>
            <w:pPr>
              <w:spacing w:line="259" w:lineRule="auto"/>
              <w:rPr>
                <w:rFonts w:ascii="Arial"/>
                <w:sz w:val="21"/>
                <w:highlight w:val="none"/>
              </w:rPr>
            </w:pPr>
          </w:p>
          <w:p>
            <w:pPr>
              <w:spacing w:before="78" w:line="179" w:lineRule="auto"/>
              <w:jc w:val="center"/>
              <w:rPr>
                <w:rFonts w:ascii="仿宋" w:hAnsi="仿宋" w:eastAsia="仿宋" w:cs="仿宋"/>
                <w:sz w:val="24"/>
                <w:szCs w:val="24"/>
                <w:highlight w:val="none"/>
              </w:rPr>
            </w:pPr>
            <w:r>
              <w:rPr>
                <w:rFonts w:ascii="仿宋" w:hAnsi="仿宋" w:eastAsia="仿宋" w:cs="仿宋"/>
                <w:spacing w:val="-8"/>
                <w:sz w:val="24"/>
                <w:szCs w:val="24"/>
                <w:highlight w:val="none"/>
              </w:rPr>
              <w:t>1</w:t>
            </w:r>
            <w:r>
              <w:rPr>
                <w:rFonts w:ascii="仿宋" w:hAnsi="仿宋" w:eastAsia="仿宋" w:cs="仿宋"/>
                <w:spacing w:val="-6"/>
                <w:sz w:val="24"/>
                <w:szCs w:val="24"/>
                <w:highlight w:val="none"/>
              </w:rPr>
              <w:t>0</w:t>
            </w:r>
          </w:p>
        </w:tc>
        <w:tc>
          <w:tcPr>
            <w:tcW w:w="2819" w:type="dxa"/>
            <w:tcBorders>
              <w:top w:val="single" w:color="000000" w:sz="2" w:space="0"/>
            </w:tcBorders>
            <w:vAlign w:val="top"/>
          </w:tcPr>
          <w:p>
            <w:pPr>
              <w:spacing w:line="257" w:lineRule="auto"/>
              <w:rPr>
                <w:rFonts w:ascii="Arial"/>
                <w:sz w:val="21"/>
                <w:highlight w:val="none"/>
              </w:rPr>
            </w:pPr>
          </w:p>
          <w:p>
            <w:pPr>
              <w:spacing w:line="257" w:lineRule="auto"/>
              <w:rPr>
                <w:rFonts w:ascii="Arial"/>
                <w:sz w:val="21"/>
                <w:highlight w:val="none"/>
              </w:rPr>
            </w:pPr>
          </w:p>
          <w:p>
            <w:pPr>
              <w:spacing w:line="257" w:lineRule="auto"/>
              <w:rPr>
                <w:rFonts w:ascii="Arial"/>
                <w:sz w:val="21"/>
                <w:highlight w:val="none"/>
              </w:rPr>
            </w:pPr>
          </w:p>
          <w:p>
            <w:pPr>
              <w:spacing w:line="258" w:lineRule="auto"/>
              <w:rPr>
                <w:rFonts w:ascii="Arial"/>
                <w:sz w:val="21"/>
                <w:highlight w:val="none"/>
              </w:rPr>
            </w:pPr>
          </w:p>
          <w:p>
            <w:pPr>
              <w:spacing w:line="258" w:lineRule="auto"/>
              <w:rPr>
                <w:rFonts w:ascii="Arial"/>
                <w:sz w:val="21"/>
                <w:highlight w:val="none"/>
              </w:rPr>
            </w:pPr>
          </w:p>
          <w:p>
            <w:pPr>
              <w:spacing w:line="258" w:lineRule="auto"/>
              <w:rPr>
                <w:rFonts w:ascii="Arial"/>
                <w:sz w:val="21"/>
                <w:highlight w:val="none"/>
              </w:rPr>
            </w:pPr>
          </w:p>
          <w:p>
            <w:pPr>
              <w:spacing w:before="78" w:line="371" w:lineRule="auto"/>
              <w:ind w:left="1288" w:right="149" w:hanging="1021"/>
              <w:rPr>
                <w:rFonts w:ascii="仿宋" w:hAnsi="仿宋" w:eastAsia="仿宋" w:cs="仿宋"/>
                <w:sz w:val="24"/>
                <w:szCs w:val="24"/>
                <w:highlight w:val="none"/>
              </w:rPr>
            </w:pPr>
            <w:r>
              <w:rPr>
                <w:rFonts w:ascii="仿宋" w:hAnsi="仿宋" w:eastAsia="仿宋" w:cs="仿宋"/>
                <w:spacing w:val="-2"/>
                <w:sz w:val="24"/>
                <w:szCs w:val="24"/>
                <w:highlight w:val="none"/>
              </w:rPr>
              <w:t>相同品牌</w:t>
            </w:r>
            <w:r>
              <w:rPr>
                <w:rFonts w:ascii="仿宋" w:hAnsi="仿宋" w:eastAsia="仿宋" w:cs="仿宋"/>
                <w:spacing w:val="-1"/>
                <w:sz w:val="24"/>
                <w:szCs w:val="24"/>
                <w:highlight w:val="none"/>
              </w:rPr>
              <w:t>产品投标的处</w:t>
            </w:r>
            <w:r>
              <w:rPr>
                <w:rFonts w:ascii="仿宋" w:hAnsi="仿宋" w:eastAsia="仿宋" w:cs="仿宋"/>
                <w:sz w:val="24"/>
                <w:szCs w:val="24"/>
                <w:highlight w:val="none"/>
              </w:rPr>
              <w:t>理</w:t>
            </w:r>
          </w:p>
        </w:tc>
        <w:tc>
          <w:tcPr>
            <w:tcW w:w="5638" w:type="dxa"/>
            <w:gridSpan w:val="2"/>
            <w:tcBorders>
              <w:top w:val="single" w:color="000000" w:sz="2" w:space="0"/>
              <w:bottom w:val="single" w:color="000000" w:sz="2" w:space="0"/>
            </w:tcBorders>
            <w:vAlign w:val="top"/>
          </w:tcPr>
          <w:p>
            <w:pPr>
              <w:spacing w:before="247" w:line="360" w:lineRule="auto"/>
              <w:ind w:left="239" w:right="162" w:firstLine="2"/>
              <w:rPr>
                <w:rFonts w:ascii="仿宋" w:hAnsi="仿宋" w:eastAsia="仿宋" w:cs="仿宋"/>
                <w:spacing w:val="-6"/>
                <w:sz w:val="24"/>
                <w:szCs w:val="24"/>
                <w:highlight w:val="none"/>
              </w:rPr>
            </w:pPr>
            <w:r>
              <w:rPr>
                <w:rFonts w:ascii="仿宋" w:hAnsi="仿宋" w:eastAsia="仿宋" w:cs="仿宋"/>
                <w:spacing w:val="-6"/>
                <w:sz w:val="24"/>
                <w:szCs w:val="24"/>
                <w:highlight w:val="none"/>
              </w:rPr>
              <w:t>提供</w:t>
            </w:r>
            <w:r>
              <w:rPr>
                <w:rFonts w:ascii="仿宋" w:hAnsi="仿宋" w:eastAsia="仿宋" w:cs="仿宋"/>
                <w:spacing w:val="-4"/>
                <w:sz w:val="24"/>
                <w:szCs w:val="24"/>
                <w:highlight w:val="none"/>
              </w:rPr>
              <w:t>相</w:t>
            </w:r>
            <w:r>
              <w:rPr>
                <w:rFonts w:ascii="仿宋" w:hAnsi="仿宋" w:eastAsia="仿宋" w:cs="仿宋"/>
                <w:spacing w:val="-3"/>
                <w:sz w:val="24"/>
                <w:szCs w:val="24"/>
                <w:highlight w:val="none"/>
              </w:rPr>
              <w:t>同品牌产品且通过资格审查、符合性审查</w:t>
            </w:r>
            <w:r>
              <w:rPr>
                <w:rFonts w:ascii="仿宋" w:hAnsi="仿宋" w:eastAsia="仿宋" w:cs="仿宋"/>
                <w:spacing w:val="-6"/>
                <w:sz w:val="24"/>
                <w:szCs w:val="24"/>
                <w:highlight w:val="none"/>
              </w:rPr>
              <w:t>的</w:t>
            </w:r>
            <w:r>
              <w:rPr>
                <w:rFonts w:ascii="仿宋" w:hAnsi="仿宋" w:eastAsia="仿宋" w:cs="仿宋"/>
                <w:spacing w:val="-4"/>
                <w:sz w:val="24"/>
                <w:szCs w:val="24"/>
                <w:highlight w:val="none"/>
              </w:rPr>
              <w:t>不</w:t>
            </w:r>
            <w:r>
              <w:rPr>
                <w:rFonts w:ascii="仿宋" w:hAnsi="仿宋" w:eastAsia="仿宋" w:cs="仿宋"/>
                <w:spacing w:val="-3"/>
                <w:sz w:val="24"/>
                <w:szCs w:val="24"/>
                <w:highlight w:val="none"/>
              </w:rPr>
              <w:t>同投标人参加同一标段投标的，按一家投标</w:t>
            </w:r>
            <w:r>
              <w:rPr>
                <w:rFonts w:ascii="仿宋" w:hAnsi="仿宋" w:eastAsia="仿宋" w:cs="仿宋"/>
                <w:spacing w:val="-16"/>
                <w:sz w:val="24"/>
                <w:szCs w:val="24"/>
                <w:highlight w:val="none"/>
              </w:rPr>
              <w:t>人</w:t>
            </w:r>
            <w:r>
              <w:rPr>
                <w:rFonts w:ascii="仿宋" w:hAnsi="仿宋" w:eastAsia="仿宋" w:cs="仿宋"/>
                <w:spacing w:val="-11"/>
                <w:sz w:val="24"/>
                <w:szCs w:val="24"/>
                <w:highlight w:val="none"/>
              </w:rPr>
              <w:t>计</w:t>
            </w:r>
            <w:r>
              <w:rPr>
                <w:rFonts w:ascii="仿宋" w:hAnsi="仿宋" w:eastAsia="仿宋" w:cs="仿宋"/>
                <w:spacing w:val="-8"/>
                <w:sz w:val="24"/>
                <w:szCs w:val="24"/>
                <w:highlight w:val="none"/>
              </w:rPr>
              <w:t>算，评审后得分最高的同品牌投标人获得中</w:t>
            </w:r>
            <w:r>
              <w:rPr>
                <w:rFonts w:ascii="仿宋" w:hAnsi="仿宋" w:eastAsia="仿宋" w:cs="仿宋"/>
                <w:spacing w:val="-16"/>
                <w:sz w:val="24"/>
                <w:szCs w:val="24"/>
                <w:highlight w:val="none"/>
              </w:rPr>
              <w:t>标</w:t>
            </w:r>
            <w:r>
              <w:rPr>
                <w:rFonts w:ascii="仿宋" w:hAnsi="仿宋" w:eastAsia="仿宋" w:cs="仿宋"/>
                <w:spacing w:val="-11"/>
                <w:sz w:val="24"/>
                <w:szCs w:val="24"/>
                <w:highlight w:val="none"/>
              </w:rPr>
              <w:t>人</w:t>
            </w:r>
            <w:r>
              <w:rPr>
                <w:rFonts w:ascii="仿宋" w:hAnsi="仿宋" w:eastAsia="仿宋" w:cs="仿宋"/>
                <w:spacing w:val="-8"/>
                <w:sz w:val="24"/>
                <w:szCs w:val="24"/>
                <w:highlight w:val="none"/>
              </w:rPr>
              <w:t>推荐资格；评审得分相同的，投标报价最低</w:t>
            </w:r>
            <w:r>
              <w:rPr>
                <w:rFonts w:ascii="仿宋" w:hAnsi="仿宋" w:eastAsia="仿宋" w:cs="仿宋"/>
                <w:spacing w:val="-16"/>
                <w:sz w:val="24"/>
                <w:szCs w:val="24"/>
                <w:highlight w:val="none"/>
              </w:rPr>
              <w:t>的</w:t>
            </w:r>
            <w:r>
              <w:rPr>
                <w:rFonts w:ascii="仿宋" w:hAnsi="仿宋" w:eastAsia="仿宋" w:cs="仿宋"/>
                <w:spacing w:val="-11"/>
                <w:sz w:val="24"/>
                <w:szCs w:val="24"/>
                <w:highlight w:val="none"/>
              </w:rPr>
              <w:t>投</w:t>
            </w:r>
            <w:r>
              <w:rPr>
                <w:rFonts w:ascii="仿宋" w:hAnsi="仿宋" w:eastAsia="仿宋" w:cs="仿宋"/>
                <w:spacing w:val="-8"/>
                <w:sz w:val="24"/>
                <w:szCs w:val="24"/>
                <w:highlight w:val="none"/>
              </w:rPr>
              <w:t>标人获得中标人推荐资格，投标报价也相同</w:t>
            </w:r>
            <w:r>
              <w:rPr>
                <w:rFonts w:ascii="仿宋" w:hAnsi="仿宋" w:eastAsia="仿宋" w:cs="仿宋"/>
                <w:spacing w:val="-16"/>
                <w:sz w:val="24"/>
                <w:szCs w:val="24"/>
                <w:highlight w:val="none"/>
              </w:rPr>
              <w:t>的</w:t>
            </w:r>
            <w:r>
              <w:rPr>
                <w:rFonts w:ascii="仿宋" w:hAnsi="仿宋" w:eastAsia="仿宋" w:cs="仿宋"/>
                <w:spacing w:val="-11"/>
                <w:sz w:val="24"/>
                <w:szCs w:val="24"/>
                <w:highlight w:val="none"/>
              </w:rPr>
              <w:t>，</w:t>
            </w:r>
            <w:r>
              <w:rPr>
                <w:rFonts w:ascii="仿宋" w:hAnsi="仿宋" w:eastAsia="仿宋" w:cs="仿宋"/>
                <w:spacing w:val="-8"/>
                <w:sz w:val="24"/>
                <w:szCs w:val="24"/>
                <w:highlight w:val="none"/>
              </w:rPr>
              <w:t>由评标委员会投票决定。非单一产品采购项</w:t>
            </w:r>
            <w:r>
              <w:rPr>
                <w:rFonts w:ascii="仿宋" w:hAnsi="仿宋" w:eastAsia="仿宋" w:cs="仿宋"/>
                <w:spacing w:val="-10"/>
                <w:sz w:val="24"/>
                <w:szCs w:val="24"/>
                <w:highlight w:val="none"/>
              </w:rPr>
              <w:t>目中</w:t>
            </w:r>
            <w:r>
              <w:rPr>
                <w:rFonts w:ascii="仿宋" w:hAnsi="仿宋" w:eastAsia="仿宋" w:cs="仿宋"/>
                <w:spacing w:val="-7"/>
                <w:sz w:val="24"/>
                <w:szCs w:val="24"/>
                <w:highlight w:val="none"/>
              </w:rPr>
              <w:t>，</w:t>
            </w:r>
            <w:r>
              <w:rPr>
                <w:rFonts w:ascii="仿宋" w:hAnsi="仿宋" w:eastAsia="仿宋" w:cs="仿宋"/>
                <w:spacing w:val="-5"/>
                <w:sz w:val="24"/>
                <w:szCs w:val="24"/>
                <w:highlight w:val="none"/>
              </w:rPr>
              <w:t>多家投标人提供的核心产品品牌相同的，</w:t>
            </w:r>
            <w:r>
              <w:rPr>
                <w:rFonts w:ascii="仿宋" w:hAnsi="仿宋" w:eastAsia="仿宋" w:cs="仿宋"/>
                <w:spacing w:val="-6"/>
                <w:sz w:val="24"/>
                <w:szCs w:val="24"/>
                <w:highlight w:val="none"/>
              </w:rPr>
              <w:t>视</w:t>
            </w:r>
            <w:r>
              <w:rPr>
                <w:rFonts w:ascii="仿宋" w:hAnsi="仿宋" w:eastAsia="仿宋" w:cs="仿宋"/>
                <w:spacing w:val="-5"/>
                <w:sz w:val="24"/>
                <w:szCs w:val="24"/>
                <w:highlight w:val="none"/>
              </w:rPr>
              <w:t>为</w:t>
            </w:r>
            <w:r>
              <w:rPr>
                <w:rFonts w:ascii="仿宋" w:hAnsi="仿宋" w:eastAsia="仿宋" w:cs="仿宋"/>
                <w:spacing w:val="-3"/>
                <w:sz w:val="24"/>
                <w:szCs w:val="24"/>
                <w:highlight w:val="none"/>
              </w:rPr>
              <w:t>提供相同品牌产品。</w:t>
            </w:r>
          </w:p>
          <w:p>
            <w:pPr>
              <w:spacing w:before="119" w:line="218" w:lineRule="auto"/>
              <w:ind w:left="241"/>
              <w:rPr>
                <w:rFonts w:ascii="仿宋" w:hAnsi="仿宋" w:eastAsia="仿宋" w:cs="仿宋"/>
                <w:sz w:val="24"/>
                <w:szCs w:val="24"/>
                <w:highlight w:val="none"/>
              </w:rPr>
            </w:pPr>
            <w:r>
              <w:rPr>
                <w:rFonts w:ascii="仿宋" w:hAnsi="仿宋" w:eastAsia="仿宋" w:cs="仿宋"/>
                <w:spacing w:val="-18"/>
                <w:sz w:val="24"/>
                <w:szCs w:val="24"/>
                <w:highlight w:val="none"/>
              </w:rPr>
              <w:t>本</w:t>
            </w:r>
            <w:r>
              <w:rPr>
                <w:rFonts w:ascii="仿宋" w:hAnsi="仿宋" w:eastAsia="仿宋" w:cs="仿宋"/>
                <w:spacing w:val="-12"/>
                <w:sz w:val="24"/>
                <w:szCs w:val="24"/>
                <w:highlight w:val="none"/>
              </w:rPr>
              <w:t>次</w:t>
            </w:r>
            <w:r>
              <w:rPr>
                <w:rFonts w:ascii="仿宋" w:hAnsi="仿宋" w:eastAsia="仿宋" w:cs="仿宋"/>
                <w:spacing w:val="-9"/>
                <w:sz w:val="24"/>
                <w:szCs w:val="24"/>
                <w:highlight w:val="none"/>
              </w:rPr>
              <w:t>招标项目的核心产品为：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5" w:type="dxa"/>
          <w:trHeight w:val="7067" w:hRule="atLeast"/>
          <w:jc w:val="center"/>
        </w:trPr>
        <w:tc>
          <w:tcPr>
            <w:tcW w:w="1147" w:type="dxa"/>
            <w:vMerge w:val="restart"/>
            <w:tcBorders>
              <w:top w:val="single" w:color="000000" w:sz="2" w:space="0"/>
              <w:bottom w:val="nil"/>
            </w:tcBorders>
            <w:vAlign w:val="top"/>
          </w:tcPr>
          <w:p>
            <w:pPr>
              <w:spacing w:line="253" w:lineRule="auto"/>
              <w:rPr>
                <w:rFonts w:ascii="Arial"/>
                <w:sz w:val="21"/>
                <w:highlight w:val="none"/>
              </w:rPr>
            </w:pPr>
          </w:p>
          <w:p>
            <w:pPr>
              <w:spacing w:line="253" w:lineRule="auto"/>
              <w:rPr>
                <w:rFonts w:ascii="Arial"/>
                <w:sz w:val="21"/>
                <w:highlight w:val="none"/>
              </w:rPr>
            </w:pPr>
          </w:p>
          <w:p>
            <w:pPr>
              <w:spacing w:line="253" w:lineRule="auto"/>
              <w:rPr>
                <w:rFonts w:ascii="Arial"/>
                <w:sz w:val="21"/>
                <w:highlight w:val="none"/>
              </w:rPr>
            </w:pPr>
          </w:p>
          <w:p>
            <w:pPr>
              <w:spacing w:line="254" w:lineRule="auto"/>
              <w:rPr>
                <w:rFonts w:ascii="Arial"/>
                <w:sz w:val="21"/>
                <w:highlight w:val="none"/>
              </w:rPr>
            </w:pPr>
          </w:p>
          <w:p>
            <w:pPr>
              <w:spacing w:line="254" w:lineRule="auto"/>
              <w:rPr>
                <w:rFonts w:ascii="Arial"/>
                <w:sz w:val="21"/>
                <w:highlight w:val="none"/>
              </w:rPr>
            </w:pPr>
          </w:p>
          <w:p>
            <w:pPr>
              <w:spacing w:line="254" w:lineRule="auto"/>
              <w:rPr>
                <w:rFonts w:ascii="Arial"/>
                <w:sz w:val="21"/>
                <w:highlight w:val="none"/>
              </w:rPr>
            </w:pPr>
          </w:p>
          <w:p>
            <w:pPr>
              <w:spacing w:line="254" w:lineRule="auto"/>
              <w:rPr>
                <w:rFonts w:ascii="Arial"/>
                <w:sz w:val="21"/>
                <w:highlight w:val="none"/>
              </w:rPr>
            </w:pPr>
          </w:p>
          <w:p>
            <w:pPr>
              <w:spacing w:line="254" w:lineRule="auto"/>
              <w:rPr>
                <w:rFonts w:ascii="Arial"/>
                <w:sz w:val="21"/>
                <w:highlight w:val="none"/>
              </w:rPr>
            </w:pPr>
          </w:p>
          <w:p>
            <w:pPr>
              <w:spacing w:line="254" w:lineRule="auto"/>
              <w:rPr>
                <w:rFonts w:ascii="Arial"/>
                <w:sz w:val="21"/>
                <w:highlight w:val="none"/>
              </w:rPr>
            </w:pPr>
          </w:p>
          <w:p>
            <w:pPr>
              <w:spacing w:line="254" w:lineRule="auto"/>
              <w:rPr>
                <w:rFonts w:ascii="Arial"/>
                <w:sz w:val="21"/>
                <w:highlight w:val="none"/>
              </w:rPr>
            </w:pPr>
          </w:p>
          <w:p>
            <w:pPr>
              <w:spacing w:line="254" w:lineRule="auto"/>
              <w:rPr>
                <w:rFonts w:ascii="Arial"/>
                <w:sz w:val="21"/>
                <w:highlight w:val="none"/>
              </w:rPr>
            </w:pPr>
          </w:p>
          <w:p>
            <w:pPr>
              <w:spacing w:line="254" w:lineRule="auto"/>
              <w:rPr>
                <w:rFonts w:ascii="Arial"/>
                <w:sz w:val="21"/>
                <w:highlight w:val="none"/>
              </w:rPr>
            </w:pPr>
          </w:p>
          <w:p>
            <w:pPr>
              <w:spacing w:line="254" w:lineRule="auto"/>
              <w:rPr>
                <w:rFonts w:ascii="Arial"/>
                <w:sz w:val="21"/>
                <w:highlight w:val="none"/>
              </w:rPr>
            </w:pPr>
          </w:p>
          <w:p>
            <w:pPr>
              <w:spacing w:line="254" w:lineRule="auto"/>
              <w:rPr>
                <w:rFonts w:ascii="Arial"/>
                <w:sz w:val="21"/>
                <w:highlight w:val="none"/>
              </w:rPr>
            </w:pPr>
          </w:p>
          <w:p>
            <w:pPr>
              <w:spacing w:line="254" w:lineRule="auto"/>
              <w:rPr>
                <w:rFonts w:ascii="Arial"/>
                <w:sz w:val="21"/>
                <w:highlight w:val="none"/>
              </w:rPr>
            </w:pPr>
          </w:p>
          <w:p>
            <w:pPr>
              <w:spacing w:before="78" w:line="179" w:lineRule="auto"/>
              <w:ind w:left="462"/>
              <w:rPr>
                <w:rFonts w:ascii="仿宋" w:hAnsi="仿宋" w:eastAsia="仿宋" w:cs="仿宋"/>
                <w:sz w:val="24"/>
                <w:szCs w:val="24"/>
                <w:highlight w:val="none"/>
              </w:rPr>
            </w:pPr>
            <w:r>
              <w:rPr>
                <w:rFonts w:ascii="仿宋" w:hAnsi="仿宋" w:eastAsia="仿宋" w:cs="仿宋"/>
                <w:spacing w:val="-8"/>
                <w:sz w:val="24"/>
                <w:szCs w:val="24"/>
                <w:highlight w:val="none"/>
              </w:rPr>
              <w:t>1</w:t>
            </w:r>
            <w:r>
              <w:rPr>
                <w:rFonts w:ascii="仿宋" w:hAnsi="仿宋" w:eastAsia="仿宋" w:cs="仿宋"/>
                <w:spacing w:val="-6"/>
                <w:sz w:val="24"/>
                <w:szCs w:val="24"/>
                <w:highlight w:val="none"/>
              </w:rPr>
              <w:t>1</w:t>
            </w:r>
          </w:p>
        </w:tc>
        <w:tc>
          <w:tcPr>
            <w:tcW w:w="2819" w:type="dxa"/>
            <w:vMerge w:val="restart"/>
            <w:tcBorders>
              <w:top w:val="single" w:color="000000" w:sz="2" w:space="0"/>
              <w:bottom w:val="nil"/>
            </w:tcBorders>
            <w:vAlign w:val="top"/>
          </w:tcPr>
          <w:p>
            <w:pPr>
              <w:spacing w:line="250" w:lineRule="auto"/>
              <w:rPr>
                <w:rFonts w:ascii="Arial"/>
                <w:sz w:val="21"/>
                <w:highlight w:val="none"/>
              </w:rPr>
            </w:pPr>
          </w:p>
          <w:p>
            <w:pPr>
              <w:spacing w:line="251" w:lineRule="auto"/>
              <w:rPr>
                <w:rFonts w:ascii="Arial"/>
                <w:sz w:val="21"/>
                <w:highlight w:val="none"/>
              </w:rPr>
            </w:pPr>
          </w:p>
          <w:p>
            <w:pPr>
              <w:spacing w:line="251" w:lineRule="auto"/>
              <w:rPr>
                <w:rFonts w:ascii="Arial"/>
                <w:sz w:val="21"/>
                <w:highlight w:val="none"/>
              </w:rPr>
            </w:pPr>
          </w:p>
          <w:p>
            <w:pPr>
              <w:spacing w:line="251" w:lineRule="auto"/>
              <w:rPr>
                <w:rFonts w:ascii="Arial"/>
                <w:sz w:val="21"/>
                <w:highlight w:val="none"/>
              </w:rPr>
            </w:pPr>
          </w:p>
          <w:p>
            <w:pPr>
              <w:spacing w:line="251" w:lineRule="auto"/>
              <w:rPr>
                <w:rFonts w:ascii="Arial"/>
                <w:sz w:val="21"/>
                <w:highlight w:val="none"/>
              </w:rPr>
            </w:pPr>
          </w:p>
          <w:p>
            <w:pPr>
              <w:spacing w:line="251" w:lineRule="auto"/>
              <w:rPr>
                <w:rFonts w:ascii="Arial"/>
                <w:sz w:val="21"/>
                <w:highlight w:val="none"/>
              </w:rPr>
            </w:pPr>
          </w:p>
          <w:p>
            <w:pPr>
              <w:spacing w:line="251" w:lineRule="auto"/>
              <w:rPr>
                <w:rFonts w:ascii="Arial"/>
                <w:sz w:val="21"/>
                <w:highlight w:val="none"/>
              </w:rPr>
            </w:pPr>
          </w:p>
          <w:p>
            <w:pPr>
              <w:spacing w:line="251" w:lineRule="auto"/>
              <w:rPr>
                <w:rFonts w:ascii="Arial"/>
                <w:sz w:val="21"/>
                <w:highlight w:val="none"/>
              </w:rPr>
            </w:pPr>
          </w:p>
          <w:p>
            <w:pPr>
              <w:spacing w:line="251" w:lineRule="auto"/>
              <w:rPr>
                <w:rFonts w:ascii="Arial"/>
                <w:sz w:val="21"/>
                <w:highlight w:val="none"/>
              </w:rPr>
            </w:pPr>
          </w:p>
          <w:p>
            <w:pPr>
              <w:spacing w:line="251" w:lineRule="auto"/>
              <w:rPr>
                <w:rFonts w:ascii="Arial"/>
                <w:sz w:val="21"/>
                <w:highlight w:val="none"/>
              </w:rPr>
            </w:pPr>
          </w:p>
          <w:p>
            <w:pPr>
              <w:spacing w:line="251" w:lineRule="auto"/>
              <w:rPr>
                <w:rFonts w:ascii="Arial"/>
                <w:sz w:val="21"/>
                <w:highlight w:val="none"/>
              </w:rPr>
            </w:pPr>
          </w:p>
          <w:p>
            <w:pPr>
              <w:spacing w:line="251" w:lineRule="auto"/>
              <w:rPr>
                <w:rFonts w:ascii="Arial"/>
                <w:sz w:val="21"/>
                <w:highlight w:val="none"/>
              </w:rPr>
            </w:pPr>
          </w:p>
          <w:p>
            <w:pPr>
              <w:spacing w:line="251" w:lineRule="auto"/>
              <w:rPr>
                <w:rFonts w:ascii="Arial"/>
                <w:sz w:val="21"/>
                <w:highlight w:val="none"/>
              </w:rPr>
            </w:pPr>
          </w:p>
          <w:p>
            <w:pPr>
              <w:spacing w:line="251" w:lineRule="auto"/>
              <w:rPr>
                <w:rFonts w:ascii="Arial"/>
                <w:sz w:val="21"/>
                <w:highlight w:val="none"/>
              </w:rPr>
            </w:pPr>
          </w:p>
          <w:p>
            <w:pPr>
              <w:spacing w:line="251" w:lineRule="auto"/>
              <w:rPr>
                <w:rFonts w:ascii="Arial"/>
                <w:sz w:val="21"/>
                <w:highlight w:val="none"/>
              </w:rPr>
            </w:pPr>
          </w:p>
          <w:p>
            <w:pPr>
              <w:spacing w:before="79" w:line="217" w:lineRule="auto"/>
              <w:ind w:left="110"/>
              <w:rPr>
                <w:rFonts w:ascii="仿宋" w:hAnsi="仿宋" w:eastAsia="仿宋" w:cs="仿宋"/>
                <w:sz w:val="24"/>
                <w:szCs w:val="24"/>
                <w:highlight w:val="none"/>
              </w:rPr>
            </w:pPr>
            <w:r>
              <w:rPr>
                <w:rFonts w:ascii="仿宋" w:hAnsi="仿宋" w:eastAsia="仿宋" w:cs="仿宋"/>
                <w:spacing w:val="-4"/>
                <w:sz w:val="24"/>
                <w:szCs w:val="24"/>
                <w:highlight w:val="none"/>
              </w:rPr>
              <w:t>需要</w:t>
            </w:r>
            <w:r>
              <w:rPr>
                <w:rFonts w:ascii="仿宋" w:hAnsi="仿宋" w:eastAsia="仿宋" w:cs="仿宋"/>
                <w:spacing w:val="-3"/>
                <w:sz w:val="24"/>
                <w:szCs w:val="24"/>
                <w:highlight w:val="none"/>
              </w:rPr>
              <w:t>补</w:t>
            </w:r>
            <w:r>
              <w:rPr>
                <w:rFonts w:ascii="仿宋" w:hAnsi="仿宋" w:eastAsia="仿宋" w:cs="仿宋"/>
                <w:spacing w:val="-2"/>
                <w:sz w:val="24"/>
                <w:szCs w:val="24"/>
                <w:highlight w:val="none"/>
              </w:rPr>
              <w:t>充的其他内容</w:t>
            </w:r>
          </w:p>
        </w:tc>
        <w:tc>
          <w:tcPr>
            <w:tcW w:w="5638" w:type="dxa"/>
            <w:gridSpan w:val="2"/>
            <w:tcBorders>
              <w:top w:val="single" w:color="000000" w:sz="2" w:space="0"/>
              <w:bottom w:val="single" w:color="000000" w:sz="2" w:space="0"/>
            </w:tcBorders>
            <w:vAlign w:val="top"/>
          </w:tcPr>
          <w:p>
            <w:pPr>
              <w:spacing w:before="127" w:line="358" w:lineRule="auto"/>
              <w:ind w:left="119" w:right="86" w:firstLine="1"/>
              <w:rPr>
                <w:rFonts w:ascii="仿宋" w:hAnsi="仿宋" w:eastAsia="仿宋" w:cs="仿宋"/>
                <w:sz w:val="24"/>
                <w:szCs w:val="24"/>
                <w:highlight w:val="none"/>
              </w:rPr>
            </w:pPr>
            <w:r>
              <w:rPr>
                <w:rFonts w:ascii="仿宋" w:hAnsi="仿宋" w:eastAsia="仿宋" w:cs="仿宋"/>
                <w:spacing w:val="-9"/>
                <w:sz w:val="24"/>
                <w:szCs w:val="24"/>
                <w:highlight w:val="none"/>
              </w:rPr>
              <w:t>根</w:t>
            </w:r>
            <w:r>
              <w:rPr>
                <w:rFonts w:ascii="仿宋" w:hAnsi="仿宋" w:eastAsia="仿宋" w:cs="仿宋"/>
                <w:spacing w:val="-5"/>
                <w:sz w:val="24"/>
                <w:szCs w:val="24"/>
                <w:highlight w:val="none"/>
              </w:rPr>
              <w:t>据工业和信息化部、国家统计局、国家发展改革</w:t>
            </w:r>
            <w:r>
              <w:rPr>
                <w:rFonts w:ascii="仿宋" w:hAnsi="仿宋" w:eastAsia="仿宋" w:cs="仿宋"/>
                <w:spacing w:val="-7"/>
                <w:sz w:val="24"/>
                <w:szCs w:val="24"/>
                <w:highlight w:val="none"/>
              </w:rPr>
              <w:t>委</w:t>
            </w:r>
            <w:r>
              <w:rPr>
                <w:rFonts w:ascii="仿宋" w:hAnsi="仿宋" w:eastAsia="仿宋" w:cs="仿宋"/>
                <w:spacing w:val="-5"/>
                <w:sz w:val="24"/>
                <w:szCs w:val="24"/>
                <w:highlight w:val="none"/>
              </w:rPr>
              <w:t>、财政部《关于印发中小企业划型标准规定的通</w:t>
            </w:r>
            <w:r>
              <w:rPr>
                <w:rFonts w:ascii="仿宋" w:hAnsi="仿宋" w:eastAsia="仿宋" w:cs="仿宋"/>
                <w:spacing w:val="1"/>
                <w:sz w:val="24"/>
                <w:szCs w:val="24"/>
                <w:highlight w:val="none"/>
              </w:rPr>
              <w:t>知》(工信部联</w:t>
            </w:r>
            <w:r>
              <w:rPr>
                <w:rFonts w:ascii="仿宋" w:hAnsi="仿宋" w:eastAsia="仿宋" w:cs="仿宋"/>
                <w:sz w:val="24"/>
                <w:szCs w:val="24"/>
                <w:highlight w:val="none"/>
              </w:rPr>
              <w:t>企业〔2011〕300 号)</w:t>
            </w:r>
            <w:r>
              <w:rPr>
                <w:rFonts w:ascii="仿宋" w:hAnsi="仿宋" w:eastAsia="仿宋" w:cs="仿宋"/>
                <w:spacing w:val="-1"/>
                <w:sz w:val="24"/>
                <w:szCs w:val="24"/>
                <w:highlight w:val="none"/>
              </w:rPr>
              <w:t>。</w:t>
            </w:r>
          </w:p>
          <w:p>
            <w:pPr>
              <w:spacing w:before="7" w:line="359" w:lineRule="auto"/>
              <w:ind w:left="119" w:right="89" w:firstLine="1"/>
              <w:rPr>
                <w:rFonts w:ascii="仿宋" w:hAnsi="仿宋" w:eastAsia="仿宋" w:cs="仿宋"/>
                <w:sz w:val="24"/>
                <w:szCs w:val="24"/>
                <w:highlight w:val="none"/>
              </w:rPr>
            </w:pPr>
            <w:r>
              <w:rPr>
                <w:rFonts w:ascii="仿宋" w:hAnsi="仿宋" w:eastAsia="仿宋" w:cs="仿宋"/>
                <w:spacing w:val="-20"/>
                <w:sz w:val="24"/>
                <w:szCs w:val="24"/>
                <w:highlight w:val="none"/>
              </w:rPr>
              <w:t>零</w:t>
            </w:r>
            <w:r>
              <w:rPr>
                <w:rFonts w:ascii="仿宋" w:hAnsi="仿宋" w:eastAsia="仿宋" w:cs="仿宋"/>
                <w:spacing w:val="-12"/>
                <w:sz w:val="24"/>
                <w:szCs w:val="24"/>
                <w:highlight w:val="none"/>
              </w:rPr>
              <w:t>售业：从业人员 300 人以下或营业收入 20000 万</w:t>
            </w:r>
            <w:r>
              <w:rPr>
                <w:rFonts w:ascii="仿宋" w:hAnsi="仿宋" w:eastAsia="仿宋" w:cs="仿宋"/>
                <w:spacing w:val="-7"/>
                <w:sz w:val="24"/>
                <w:szCs w:val="24"/>
                <w:highlight w:val="none"/>
              </w:rPr>
              <w:t>元</w:t>
            </w:r>
            <w:r>
              <w:rPr>
                <w:rFonts w:ascii="仿宋" w:hAnsi="仿宋" w:eastAsia="仿宋" w:cs="仿宋"/>
                <w:spacing w:val="-6"/>
                <w:sz w:val="24"/>
                <w:szCs w:val="24"/>
                <w:highlight w:val="none"/>
              </w:rPr>
              <w:t>以下的为中小微型企业。其中，从业人员 50 人</w:t>
            </w:r>
            <w:r>
              <w:rPr>
                <w:rFonts w:ascii="仿宋" w:hAnsi="仿宋" w:eastAsia="仿宋" w:cs="仿宋"/>
                <w:sz w:val="24"/>
                <w:szCs w:val="24"/>
                <w:highlight w:val="none"/>
              </w:rPr>
              <w:t xml:space="preserve"> </w:t>
            </w:r>
            <w:r>
              <w:rPr>
                <w:rFonts w:ascii="仿宋" w:hAnsi="仿宋" w:eastAsia="仿宋" w:cs="仿宋"/>
                <w:spacing w:val="-18"/>
                <w:sz w:val="24"/>
                <w:szCs w:val="24"/>
                <w:highlight w:val="none"/>
              </w:rPr>
              <w:t>及</w:t>
            </w:r>
            <w:r>
              <w:rPr>
                <w:rFonts w:ascii="仿宋" w:hAnsi="仿宋" w:eastAsia="仿宋" w:cs="仿宋"/>
                <w:spacing w:val="-9"/>
                <w:sz w:val="24"/>
                <w:szCs w:val="24"/>
                <w:highlight w:val="none"/>
              </w:rPr>
              <w:t>以上，且营业收入500 万元及以上的为中型企业;</w:t>
            </w:r>
            <w:r>
              <w:rPr>
                <w:rFonts w:ascii="仿宋" w:hAnsi="仿宋" w:eastAsia="仿宋" w:cs="仿宋"/>
                <w:spacing w:val="-18"/>
                <w:sz w:val="24"/>
                <w:szCs w:val="24"/>
                <w:highlight w:val="none"/>
              </w:rPr>
              <w:t>从业</w:t>
            </w:r>
            <w:r>
              <w:rPr>
                <w:rFonts w:ascii="仿宋" w:hAnsi="仿宋" w:eastAsia="仿宋" w:cs="仿宋"/>
                <w:spacing w:val="-12"/>
                <w:sz w:val="24"/>
                <w:szCs w:val="24"/>
                <w:highlight w:val="none"/>
              </w:rPr>
              <w:t>人</w:t>
            </w:r>
            <w:r>
              <w:rPr>
                <w:rFonts w:ascii="仿宋" w:hAnsi="仿宋" w:eastAsia="仿宋" w:cs="仿宋"/>
                <w:spacing w:val="-9"/>
                <w:sz w:val="24"/>
                <w:szCs w:val="24"/>
                <w:highlight w:val="none"/>
              </w:rPr>
              <w:t>员 10 人及以上，且营业收入 100 万元及以</w:t>
            </w:r>
            <w:r>
              <w:rPr>
                <w:rFonts w:ascii="仿宋" w:hAnsi="仿宋" w:eastAsia="仿宋" w:cs="仿宋"/>
                <w:spacing w:val="-6"/>
                <w:sz w:val="24"/>
                <w:szCs w:val="24"/>
                <w:highlight w:val="none"/>
              </w:rPr>
              <w:t>上的为小型企业;从业人员 10 人以下或营业收入</w:t>
            </w:r>
            <w:r>
              <w:rPr>
                <w:rFonts w:ascii="仿宋" w:hAnsi="仿宋" w:eastAsia="仿宋" w:cs="仿宋"/>
                <w:sz w:val="24"/>
                <w:szCs w:val="24"/>
                <w:highlight w:val="none"/>
              </w:rPr>
              <w:t xml:space="preserve"> </w:t>
            </w:r>
            <w:r>
              <w:rPr>
                <w:rFonts w:ascii="仿宋" w:hAnsi="仿宋" w:eastAsia="仿宋" w:cs="仿宋"/>
                <w:spacing w:val="-12"/>
                <w:sz w:val="24"/>
                <w:szCs w:val="24"/>
                <w:highlight w:val="none"/>
              </w:rPr>
              <w:t>1</w:t>
            </w:r>
            <w:r>
              <w:rPr>
                <w:rFonts w:ascii="仿宋" w:hAnsi="仿宋" w:eastAsia="仿宋" w:cs="仿宋"/>
                <w:spacing w:val="-8"/>
                <w:sz w:val="24"/>
                <w:szCs w:val="24"/>
                <w:highlight w:val="none"/>
              </w:rPr>
              <w:t>0</w:t>
            </w:r>
            <w:r>
              <w:rPr>
                <w:rFonts w:ascii="仿宋" w:hAnsi="仿宋" w:eastAsia="仿宋" w:cs="仿宋"/>
                <w:spacing w:val="-6"/>
                <w:sz w:val="24"/>
                <w:szCs w:val="24"/>
                <w:highlight w:val="none"/>
              </w:rPr>
              <w:t>0 万元以下的为微型企业。</w:t>
            </w:r>
          </w:p>
          <w:p>
            <w:pPr>
              <w:spacing w:before="6" w:line="357" w:lineRule="auto"/>
              <w:ind w:left="120" w:right="88"/>
              <w:rPr>
                <w:rFonts w:ascii="仿宋" w:hAnsi="仿宋" w:eastAsia="仿宋" w:cs="仿宋"/>
                <w:sz w:val="24"/>
                <w:szCs w:val="24"/>
                <w:highlight w:val="none"/>
              </w:rPr>
            </w:pPr>
            <w:r>
              <w:rPr>
                <w:rFonts w:ascii="仿宋" w:hAnsi="仿宋" w:eastAsia="仿宋" w:cs="仿宋"/>
                <w:spacing w:val="-19"/>
                <w:sz w:val="24"/>
                <w:szCs w:val="24"/>
                <w:highlight w:val="none"/>
              </w:rPr>
              <w:t>批</w:t>
            </w:r>
            <w:r>
              <w:rPr>
                <w:rFonts w:ascii="仿宋" w:hAnsi="仿宋" w:eastAsia="仿宋" w:cs="仿宋"/>
                <w:spacing w:val="-12"/>
                <w:sz w:val="24"/>
                <w:szCs w:val="24"/>
                <w:highlight w:val="none"/>
              </w:rPr>
              <w:t>发业：从业人员 200 人以下或营业收入 40000 万</w:t>
            </w:r>
            <w:r>
              <w:rPr>
                <w:rFonts w:ascii="仿宋" w:hAnsi="仿宋" w:eastAsia="仿宋" w:cs="仿宋"/>
                <w:spacing w:val="-7"/>
                <w:sz w:val="24"/>
                <w:szCs w:val="24"/>
                <w:highlight w:val="none"/>
              </w:rPr>
              <w:t>元</w:t>
            </w:r>
            <w:r>
              <w:rPr>
                <w:rFonts w:ascii="仿宋" w:hAnsi="仿宋" w:eastAsia="仿宋" w:cs="仿宋"/>
                <w:spacing w:val="-6"/>
                <w:sz w:val="24"/>
                <w:szCs w:val="24"/>
                <w:highlight w:val="none"/>
              </w:rPr>
              <w:t>以下的为中小微型企业。其中，从业人员 20 人</w:t>
            </w:r>
            <w:r>
              <w:rPr>
                <w:rFonts w:ascii="仿宋" w:hAnsi="仿宋" w:eastAsia="仿宋" w:cs="仿宋"/>
                <w:spacing w:val="-10"/>
                <w:sz w:val="24"/>
                <w:szCs w:val="24"/>
                <w:highlight w:val="none"/>
              </w:rPr>
              <w:t>及以上，</w:t>
            </w:r>
            <w:r>
              <w:rPr>
                <w:rFonts w:ascii="仿宋" w:hAnsi="仿宋" w:eastAsia="仿宋" w:cs="仿宋"/>
                <w:spacing w:val="-5"/>
                <w:sz w:val="24"/>
                <w:szCs w:val="24"/>
                <w:highlight w:val="none"/>
              </w:rPr>
              <w:t>且营业收入 5000 万元及以上的为中型企</w:t>
            </w:r>
            <w:r>
              <w:rPr>
                <w:rFonts w:ascii="仿宋" w:hAnsi="仿宋" w:eastAsia="仿宋" w:cs="仿宋"/>
                <w:spacing w:val="-24"/>
                <w:sz w:val="24"/>
                <w:szCs w:val="24"/>
                <w:highlight w:val="none"/>
              </w:rPr>
              <w:t>业</w:t>
            </w:r>
            <w:r>
              <w:rPr>
                <w:rFonts w:ascii="仿宋" w:hAnsi="仿宋" w:eastAsia="仿宋" w:cs="仿宋"/>
                <w:spacing w:val="-19"/>
                <w:sz w:val="24"/>
                <w:szCs w:val="24"/>
                <w:highlight w:val="none"/>
              </w:rPr>
              <w:t>;</w:t>
            </w:r>
            <w:r>
              <w:rPr>
                <w:rFonts w:ascii="仿宋" w:hAnsi="仿宋" w:eastAsia="仿宋" w:cs="仿宋"/>
                <w:spacing w:val="-12"/>
                <w:sz w:val="24"/>
                <w:szCs w:val="24"/>
                <w:highlight w:val="none"/>
              </w:rPr>
              <w:t>从业人员 5 人及以上，且营业收入 1000 万元及</w:t>
            </w:r>
            <w:r>
              <w:rPr>
                <w:rFonts w:ascii="仿宋" w:hAnsi="仿宋" w:eastAsia="仿宋" w:cs="仿宋"/>
                <w:spacing w:val="-7"/>
                <w:sz w:val="24"/>
                <w:szCs w:val="24"/>
                <w:highlight w:val="none"/>
              </w:rPr>
              <w:t>以</w:t>
            </w:r>
            <w:r>
              <w:rPr>
                <w:rFonts w:ascii="仿宋" w:hAnsi="仿宋" w:eastAsia="仿宋" w:cs="仿宋"/>
                <w:spacing w:val="-6"/>
                <w:sz w:val="24"/>
                <w:szCs w:val="24"/>
                <w:highlight w:val="none"/>
              </w:rPr>
              <w:t>上的为小型企业;从业人员 5 人以下或营业收入</w:t>
            </w:r>
            <w:r>
              <w:rPr>
                <w:rFonts w:ascii="仿宋" w:hAnsi="仿宋" w:eastAsia="仿宋" w:cs="仿宋"/>
                <w:spacing w:val="-12"/>
                <w:sz w:val="24"/>
                <w:szCs w:val="24"/>
                <w:highlight w:val="none"/>
              </w:rPr>
              <w:t>10</w:t>
            </w:r>
            <w:r>
              <w:rPr>
                <w:rFonts w:ascii="仿宋" w:hAnsi="仿宋" w:eastAsia="仿宋" w:cs="仿宋"/>
                <w:spacing w:val="-7"/>
                <w:sz w:val="24"/>
                <w:szCs w:val="24"/>
                <w:highlight w:val="none"/>
              </w:rPr>
              <w:t>0</w:t>
            </w:r>
            <w:r>
              <w:rPr>
                <w:rFonts w:ascii="仿宋" w:hAnsi="仿宋" w:eastAsia="仿宋" w:cs="仿宋"/>
                <w:spacing w:val="-6"/>
                <w:sz w:val="24"/>
                <w:szCs w:val="24"/>
                <w:highlight w:val="none"/>
              </w:rPr>
              <w:t>0 万元以下的为微型企业。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5" w:type="dxa"/>
          <w:trHeight w:val="468" w:hRule="atLeast"/>
          <w:jc w:val="center"/>
        </w:trPr>
        <w:tc>
          <w:tcPr>
            <w:tcW w:w="1147" w:type="dxa"/>
            <w:vMerge w:val="continue"/>
            <w:tcBorders>
              <w:top w:val="nil"/>
              <w:bottom w:val="single" w:color="000000" w:sz="2" w:space="0"/>
            </w:tcBorders>
            <w:vAlign w:val="top"/>
          </w:tcPr>
          <w:p>
            <w:pPr>
              <w:rPr>
                <w:rFonts w:ascii="Arial"/>
                <w:sz w:val="21"/>
                <w:highlight w:val="none"/>
              </w:rPr>
            </w:pPr>
          </w:p>
        </w:tc>
        <w:tc>
          <w:tcPr>
            <w:tcW w:w="2819" w:type="dxa"/>
            <w:vMerge w:val="continue"/>
            <w:tcBorders>
              <w:top w:val="nil"/>
              <w:bottom w:val="single" w:color="000000" w:sz="2" w:space="0"/>
            </w:tcBorders>
            <w:vAlign w:val="top"/>
          </w:tcPr>
          <w:p>
            <w:pPr>
              <w:rPr>
                <w:rFonts w:ascii="Arial"/>
                <w:sz w:val="21"/>
                <w:highlight w:val="none"/>
              </w:rPr>
            </w:pPr>
          </w:p>
        </w:tc>
        <w:tc>
          <w:tcPr>
            <w:tcW w:w="5638" w:type="dxa"/>
            <w:gridSpan w:val="2"/>
            <w:tcBorders>
              <w:top w:val="single" w:color="000000" w:sz="2" w:space="0"/>
              <w:bottom w:val="single" w:color="000000" w:sz="2" w:space="0"/>
            </w:tcBorders>
            <w:vAlign w:val="top"/>
          </w:tcPr>
          <w:p>
            <w:pPr>
              <w:spacing w:before="132" w:line="217" w:lineRule="auto"/>
              <w:ind w:left="127"/>
              <w:rPr>
                <w:rFonts w:ascii="仿宋" w:hAnsi="仿宋" w:eastAsia="仿宋" w:cs="仿宋"/>
                <w:sz w:val="24"/>
                <w:szCs w:val="24"/>
                <w:highlight w:val="none"/>
              </w:rPr>
            </w:pPr>
            <w:r>
              <w:rPr>
                <w:rFonts w:ascii="仿宋" w:hAnsi="仿宋" w:eastAsia="仿宋" w:cs="仿宋"/>
                <w:spacing w:val="6"/>
                <w:sz w:val="24"/>
                <w:szCs w:val="24"/>
                <w:highlight w:val="none"/>
              </w:rPr>
              <w:t>监</w:t>
            </w:r>
            <w:r>
              <w:rPr>
                <w:rFonts w:ascii="仿宋" w:hAnsi="仿宋" w:eastAsia="仿宋" w:cs="仿宋"/>
                <w:spacing w:val="4"/>
                <w:sz w:val="24"/>
                <w:szCs w:val="24"/>
                <w:highlight w:val="none"/>
              </w:rPr>
              <w:t>督</w:t>
            </w:r>
            <w:r>
              <w:rPr>
                <w:rFonts w:ascii="仿宋" w:hAnsi="仿宋" w:eastAsia="仿宋" w:cs="仿宋"/>
                <w:spacing w:val="3"/>
                <w:sz w:val="24"/>
                <w:szCs w:val="24"/>
                <w:highlight w:val="none"/>
              </w:rPr>
              <w:t>部门及电话：洛阳市财政局 0379-63221264</w:t>
            </w:r>
          </w:p>
        </w:tc>
      </w:tr>
    </w:tbl>
    <w:p>
      <w:pPr>
        <w:spacing w:before="123" w:line="220" w:lineRule="auto"/>
        <w:ind w:left="86"/>
        <w:outlineLvl w:val="1"/>
        <w:rPr>
          <w:rFonts w:ascii="仿宋" w:hAnsi="仿宋" w:eastAsia="仿宋" w:cs="仿宋"/>
          <w:sz w:val="24"/>
          <w:szCs w:val="24"/>
          <w:highlight w:val="none"/>
        </w:rPr>
      </w:pPr>
      <w:r>
        <w:rPr>
          <w:rFonts w:ascii="仿宋" w:hAnsi="仿宋" w:eastAsia="仿宋" w:cs="仿宋"/>
          <w:spacing w:val="-18"/>
          <w:sz w:val="24"/>
          <w:szCs w:val="24"/>
          <w:highlight w:val="none"/>
          <w14:textOutline w14:w="4354" w14:cap="flat" w14:cmpd="sng">
            <w14:solidFill>
              <w14:srgbClr w14:val="000000"/>
            </w14:solidFill>
            <w14:prstDash w14:val="solid"/>
            <w14:miter w14:val="0"/>
          </w14:textOutline>
        </w:rPr>
        <w:t>1</w:t>
      </w:r>
      <w:r>
        <w:rPr>
          <w:rFonts w:ascii="仿宋" w:hAnsi="仿宋" w:eastAsia="仿宋" w:cs="仿宋"/>
          <w:spacing w:val="-16"/>
          <w:sz w:val="24"/>
          <w:szCs w:val="24"/>
          <w:highlight w:val="none"/>
          <w14:textOutline w14:w="4354" w14:cap="flat" w14:cmpd="sng">
            <w14:solidFill>
              <w14:srgbClr w14:val="000000"/>
            </w14:solidFill>
            <w14:prstDash w14:val="solid"/>
            <w14:miter w14:val="0"/>
          </w14:textOutline>
        </w:rPr>
        <w:t>、总则</w:t>
      </w:r>
    </w:p>
    <w:p>
      <w:pPr>
        <w:spacing w:before="180" w:line="218" w:lineRule="auto"/>
        <w:ind w:left="86"/>
        <w:outlineLvl w:val="2"/>
        <w:rPr>
          <w:rFonts w:ascii="仿宋" w:hAnsi="仿宋" w:eastAsia="仿宋" w:cs="仿宋"/>
          <w:sz w:val="24"/>
          <w:szCs w:val="24"/>
          <w:highlight w:val="none"/>
        </w:rPr>
      </w:pPr>
      <w:r>
        <w:rPr>
          <w:rFonts w:ascii="仿宋" w:hAnsi="仿宋" w:eastAsia="仿宋" w:cs="仿宋"/>
          <w:spacing w:val="-9"/>
          <w:sz w:val="24"/>
          <w:szCs w:val="24"/>
          <w:highlight w:val="none"/>
          <w14:textOutline w14:w="4354" w14:cap="flat" w14:cmpd="sng">
            <w14:solidFill>
              <w14:srgbClr w14:val="000000"/>
            </w14:solidFill>
            <w14:prstDash w14:val="solid"/>
            <w14:miter w14:val="0"/>
          </w14:textOutline>
        </w:rPr>
        <w:t>1</w:t>
      </w:r>
      <w:r>
        <w:rPr>
          <w:rFonts w:ascii="仿宋" w:hAnsi="仿宋" w:eastAsia="仿宋" w:cs="仿宋"/>
          <w:spacing w:val="-5"/>
          <w:sz w:val="24"/>
          <w:szCs w:val="24"/>
          <w:highlight w:val="none"/>
          <w14:textOutline w14:w="4354" w14:cap="flat" w14:cmpd="sng">
            <w14:solidFill>
              <w14:srgbClr w14:val="000000"/>
            </w14:solidFill>
            <w14:prstDash w14:val="solid"/>
            <w14:miter w14:val="0"/>
          </w14:textOutline>
        </w:rPr>
        <w:t>.1</w:t>
      </w:r>
      <w:r>
        <w:rPr>
          <w:rFonts w:ascii="仿宋" w:hAnsi="仿宋" w:eastAsia="仿宋" w:cs="仿宋"/>
          <w:spacing w:val="-5"/>
          <w:sz w:val="24"/>
          <w:szCs w:val="24"/>
          <w:highlight w:val="none"/>
        </w:rPr>
        <w:t xml:space="preserve"> </w:t>
      </w:r>
      <w:r>
        <w:rPr>
          <w:rFonts w:ascii="仿宋" w:hAnsi="仿宋" w:eastAsia="仿宋" w:cs="仿宋"/>
          <w:spacing w:val="-5"/>
          <w:sz w:val="24"/>
          <w:szCs w:val="24"/>
          <w:highlight w:val="none"/>
          <w14:textOutline w14:w="4354" w14:cap="flat" w14:cmpd="sng">
            <w14:solidFill>
              <w14:srgbClr w14:val="000000"/>
            </w14:solidFill>
            <w14:prstDash w14:val="solid"/>
            <w14:miter w14:val="0"/>
          </w14:textOutline>
        </w:rPr>
        <w:t>招标项目概况</w:t>
      </w:r>
    </w:p>
    <w:p>
      <w:pPr>
        <w:spacing w:before="196" w:line="358" w:lineRule="auto"/>
        <w:ind w:left="84" w:right="51" w:firstLine="482"/>
        <w:rPr>
          <w:rFonts w:ascii="仿宋" w:hAnsi="仿宋" w:eastAsia="仿宋" w:cs="仿宋"/>
          <w:sz w:val="24"/>
          <w:szCs w:val="24"/>
          <w:highlight w:val="none"/>
        </w:rPr>
      </w:pPr>
      <w:r>
        <w:rPr>
          <w:rFonts w:ascii="仿宋" w:hAnsi="仿宋" w:eastAsia="仿宋" w:cs="仿宋"/>
          <w:spacing w:val="-9"/>
          <w:sz w:val="24"/>
          <w:szCs w:val="24"/>
          <w:highlight w:val="none"/>
        </w:rPr>
        <w:t>1.1.1 根据《中华人民共和国政府采购法》、《中华人民共和国政府采购法实施条例</w:t>
      </w:r>
      <w:r>
        <w:rPr>
          <w:rFonts w:ascii="仿宋" w:hAnsi="仿宋" w:eastAsia="仿宋" w:cs="仿宋"/>
          <w:spacing w:val="-7"/>
          <w:sz w:val="24"/>
          <w:szCs w:val="24"/>
          <w:highlight w:val="none"/>
        </w:rPr>
        <w:t>》</w:t>
      </w:r>
      <w:r>
        <w:rPr>
          <w:rFonts w:ascii="仿宋" w:hAnsi="仿宋" w:eastAsia="仿宋" w:cs="仿宋"/>
          <w:spacing w:val="-4"/>
          <w:sz w:val="24"/>
          <w:szCs w:val="24"/>
          <w:highlight w:val="none"/>
        </w:rPr>
        <w:t>等有关法律、法规和规章</w:t>
      </w:r>
      <w:r>
        <w:rPr>
          <w:rFonts w:ascii="仿宋" w:hAnsi="仿宋" w:eastAsia="仿宋" w:cs="仿宋"/>
          <w:spacing w:val="-2"/>
          <w:sz w:val="24"/>
          <w:szCs w:val="24"/>
          <w:highlight w:val="none"/>
        </w:rPr>
        <w:t>的规定，本招标项目已具备招标条件，现进行招标。</w:t>
      </w:r>
    </w:p>
    <w:p>
      <w:pPr>
        <w:spacing w:line="217" w:lineRule="auto"/>
        <w:ind w:left="567"/>
        <w:rPr>
          <w:rFonts w:ascii="仿宋" w:hAnsi="仿宋" w:eastAsia="仿宋" w:cs="仿宋"/>
          <w:sz w:val="24"/>
          <w:szCs w:val="24"/>
          <w:highlight w:val="none"/>
        </w:rPr>
      </w:pPr>
      <w:r>
        <w:rPr>
          <w:rFonts w:ascii="仿宋" w:hAnsi="仿宋" w:eastAsia="仿宋" w:cs="仿宋"/>
          <w:spacing w:val="-4"/>
          <w:sz w:val="24"/>
          <w:szCs w:val="24"/>
          <w:highlight w:val="none"/>
        </w:rPr>
        <w:t>1.1.</w:t>
      </w:r>
      <w:r>
        <w:rPr>
          <w:rFonts w:ascii="仿宋" w:hAnsi="仿宋" w:eastAsia="仿宋" w:cs="仿宋"/>
          <w:spacing w:val="-2"/>
          <w:sz w:val="24"/>
          <w:szCs w:val="24"/>
          <w:highlight w:val="none"/>
        </w:rPr>
        <w:t>2 采购人：见投标人须知前附表。</w:t>
      </w:r>
    </w:p>
    <w:p>
      <w:pPr>
        <w:spacing w:before="184" w:line="217" w:lineRule="auto"/>
        <w:ind w:left="567"/>
        <w:rPr>
          <w:rFonts w:ascii="仿宋" w:hAnsi="仿宋" w:eastAsia="仿宋" w:cs="仿宋"/>
          <w:sz w:val="24"/>
          <w:szCs w:val="24"/>
          <w:highlight w:val="none"/>
        </w:rPr>
      </w:pPr>
      <w:r>
        <w:rPr>
          <w:rFonts w:ascii="仿宋" w:hAnsi="仿宋" w:eastAsia="仿宋" w:cs="仿宋"/>
          <w:spacing w:val="-4"/>
          <w:sz w:val="24"/>
          <w:szCs w:val="24"/>
          <w:highlight w:val="none"/>
        </w:rPr>
        <w:t>1</w:t>
      </w:r>
      <w:r>
        <w:rPr>
          <w:rFonts w:ascii="仿宋" w:hAnsi="仿宋" w:eastAsia="仿宋" w:cs="仿宋"/>
          <w:spacing w:val="-2"/>
          <w:sz w:val="24"/>
          <w:szCs w:val="24"/>
          <w:highlight w:val="none"/>
        </w:rPr>
        <w:t>.1.3 采购代理机构：见投标人须知前附表。</w:t>
      </w:r>
    </w:p>
    <w:p>
      <w:pPr>
        <w:spacing w:before="182" w:line="217" w:lineRule="auto"/>
        <w:ind w:left="567"/>
        <w:rPr>
          <w:rFonts w:ascii="仿宋" w:hAnsi="仿宋" w:eastAsia="仿宋" w:cs="仿宋"/>
          <w:sz w:val="24"/>
          <w:szCs w:val="24"/>
          <w:highlight w:val="none"/>
        </w:rPr>
      </w:pPr>
      <w:r>
        <w:rPr>
          <w:rFonts w:ascii="仿宋" w:hAnsi="仿宋" w:eastAsia="仿宋" w:cs="仿宋"/>
          <w:spacing w:val="-3"/>
          <w:sz w:val="24"/>
          <w:szCs w:val="24"/>
          <w:highlight w:val="none"/>
        </w:rPr>
        <w:t>1</w:t>
      </w:r>
      <w:r>
        <w:rPr>
          <w:rFonts w:ascii="仿宋" w:hAnsi="仿宋" w:eastAsia="仿宋" w:cs="仿宋"/>
          <w:spacing w:val="-2"/>
          <w:sz w:val="24"/>
          <w:szCs w:val="24"/>
          <w:highlight w:val="none"/>
        </w:rPr>
        <w:t>.1.4 招标项目名称：见投标人须知前附表。</w:t>
      </w:r>
    </w:p>
    <w:p>
      <w:pPr>
        <w:keepNext w:val="0"/>
        <w:keepLines w:val="0"/>
        <w:pageBreakBefore w:val="0"/>
        <w:widowControl/>
        <w:kinsoku w:val="0"/>
        <w:wordWrap/>
        <w:overflowPunct/>
        <w:topLinePunct w:val="0"/>
        <w:autoSpaceDE w:val="0"/>
        <w:autoSpaceDN w:val="0"/>
        <w:bidi w:val="0"/>
        <w:adjustRightInd w:val="0"/>
        <w:snapToGrid w:val="0"/>
        <w:spacing w:before="184" w:line="360" w:lineRule="auto"/>
        <w:ind w:left="567"/>
        <w:textAlignment w:val="baseline"/>
        <w:rPr>
          <w:rFonts w:ascii="仿宋" w:hAnsi="仿宋" w:eastAsia="仿宋" w:cs="仿宋"/>
          <w:sz w:val="24"/>
          <w:szCs w:val="24"/>
          <w:highlight w:val="none"/>
        </w:rPr>
      </w:pPr>
      <w:r>
        <w:rPr>
          <w:rFonts w:ascii="仿宋" w:hAnsi="仿宋" w:eastAsia="仿宋" w:cs="仿宋"/>
          <w:spacing w:val="-5"/>
          <w:sz w:val="24"/>
          <w:szCs w:val="24"/>
          <w:highlight w:val="none"/>
        </w:rPr>
        <w:t>1.1.5 落实政府采购政策要求: 见投标人须知前附表</w:t>
      </w:r>
      <w:r>
        <w:rPr>
          <w:rFonts w:ascii="仿宋" w:hAnsi="仿宋" w:eastAsia="仿宋" w:cs="仿宋"/>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26"/>
        <w:textAlignment w:val="baseline"/>
        <w:rPr>
          <w:rFonts w:ascii="仿宋" w:hAnsi="仿宋" w:eastAsia="仿宋" w:cs="仿宋"/>
          <w:sz w:val="24"/>
          <w:szCs w:val="24"/>
          <w:highlight w:val="none"/>
        </w:rPr>
      </w:pPr>
      <w:r>
        <w:rPr>
          <w:rFonts w:ascii="仿宋" w:hAnsi="仿宋" w:eastAsia="仿宋" w:cs="仿宋"/>
          <w:spacing w:val="9"/>
          <w:sz w:val="24"/>
          <w:szCs w:val="24"/>
          <w:highlight w:val="none"/>
        </w:rPr>
        <w:t>根据财政部工业和信息化部《政府采购促进中小企业发展管理办法》(财库</w:t>
      </w:r>
      <w:r>
        <w:rPr>
          <w:rFonts w:ascii="仿宋" w:hAnsi="仿宋" w:eastAsia="仿宋" w:cs="仿宋"/>
          <w:spacing w:val="-10"/>
          <w:sz w:val="24"/>
          <w:szCs w:val="24"/>
          <w:highlight w:val="none"/>
        </w:rPr>
        <w:t>〔2020</w:t>
      </w:r>
      <w:r>
        <w:rPr>
          <w:rFonts w:ascii="仿宋" w:hAnsi="仿宋" w:eastAsia="仿宋" w:cs="仿宋"/>
          <w:spacing w:val="-8"/>
          <w:sz w:val="24"/>
          <w:szCs w:val="24"/>
          <w:highlight w:val="none"/>
        </w:rPr>
        <w:t>〕</w:t>
      </w:r>
      <w:r>
        <w:rPr>
          <w:rFonts w:ascii="仿宋" w:hAnsi="仿宋" w:eastAsia="仿宋" w:cs="仿宋"/>
          <w:spacing w:val="-5"/>
          <w:sz w:val="24"/>
          <w:szCs w:val="24"/>
          <w:highlight w:val="none"/>
        </w:rPr>
        <w:t>46 号) 的规定，本项目专门面向中小企业或小微企业采购，评审中价格将均</w:t>
      </w:r>
      <w:r>
        <w:rPr>
          <w:rFonts w:ascii="仿宋" w:hAnsi="仿宋" w:eastAsia="仿宋" w:cs="仿宋"/>
          <w:spacing w:val="-10"/>
          <w:sz w:val="24"/>
          <w:szCs w:val="24"/>
          <w:highlight w:val="none"/>
        </w:rPr>
        <w:t>不</w:t>
      </w:r>
      <w:r>
        <w:rPr>
          <w:rFonts w:ascii="仿宋" w:hAnsi="仿宋" w:eastAsia="仿宋" w:cs="仿宋"/>
          <w:spacing w:val="-8"/>
          <w:sz w:val="24"/>
          <w:szCs w:val="24"/>
          <w:highlight w:val="none"/>
        </w:rPr>
        <w:t>予扣除。</w:t>
      </w:r>
    </w:p>
    <w:p>
      <w:pPr>
        <w:spacing w:line="217" w:lineRule="auto"/>
        <w:ind w:left="536"/>
        <w:rPr>
          <w:rFonts w:ascii="仿宋" w:hAnsi="仿宋" w:eastAsia="仿宋" w:cs="仿宋"/>
          <w:sz w:val="24"/>
          <w:szCs w:val="24"/>
          <w:highlight w:val="none"/>
        </w:rPr>
      </w:pPr>
      <w:r>
        <w:rPr>
          <w:rFonts w:ascii="仿宋" w:hAnsi="仿宋" w:eastAsia="仿宋" w:cs="仿宋"/>
          <w:spacing w:val="-8"/>
          <w:sz w:val="24"/>
          <w:szCs w:val="24"/>
          <w:highlight w:val="none"/>
        </w:rPr>
        <w:t>1.1</w:t>
      </w:r>
      <w:r>
        <w:rPr>
          <w:rFonts w:ascii="仿宋" w:hAnsi="仿宋" w:eastAsia="仿宋" w:cs="仿宋"/>
          <w:spacing w:val="-7"/>
          <w:sz w:val="24"/>
          <w:szCs w:val="24"/>
          <w:highlight w:val="none"/>
        </w:rPr>
        <w:t>.</w:t>
      </w:r>
      <w:r>
        <w:rPr>
          <w:rFonts w:ascii="仿宋" w:hAnsi="仿宋" w:eastAsia="仿宋" w:cs="仿宋"/>
          <w:spacing w:val="-4"/>
          <w:sz w:val="24"/>
          <w:szCs w:val="24"/>
          <w:highlight w:val="none"/>
        </w:rPr>
        <w:t>6 政府采购管理部门备案编号: 见投标人须知前附表。</w:t>
      </w:r>
    </w:p>
    <w:p>
      <w:pPr>
        <w:spacing w:before="184" w:line="217" w:lineRule="auto"/>
        <w:ind w:left="536"/>
        <w:rPr>
          <w:rFonts w:ascii="仿宋" w:hAnsi="仿宋" w:eastAsia="仿宋" w:cs="仿宋"/>
          <w:sz w:val="24"/>
          <w:szCs w:val="24"/>
          <w:highlight w:val="none"/>
        </w:rPr>
      </w:pPr>
      <w:r>
        <w:rPr>
          <w:rFonts w:ascii="仿宋" w:hAnsi="仿宋" w:eastAsia="仿宋" w:cs="仿宋"/>
          <w:spacing w:val="-9"/>
          <w:sz w:val="24"/>
          <w:szCs w:val="24"/>
          <w:highlight w:val="none"/>
        </w:rPr>
        <w:t>1</w:t>
      </w:r>
      <w:r>
        <w:rPr>
          <w:rFonts w:ascii="仿宋" w:hAnsi="仿宋" w:eastAsia="仿宋" w:cs="仿宋"/>
          <w:spacing w:val="-5"/>
          <w:sz w:val="24"/>
          <w:szCs w:val="24"/>
          <w:highlight w:val="none"/>
        </w:rPr>
        <w:t>.1.7 项目编号:见投标人须知前附表。</w:t>
      </w:r>
    </w:p>
    <w:p>
      <w:pPr>
        <w:spacing w:before="183" w:line="217" w:lineRule="auto"/>
        <w:ind w:left="536"/>
        <w:rPr>
          <w:rFonts w:ascii="仿宋" w:hAnsi="仿宋" w:eastAsia="仿宋" w:cs="仿宋"/>
          <w:sz w:val="24"/>
          <w:szCs w:val="24"/>
          <w:highlight w:val="none"/>
        </w:rPr>
      </w:pPr>
      <w:r>
        <w:rPr>
          <w:rFonts w:ascii="仿宋" w:hAnsi="仿宋" w:eastAsia="仿宋" w:cs="仿宋"/>
          <w:spacing w:val="-9"/>
          <w:sz w:val="24"/>
          <w:szCs w:val="24"/>
          <w:highlight w:val="none"/>
        </w:rPr>
        <w:t>1</w:t>
      </w:r>
      <w:r>
        <w:rPr>
          <w:rFonts w:ascii="仿宋" w:hAnsi="仿宋" w:eastAsia="仿宋" w:cs="仿宋"/>
          <w:spacing w:val="-5"/>
          <w:sz w:val="24"/>
          <w:szCs w:val="24"/>
          <w:highlight w:val="none"/>
        </w:rPr>
        <w:t>.1.8 标段划分:见投标人须知前附表。</w:t>
      </w:r>
    </w:p>
    <w:p>
      <w:pPr>
        <w:spacing w:before="183" w:line="217" w:lineRule="auto"/>
        <w:ind w:left="56"/>
        <w:outlineLvl w:val="2"/>
        <w:rPr>
          <w:rFonts w:ascii="仿宋" w:hAnsi="仿宋" w:eastAsia="仿宋" w:cs="仿宋"/>
          <w:sz w:val="24"/>
          <w:szCs w:val="24"/>
          <w:highlight w:val="none"/>
        </w:rPr>
      </w:pPr>
      <w:r>
        <w:rPr>
          <w:rFonts w:ascii="仿宋" w:hAnsi="仿宋" w:eastAsia="仿宋" w:cs="仿宋"/>
          <w:spacing w:val="-22"/>
          <w:sz w:val="24"/>
          <w:szCs w:val="24"/>
          <w:highlight w:val="none"/>
          <w14:textOutline w14:w="4354" w14:cap="flat" w14:cmpd="sng">
            <w14:solidFill>
              <w14:srgbClr w14:val="000000"/>
            </w14:solidFill>
            <w14:prstDash w14:val="solid"/>
            <w14:miter w14:val="0"/>
          </w14:textOutline>
        </w:rPr>
        <w:t>1.2</w:t>
      </w:r>
      <w:r>
        <w:rPr>
          <w:rFonts w:ascii="仿宋" w:hAnsi="仿宋" w:eastAsia="仿宋" w:cs="仿宋"/>
          <w:spacing w:val="-22"/>
          <w:sz w:val="24"/>
          <w:szCs w:val="24"/>
          <w:highlight w:val="none"/>
        </w:rPr>
        <w:t xml:space="preserve"> </w:t>
      </w:r>
      <w:r>
        <w:rPr>
          <w:rFonts w:ascii="仿宋" w:hAnsi="仿宋" w:eastAsia="仿宋" w:cs="仿宋"/>
          <w:spacing w:val="-22"/>
          <w:sz w:val="24"/>
          <w:szCs w:val="24"/>
          <w:highlight w:val="none"/>
          <w14:textOutline w14:w="4354" w14:cap="flat" w14:cmpd="sng">
            <w14:solidFill>
              <w14:srgbClr w14:val="000000"/>
            </w14:solidFill>
            <w14:prstDash w14:val="solid"/>
            <w14:miter w14:val="0"/>
          </w14:textOutline>
        </w:rPr>
        <w:t>招标项目的资金来源及付款方</w:t>
      </w:r>
      <w:r>
        <w:rPr>
          <w:rFonts w:ascii="仿宋" w:hAnsi="仿宋" w:eastAsia="仿宋" w:cs="仿宋"/>
          <w:spacing w:val="-21"/>
          <w:sz w:val="24"/>
          <w:szCs w:val="24"/>
          <w:highlight w:val="none"/>
          <w14:textOutline w14:w="4354" w14:cap="flat" w14:cmpd="sng">
            <w14:solidFill>
              <w14:srgbClr w14:val="000000"/>
            </w14:solidFill>
            <w14:prstDash w14:val="solid"/>
            <w14:miter w14:val="0"/>
          </w14:textOutline>
        </w:rPr>
        <w:t>式</w:t>
      </w:r>
    </w:p>
    <w:p>
      <w:pPr>
        <w:spacing w:before="198" w:line="217" w:lineRule="auto"/>
        <w:ind w:left="536"/>
        <w:rPr>
          <w:rFonts w:ascii="仿宋" w:hAnsi="仿宋" w:eastAsia="仿宋" w:cs="仿宋"/>
          <w:sz w:val="24"/>
          <w:szCs w:val="24"/>
          <w:highlight w:val="none"/>
        </w:rPr>
      </w:pPr>
      <w:r>
        <w:rPr>
          <w:rFonts w:ascii="仿宋" w:hAnsi="仿宋" w:eastAsia="仿宋" w:cs="仿宋"/>
          <w:spacing w:val="-9"/>
          <w:sz w:val="24"/>
          <w:szCs w:val="24"/>
          <w:highlight w:val="none"/>
        </w:rPr>
        <w:t>1</w:t>
      </w:r>
      <w:r>
        <w:rPr>
          <w:rFonts w:ascii="仿宋" w:hAnsi="仿宋" w:eastAsia="仿宋" w:cs="仿宋"/>
          <w:spacing w:val="-5"/>
          <w:sz w:val="24"/>
          <w:szCs w:val="24"/>
          <w:highlight w:val="none"/>
        </w:rPr>
        <w:t>.2.1 资金来源:见投标人须知前附表。</w:t>
      </w:r>
    </w:p>
    <w:p>
      <w:pPr>
        <w:spacing w:before="184" w:line="217" w:lineRule="auto"/>
        <w:ind w:left="536"/>
        <w:rPr>
          <w:rFonts w:ascii="仿宋" w:hAnsi="仿宋" w:eastAsia="仿宋" w:cs="仿宋"/>
          <w:sz w:val="24"/>
          <w:szCs w:val="24"/>
          <w:highlight w:val="none"/>
        </w:rPr>
      </w:pPr>
      <w:r>
        <w:rPr>
          <w:rFonts w:ascii="仿宋" w:hAnsi="仿宋" w:eastAsia="仿宋" w:cs="仿宋"/>
          <w:spacing w:val="-14"/>
          <w:sz w:val="24"/>
          <w:szCs w:val="24"/>
          <w:highlight w:val="none"/>
        </w:rPr>
        <w:t>1</w:t>
      </w:r>
      <w:r>
        <w:rPr>
          <w:rFonts w:ascii="仿宋" w:hAnsi="仿宋" w:eastAsia="仿宋" w:cs="仿宋"/>
          <w:spacing w:val="-7"/>
          <w:sz w:val="24"/>
          <w:szCs w:val="24"/>
          <w:highlight w:val="none"/>
        </w:rPr>
        <w:t>.2.2 付款方式:见投标人须知前附表， 不接受该条件的投标将被否决。</w:t>
      </w:r>
    </w:p>
    <w:p>
      <w:pPr>
        <w:spacing w:before="182" w:line="217" w:lineRule="auto"/>
        <w:ind w:left="56"/>
        <w:outlineLvl w:val="2"/>
        <w:rPr>
          <w:rFonts w:ascii="仿宋" w:hAnsi="仿宋" w:eastAsia="仿宋" w:cs="仿宋"/>
          <w:sz w:val="24"/>
          <w:szCs w:val="24"/>
          <w:highlight w:val="none"/>
        </w:rPr>
      </w:pPr>
      <w:r>
        <w:rPr>
          <w:rFonts w:ascii="仿宋" w:hAnsi="仿宋" w:eastAsia="仿宋" w:cs="仿宋"/>
          <w:spacing w:val="-27"/>
          <w:sz w:val="24"/>
          <w:szCs w:val="24"/>
          <w:highlight w:val="none"/>
          <w14:textOutline w14:w="4354" w14:cap="flat" w14:cmpd="sng">
            <w14:solidFill>
              <w14:srgbClr w14:val="000000"/>
            </w14:solidFill>
            <w14:prstDash w14:val="solid"/>
            <w14:miter w14:val="0"/>
          </w14:textOutline>
        </w:rPr>
        <w:t>1.3</w:t>
      </w:r>
      <w:r>
        <w:rPr>
          <w:rFonts w:ascii="仿宋" w:hAnsi="仿宋" w:eastAsia="仿宋" w:cs="仿宋"/>
          <w:spacing w:val="-27"/>
          <w:sz w:val="24"/>
          <w:szCs w:val="24"/>
          <w:highlight w:val="none"/>
        </w:rPr>
        <w:t xml:space="preserve"> </w:t>
      </w:r>
      <w:r>
        <w:rPr>
          <w:rFonts w:ascii="仿宋" w:hAnsi="仿宋" w:eastAsia="仿宋" w:cs="仿宋"/>
          <w:spacing w:val="-27"/>
          <w:sz w:val="24"/>
          <w:szCs w:val="24"/>
          <w:highlight w:val="none"/>
          <w14:textOutline w14:w="4354" w14:cap="flat" w14:cmpd="sng">
            <w14:solidFill>
              <w14:srgbClr w14:val="000000"/>
            </w14:solidFill>
            <w14:prstDash w14:val="solid"/>
            <w14:miter w14:val="0"/>
          </w14:textOutline>
        </w:rPr>
        <w:t>合同履行期限、交货地点、履约验收、质保期及售后服</w:t>
      </w:r>
      <w:r>
        <w:rPr>
          <w:rFonts w:ascii="仿宋" w:hAnsi="仿宋" w:eastAsia="仿宋" w:cs="仿宋"/>
          <w:spacing w:val="-26"/>
          <w:sz w:val="24"/>
          <w:szCs w:val="24"/>
          <w:highlight w:val="none"/>
          <w14:textOutline w14:w="4354" w14:cap="flat" w14:cmpd="sng">
            <w14:solidFill>
              <w14:srgbClr w14:val="000000"/>
            </w14:solidFill>
            <w14:prstDash w14:val="solid"/>
            <w14:miter w14:val="0"/>
          </w14:textOutline>
        </w:rPr>
        <w:t>务</w:t>
      </w:r>
    </w:p>
    <w:p>
      <w:pPr>
        <w:spacing w:before="184" w:line="217" w:lineRule="auto"/>
        <w:ind w:left="536"/>
        <w:rPr>
          <w:rFonts w:ascii="仿宋" w:hAnsi="仿宋" w:eastAsia="仿宋" w:cs="仿宋"/>
          <w:sz w:val="24"/>
          <w:szCs w:val="24"/>
          <w:highlight w:val="none"/>
        </w:rPr>
      </w:pPr>
      <w:r>
        <w:rPr>
          <w:rFonts w:ascii="仿宋" w:hAnsi="仿宋" w:eastAsia="仿宋" w:cs="仿宋"/>
          <w:spacing w:val="-4"/>
          <w:sz w:val="24"/>
          <w:szCs w:val="24"/>
          <w:highlight w:val="none"/>
        </w:rPr>
        <w:t>1.3.1 合同履行期限：见投标人须知前附表，不接受该条件的投标将被否</w:t>
      </w:r>
      <w:r>
        <w:rPr>
          <w:rFonts w:ascii="仿宋" w:hAnsi="仿宋" w:eastAsia="仿宋" w:cs="仿宋"/>
          <w:spacing w:val="-1"/>
          <w:sz w:val="24"/>
          <w:szCs w:val="24"/>
          <w:highlight w:val="none"/>
        </w:rPr>
        <w:t>决</w:t>
      </w:r>
      <w:r>
        <w:rPr>
          <w:rFonts w:ascii="仿宋" w:hAnsi="仿宋" w:eastAsia="仿宋" w:cs="仿宋"/>
          <w:sz w:val="24"/>
          <w:szCs w:val="24"/>
          <w:highlight w:val="none"/>
        </w:rPr>
        <w:t>。</w:t>
      </w:r>
    </w:p>
    <w:p>
      <w:pPr>
        <w:spacing w:before="183" w:line="220" w:lineRule="auto"/>
        <w:ind w:left="536"/>
        <w:rPr>
          <w:rFonts w:ascii="仿宋" w:hAnsi="仿宋" w:eastAsia="仿宋" w:cs="仿宋"/>
          <w:sz w:val="24"/>
          <w:szCs w:val="24"/>
          <w:highlight w:val="none"/>
        </w:rPr>
      </w:pPr>
      <w:r>
        <w:rPr>
          <w:rFonts w:ascii="仿宋" w:hAnsi="仿宋" w:eastAsia="仿宋" w:cs="仿宋"/>
          <w:spacing w:val="-4"/>
          <w:sz w:val="24"/>
          <w:szCs w:val="24"/>
          <w:highlight w:val="none"/>
        </w:rPr>
        <w:t>1.</w:t>
      </w:r>
      <w:r>
        <w:rPr>
          <w:rFonts w:ascii="仿宋" w:hAnsi="仿宋" w:eastAsia="仿宋" w:cs="仿宋"/>
          <w:spacing w:val="-3"/>
          <w:sz w:val="24"/>
          <w:szCs w:val="24"/>
          <w:highlight w:val="none"/>
        </w:rPr>
        <w:t>3</w:t>
      </w:r>
      <w:r>
        <w:rPr>
          <w:rFonts w:ascii="仿宋" w:hAnsi="仿宋" w:eastAsia="仿宋" w:cs="仿宋"/>
          <w:spacing w:val="-2"/>
          <w:sz w:val="24"/>
          <w:szCs w:val="24"/>
          <w:highlight w:val="none"/>
        </w:rPr>
        <w:t>.2 交货地点：见投标人须知前附表。</w:t>
      </w:r>
    </w:p>
    <w:p>
      <w:pPr>
        <w:spacing w:before="180" w:line="217" w:lineRule="auto"/>
        <w:ind w:left="536"/>
        <w:rPr>
          <w:rFonts w:ascii="仿宋" w:hAnsi="仿宋" w:eastAsia="仿宋" w:cs="仿宋"/>
          <w:sz w:val="24"/>
          <w:szCs w:val="24"/>
          <w:highlight w:val="none"/>
        </w:rPr>
      </w:pPr>
      <w:r>
        <w:rPr>
          <w:rFonts w:ascii="仿宋" w:hAnsi="仿宋" w:eastAsia="仿宋" w:cs="仿宋"/>
          <w:spacing w:val="-7"/>
          <w:sz w:val="24"/>
          <w:szCs w:val="24"/>
          <w:highlight w:val="none"/>
        </w:rPr>
        <w:t>1</w:t>
      </w:r>
      <w:r>
        <w:rPr>
          <w:rFonts w:ascii="仿宋" w:hAnsi="仿宋" w:eastAsia="仿宋" w:cs="仿宋"/>
          <w:spacing w:val="-5"/>
          <w:sz w:val="24"/>
          <w:szCs w:val="24"/>
          <w:highlight w:val="none"/>
        </w:rPr>
        <w:t>.3.3 履约验收：见投标人须知前附表。</w:t>
      </w:r>
    </w:p>
    <w:p>
      <w:pPr>
        <w:spacing w:before="182" w:line="217" w:lineRule="auto"/>
        <w:ind w:left="536"/>
        <w:rPr>
          <w:rFonts w:ascii="仿宋" w:hAnsi="仿宋" w:eastAsia="仿宋" w:cs="仿宋"/>
          <w:sz w:val="24"/>
          <w:szCs w:val="24"/>
          <w:highlight w:val="none"/>
        </w:rPr>
      </w:pPr>
      <w:r>
        <w:rPr>
          <w:rFonts w:ascii="仿宋" w:hAnsi="仿宋" w:eastAsia="仿宋" w:cs="仿宋"/>
          <w:spacing w:val="-8"/>
          <w:sz w:val="24"/>
          <w:szCs w:val="24"/>
          <w:highlight w:val="none"/>
        </w:rPr>
        <w:t>1.</w:t>
      </w:r>
      <w:r>
        <w:rPr>
          <w:rFonts w:ascii="仿宋" w:hAnsi="仿宋" w:eastAsia="仿宋" w:cs="仿宋"/>
          <w:spacing w:val="-7"/>
          <w:sz w:val="24"/>
          <w:szCs w:val="24"/>
          <w:highlight w:val="none"/>
        </w:rPr>
        <w:t>3</w:t>
      </w:r>
      <w:r>
        <w:rPr>
          <w:rFonts w:ascii="仿宋" w:hAnsi="仿宋" w:eastAsia="仿宋" w:cs="仿宋"/>
          <w:spacing w:val="-4"/>
          <w:sz w:val="24"/>
          <w:szCs w:val="24"/>
          <w:highlight w:val="none"/>
        </w:rPr>
        <w:t>.4 质保期及售后服务：见投标人须知前附表。</w:t>
      </w:r>
    </w:p>
    <w:p>
      <w:pPr>
        <w:spacing w:before="184" w:line="218" w:lineRule="auto"/>
        <w:ind w:left="56"/>
        <w:outlineLvl w:val="2"/>
        <w:rPr>
          <w:rFonts w:ascii="仿宋" w:hAnsi="仿宋" w:eastAsia="仿宋" w:cs="仿宋"/>
          <w:sz w:val="24"/>
          <w:szCs w:val="24"/>
          <w:highlight w:val="none"/>
        </w:rPr>
      </w:pPr>
      <w:r>
        <w:rPr>
          <w:rFonts w:ascii="仿宋" w:hAnsi="仿宋" w:eastAsia="仿宋" w:cs="仿宋"/>
          <w:spacing w:val="-19"/>
          <w:sz w:val="24"/>
          <w:szCs w:val="24"/>
          <w:highlight w:val="none"/>
          <w14:textOutline w14:w="4354" w14:cap="flat" w14:cmpd="sng">
            <w14:solidFill>
              <w14:srgbClr w14:val="000000"/>
            </w14:solidFill>
            <w14:prstDash w14:val="solid"/>
            <w14:miter w14:val="0"/>
          </w14:textOutline>
        </w:rPr>
        <w:t>1</w:t>
      </w:r>
      <w:r>
        <w:rPr>
          <w:rFonts w:ascii="仿宋" w:hAnsi="仿宋" w:eastAsia="仿宋" w:cs="仿宋"/>
          <w:spacing w:val="-17"/>
          <w:sz w:val="24"/>
          <w:szCs w:val="24"/>
          <w:highlight w:val="none"/>
          <w14:textOutline w14:w="4354" w14:cap="flat" w14:cmpd="sng">
            <w14:solidFill>
              <w14:srgbClr w14:val="000000"/>
            </w14:solidFill>
            <w14:prstDash w14:val="solid"/>
            <w14:miter w14:val="0"/>
          </w14:textOutline>
        </w:rPr>
        <w:t>.4</w:t>
      </w:r>
      <w:r>
        <w:rPr>
          <w:rFonts w:ascii="仿宋" w:hAnsi="仿宋" w:eastAsia="仿宋" w:cs="仿宋"/>
          <w:spacing w:val="-17"/>
          <w:sz w:val="24"/>
          <w:szCs w:val="24"/>
          <w:highlight w:val="none"/>
        </w:rPr>
        <w:t xml:space="preserve"> </w:t>
      </w:r>
      <w:r>
        <w:rPr>
          <w:rFonts w:ascii="仿宋" w:hAnsi="仿宋" w:eastAsia="仿宋" w:cs="仿宋"/>
          <w:spacing w:val="-17"/>
          <w:sz w:val="24"/>
          <w:szCs w:val="24"/>
          <w:highlight w:val="none"/>
          <w14:textOutline w14:w="4354" w14:cap="flat" w14:cmpd="sng">
            <w14:solidFill>
              <w14:srgbClr w14:val="000000"/>
            </w14:solidFill>
            <w14:prstDash w14:val="solid"/>
            <w14:miter w14:val="0"/>
          </w14:textOutline>
        </w:rPr>
        <w:t>投标人资格要求</w:t>
      </w:r>
    </w:p>
    <w:p>
      <w:pPr>
        <w:spacing w:before="182" w:line="358" w:lineRule="auto"/>
        <w:ind w:left="48" w:right="128" w:firstLine="487"/>
        <w:rPr>
          <w:rFonts w:ascii="仿宋" w:hAnsi="仿宋" w:eastAsia="仿宋" w:cs="仿宋"/>
          <w:sz w:val="24"/>
          <w:szCs w:val="24"/>
          <w:highlight w:val="none"/>
        </w:rPr>
      </w:pPr>
      <w:r>
        <w:rPr>
          <w:rFonts w:ascii="仿宋" w:hAnsi="仿宋" w:eastAsia="仿宋" w:cs="仿宋"/>
          <w:spacing w:val="1"/>
          <w:sz w:val="24"/>
          <w:szCs w:val="24"/>
          <w:highlight w:val="none"/>
        </w:rPr>
        <w:t>1.4.1</w:t>
      </w:r>
      <w:r>
        <w:rPr>
          <w:rFonts w:ascii="仿宋" w:hAnsi="仿宋" w:eastAsia="仿宋" w:cs="仿宋"/>
          <w:sz w:val="24"/>
          <w:szCs w:val="24"/>
          <w:highlight w:val="none"/>
        </w:rPr>
        <w:t xml:space="preserve"> 投标人资格要求：投标人应当符合《</w:t>
      </w:r>
      <w:r>
        <w:rPr>
          <w:rFonts w:ascii="仿宋" w:hAnsi="仿宋" w:eastAsia="仿宋" w:cs="仿宋"/>
          <w:spacing w:val="-9"/>
          <w:sz w:val="24"/>
          <w:szCs w:val="24"/>
          <w:highlight w:val="none"/>
        </w:rPr>
        <w:t>中华人民共和国</w:t>
      </w:r>
      <w:r>
        <w:rPr>
          <w:rFonts w:ascii="仿宋" w:hAnsi="仿宋" w:eastAsia="仿宋" w:cs="仿宋"/>
          <w:sz w:val="24"/>
          <w:szCs w:val="24"/>
          <w:highlight w:val="none"/>
        </w:rPr>
        <w:t xml:space="preserve">政府采购法》第二十二条第一款规定的 </w:t>
      </w:r>
      <w:r>
        <w:rPr>
          <w:rFonts w:ascii="仿宋" w:hAnsi="仿宋" w:eastAsia="仿宋" w:cs="仿宋"/>
          <w:spacing w:val="-4"/>
          <w:sz w:val="24"/>
          <w:szCs w:val="24"/>
          <w:highlight w:val="none"/>
        </w:rPr>
        <w:t>条件，具体</w:t>
      </w:r>
      <w:r>
        <w:rPr>
          <w:rFonts w:ascii="仿宋" w:hAnsi="仿宋" w:eastAsia="仿宋" w:cs="仿宋"/>
          <w:spacing w:val="-3"/>
          <w:sz w:val="24"/>
          <w:szCs w:val="24"/>
          <w:highlight w:val="none"/>
        </w:rPr>
        <w:t>见</w:t>
      </w:r>
      <w:r>
        <w:rPr>
          <w:rFonts w:ascii="仿宋" w:hAnsi="仿宋" w:eastAsia="仿宋" w:cs="仿宋"/>
          <w:spacing w:val="-2"/>
          <w:sz w:val="24"/>
          <w:szCs w:val="24"/>
          <w:highlight w:val="none"/>
        </w:rPr>
        <w:t>投标人须知前附表。</w:t>
      </w:r>
    </w:p>
    <w:p>
      <w:pPr>
        <w:spacing w:line="358" w:lineRule="auto"/>
        <w:ind w:left="45" w:right="135" w:firstLine="490"/>
        <w:rPr>
          <w:rFonts w:ascii="仿宋" w:hAnsi="仿宋" w:eastAsia="仿宋" w:cs="仿宋"/>
          <w:sz w:val="24"/>
          <w:szCs w:val="24"/>
          <w:highlight w:val="none"/>
        </w:rPr>
      </w:pPr>
      <w:r>
        <w:rPr>
          <w:rFonts w:ascii="仿宋" w:hAnsi="仿宋" w:eastAsia="仿宋" w:cs="仿宋"/>
          <w:spacing w:val="-3"/>
          <w:sz w:val="24"/>
          <w:szCs w:val="24"/>
          <w:highlight w:val="none"/>
        </w:rPr>
        <w:t>1.4.2 投标人须知前附表规定接受联合体投标的，联合体除应符合本章第 1.4.</w:t>
      </w:r>
      <w:r>
        <w:rPr>
          <w:rFonts w:ascii="仿宋" w:hAnsi="仿宋" w:eastAsia="仿宋" w:cs="仿宋"/>
          <w:spacing w:val="-1"/>
          <w:sz w:val="24"/>
          <w:szCs w:val="24"/>
          <w:highlight w:val="none"/>
        </w:rPr>
        <w:t>1</w:t>
      </w:r>
      <w:r>
        <w:rPr>
          <w:rFonts w:ascii="仿宋" w:hAnsi="仿宋" w:eastAsia="仿宋" w:cs="仿宋"/>
          <w:sz w:val="24"/>
          <w:szCs w:val="24"/>
          <w:highlight w:val="none"/>
        </w:rPr>
        <w:t xml:space="preserve"> 项 </w:t>
      </w:r>
      <w:r>
        <w:rPr>
          <w:rFonts w:ascii="仿宋" w:hAnsi="仿宋" w:eastAsia="仿宋" w:cs="仿宋"/>
          <w:spacing w:val="-1"/>
          <w:sz w:val="24"/>
          <w:szCs w:val="24"/>
          <w:highlight w:val="none"/>
        </w:rPr>
        <w:t>和投标人须知前附表的要求外，还应遵守以下规</w:t>
      </w:r>
      <w:r>
        <w:rPr>
          <w:rFonts w:ascii="仿宋" w:hAnsi="仿宋" w:eastAsia="仿宋" w:cs="仿宋"/>
          <w:sz w:val="24"/>
          <w:szCs w:val="24"/>
          <w:highlight w:val="none"/>
        </w:rPr>
        <w:t>定：</w:t>
      </w:r>
    </w:p>
    <w:p>
      <w:pPr>
        <w:spacing w:before="3" w:line="364" w:lineRule="auto"/>
        <w:ind w:left="46" w:right="131" w:firstLine="479"/>
        <w:rPr>
          <w:rFonts w:ascii="仿宋" w:hAnsi="仿宋" w:eastAsia="仿宋" w:cs="仿宋"/>
          <w:sz w:val="24"/>
          <w:szCs w:val="24"/>
          <w:highlight w:val="none"/>
        </w:rPr>
      </w:pPr>
      <w:r>
        <w:rPr>
          <w:rFonts w:ascii="仿宋" w:hAnsi="仿宋" w:eastAsia="仿宋" w:cs="仿宋"/>
          <w:spacing w:val="1"/>
          <w:sz w:val="24"/>
          <w:szCs w:val="24"/>
          <w:highlight w:val="none"/>
        </w:rPr>
        <w:t>(1)联合体各方应按招标文</w:t>
      </w:r>
      <w:r>
        <w:rPr>
          <w:rFonts w:ascii="仿宋" w:hAnsi="仿宋" w:eastAsia="仿宋" w:cs="仿宋"/>
          <w:sz w:val="24"/>
          <w:szCs w:val="24"/>
          <w:highlight w:val="none"/>
        </w:rPr>
        <w:t xml:space="preserve">件提供的格式签订联合体协议书， 明确联合体牵头人和 </w:t>
      </w:r>
      <w:r>
        <w:rPr>
          <w:rFonts w:ascii="仿宋" w:hAnsi="仿宋" w:eastAsia="仿宋" w:cs="仿宋"/>
          <w:spacing w:val="-4"/>
          <w:sz w:val="24"/>
          <w:szCs w:val="24"/>
          <w:highlight w:val="none"/>
        </w:rPr>
        <w:t>各方权利义务，并承</w:t>
      </w:r>
      <w:r>
        <w:rPr>
          <w:rFonts w:ascii="仿宋" w:hAnsi="仿宋" w:eastAsia="仿宋" w:cs="仿宋"/>
          <w:spacing w:val="-3"/>
          <w:sz w:val="24"/>
          <w:szCs w:val="24"/>
          <w:highlight w:val="none"/>
        </w:rPr>
        <w:t>诺</w:t>
      </w:r>
      <w:r>
        <w:rPr>
          <w:rFonts w:ascii="仿宋" w:hAnsi="仿宋" w:eastAsia="仿宋" w:cs="仿宋"/>
          <w:spacing w:val="-2"/>
          <w:sz w:val="24"/>
          <w:szCs w:val="24"/>
          <w:highlight w:val="none"/>
        </w:rPr>
        <w:t>就中标项目向采购人承担连带责任；</w:t>
      </w:r>
    </w:p>
    <w:p>
      <w:pPr>
        <w:spacing w:before="78" w:line="358" w:lineRule="auto"/>
        <w:ind w:left="45" w:right="131" w:firstLine="480"/>
        <w:rPr>
          <w:rFonts w:ascii="仿宋" w:hAnsi="仿宋" w:eastAsia="仿宋" w:cs="仿宋"/>
          <w:sz w:val="24"/>
          <w:szCs w:val="24"/>
          <w:highlight w:val="none"/>
        </w:rPr>
      </w:pPr>
      <w:r>
        <w:rPr>
          <w:rFonts w:ascii="仿宋" w:hAnsi="仿宋" w:eastAsia="仿宋" w:cs="仿宋"/>
          <w:spacing w:val="6"/>
          <w:sz w:val="24"/>
          <w:szCs w:val="24"/>
          <w:highlight w:val="none"/>
        </w:rPr>
        <w:t>(2)两个以上</w:t>
      </w:r>
      <w:r>
        <w:rPr>
          <w:rFonts w:ascii="仿宋" w:hAnsi="仿宋" w:eastAsia="仿宋" w:cs="仿宋"/>
          <w:spacing w:val="4"/>
          <w:sz w:val="24"/>
          <w:szCs w:val="24"/>
          <w:highlight w:val="none"/>
        </w:rPr>
        <w:t>的</w:t>
      </w:r>
      <w:r>
        <w:rPr>
          <w:rFonts w:ascii="仿宋" w:hAnsi="仿宋" w:eastAsia="仿宋" w:cs="仿宋"/>
          <w:spacing w:val="3"/>
          <w:sz w:val="24"/>
          <w:szCs w:val="24"/>
          <w:highlight w:val="none"/>
        </w:rPr>
        <w:t>自然人、法人或者其他组织可以组成一个联合体，以一个投标人的</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身份共</w:t>
      </w:r>
      <w:r>
        <w:rPr>
          <w:rFonts w:ascii="仿宋" w:hAnsi="仿宋" w:eastAsia="仿宋" w:cs="仿宋"/>
          <w:spacing w:val="-3"/>
          <w:sz w:val="24"/>
          <w:szCs w:val="24"/>
          <w:highlight w:val="none"/>
        </w:rPr>
        <w:t>同</w:t>
      </w:r>
      <w:r>
        <w:rPr>
          <w:rFonts w:ascii="仿宋" w:hAnsi="仿宋" w:eastAsia="仿宋" w:cs="仿宋"/>
          <w:spacing w:val="-2"/>
          <w:sz w:val="24"/>
          <w:szCs w:val="24"/>
          <w:highlight w:val="none"/>
        </w:rPr>
        <w:t>参加政府采购。</w:t>
      </w:r>
    </w:p>
    <w:p>
      <w:pPr>
        <w:spacing w:line="358" w:lineRule="auto"/>
        <w:ind w:left="45" w:right="131" w:firstLine="480"/>
        <w:rPr>
          <w:rFonts w:ascii="仿宋" w:hAnsi="仿宋" w:eastAsia="仿宋" w:cs="仿宋"/>
          <w:sz w:val="24"/>
          <w:szCs w:val="24"/>
          <w:highlight w:val="none"/>
        </w:rPr>
      </w:pPr>
      <w:r>
        <w:rPr>
          <w:rFonts w:ascii="仿宋" w:hAnsi="仿宋" w:eastAsia="仿宋" w:cs="仿宋"/>
          <w:spacing w:val="1"/>
          <w:sz w:val="24"/>
          <w:szCs w:val="24"/>
          <w:highlight w:val="none"/>
        </w:rPr>
        <w:t>(3)联合体各方均应当符合</w:t>
      </w:r>
      <w:r>
        <w:rPr>
          <w:rFonts w:ascii="仿宋" w:hAnsi="仿宋" w:eastAsia="仿宋" w:cs="仿宋"/>
          <w:sz w:val="24"/>
          <w:szCs w:val="24"/>
          <w:highlight w:val="none"/>
        </w:rPr>
        <w:t>《</w:t>
      </w:r>
      <w:r>
        <w:rPr>
          <w:rFonts w:ascii="仿宋" w:hAnsi="仿宋" w:eastAsia="仿宋" w:cs="仿宋"/>
          <w:spacing w:val="-9"/>
          <w:sz w:val="24"/>
          <w:szCs w:val="24"/>
          <w:highlight w:val="none"/>
        </w:rPr>
        <w:t>中华人民共和国</w:t>
      </w:r>
      <w:r>
        <w:rPr>
          <w:rFonts w:ascii="仿宋" w:hAnsi="仿宋" w:eastAsia="仿宋" w:cs="仿宋"/>
          <w:sz w:val="24"/>
          <w:szCs w:val="24"/>
          <w:highlight w:val="none"/>
        </w:rPr>
        <w:t>政府采购法》第二十二条第一款规定的条件，根据采</w:t>
      </w:r>
      <w:r>
        <w:rPr>
          <w:rFonts w:ascii="仿宋" w:hAnsi="仿宋" w:eastAsia="仿宋" w:cs="仿宋"/>
          <w:spacing w:val="-10"/>
          <w:sz w:val="24"/>
          <w:szCs w:val="24"/>
          <w:highlight w:val="none"/>
        </w:rPr>
        <w:t>购项目的特殊</w:t>
      </w:r>
      <w:r>
        <w:rPr>
          <w:rFonts w:ascii="仿宋" w:hAnsi="仿宋" w:eastAsia="仿宋" w:cs="仿宋"/>
          <w:spacing w:val="-7"/>
          <w:sz w:val="24"/>
          <w:szCs w:val="24"/>
          <w:highlight w:val="none"/>
        </w:rPr>
        <w:t>要</w:t>
      </w:r>
      <w:r>
        <w:rPr>
          <w:rFonts w:ascii="仿宋" w:hAnsi="仿宋" w:eastAsia="仿宋" w:cs="仿宋"/>
          <w:spacing w:val="-5"/>
          <w:sz w:val="24"/>
          <w:szCs w:val="24"/>
          <w:highlight w:val="none"/>
        </w:rPr>
        <w:t>求规定投标人特定条件的，联合体各方中至少应当有一方符合招标公告规</w:t>
      </w:r>
      <w:r>
        <w:rPr>
          <w:rFonts w:ascii="仿宋" w:hAnsi="仿宋" w:eastAsia="仿宋" w:cs="仿宋"/>
          <w:spacing w:val="-10"/>
          <w:sz w:val="24"/>
          <w:szCs w:val="24"/>
          <w:highlight w:val="none"/>
        </w:rPr>
        <w:t>定的投标人资</w:t>
      </w:r>
      <w:r>
        <w:rPr>
          <w:rFonts w:ascii="仿宋" w:hAnsi="仿宋" w:eastAsia="仿宋" w:cs="仿宋"/>
          <w:spacing w:val="-6"/>
          <w:sz w:val="24"/>
          <w:szCs w:val="24"/>
          <w:highlight w:val="none"/>
        </w:rPr>
        <w:t>格</w:t>
      </w:r>
      <w:r>
        <w:rPr>
          <w:rFonts w:ascii="仿宋" w:hAnsi="仿宋" w:eastAsia="仿宋" w:cs="仿宋"/>
          <w:spacing w:val="-5"/>
          <w:sz w:val="24"/>
          <w:szCs w:val="24"/>
          <w:highlight w:val="none"/>
        </w:rPr>
        <w:t>条件。联合体中有同类资质的投标人按照联合体分工承担相同工作的，应</w:t>
      </w:r>
      <w:r>
        <w:rPr>
          <w:rFonts w:ascii="仿宋" w:hAnsi="仿宋" w:eastAsia="仿宋" w:cs="仿宋"/>
          <w:spacing w:val="-2"/>
          <w:sz w:val="24"/>
          <w:szCs w:val="24"/>
          <w:highlight w:val="none"/>
        </w:rPr>
        <w:t>当按照资质等级较低的投标人确定资质等级</w:t>
      </w:r>
      <w:r>
        <w:rPr>
          <w:rFonts w:ascii="仿宋" w:hAnsi="仿宋" w:eastAsia="仿宋" w:cs="仿宋"/>
          <w:spacing w:val="-1"/>
          <w:sz w:val="24"/>
          <w:szCs w:val="24"/>
          <w:highlight w:val="none"/>
        </w:rPr>
        <w:t>。</w:t>
      </w:r>
    </w:p>
    <w:p>
      <w:pPr>
        <w:spacing w:line="358" w:lineRule="auto"/>
        <w:ind w:left="48" w:right="158" w:firstLine="477"/>
        <w:rPr>
          <w:rFonts w:ascii="仿宋" w:hAnsi="仿宋" w:eastAsia="仿宋" w:cs="仿宋"/>
          <w:sz w:val="24"/>
          <w:szCs w:val="24"/>
          <w:highlight w:val="none"/>
        </w:rPr>
      </w:pPr>
      <w:r>
        <w:rPr>
          <w:rFonts w:ascii="仿宋" w:hAnsi="仿宋" w:eastAsia="仿宋" w:cs="仿宋"/>
          <w:spacing w:val="3"/>
          <w:sz w:val="24"/>
          <w:szCs w:val="24"/>
          <w:highlight w:val="none"/>
        </w:rPr>
        <w:t>(4)联合体各方不得再以自己名义单独或参加其他联合体在本招标项目中投标</w:t>
      </w:r>
      <w:r>
        <w:rPr>
          <w:rFonts w:ascii="仿宋" w:hAnsi="仿宋" w:eastAsia="仿宋" w:cs="仿宋"/>
          <w:spacing w:val="1"/>
          <w:sz w:val="24"/>
          <w:szCs w:val="24"/>
          <w:highlight w:val="none"/>
        </w:rPr>
        <w:t>，</w:t>
      </w:r>
      <w:r>
        <w:rPr>
          <w:rFonts w:ascii="仿宋" w:hAnsi="仿宋" w:eastAsia="仿宋" w:cs="仿宋"/>
          <w:sz w:val="24"/>
          <w:szCs w:val="24"/>
          <w:highlight w:val="none"/>
        </w:rPr>
        <w:t xml:space="preserve">否 </w:t>
      </w:r>
      <w:r>
        <w:rPr>
          <w:rFonts w:ascii="仿宋" w:hAnsi="仿宋" w:eastAsia="仿宋" w:cs="仿宋"/>
          <w:spacing w:val="-6"/>
          <w:sz w:val="24"/>
          <w:szCs w:val="24"/>
          <w:highlight w:val="none"/>
        </w:rPr>
        <w:t>则</w:t>
      </w:r>
      <w:r>
        <w:rPr>
          <w:rFonts w:ascii="仿宋" w:hAnsi="仿宋" w:eastAsia="仿宋" w:cs="仿宋"/>
          <w:spacing w:val="-4"/>
          <w:sz w:val="24"/>
          <w:szCs w:val="24"/>
          <w:highlight w:val="none"/>
        </w:rPr>
        <w:t>各相关投标均无效。</w:t>
      </w:r>
    </w:p>
    <w:p>
      <w:pPr>
        <w:spacing w:line="215" w:lineRule="auto"/>
        <w:ind w:left="536"/>
        <w:rPr>
          <w:rFonts w:ascii="仿宋" w:hAnsi="仿宋" w:eastAsia="仿宋" w:cs="仿宋"/>
          <w:sz w:val="24"/>
          <w:szCs w:val="24"/>
          <w:highlight w:val="none"/>
        </w:rPr>
      </w:pPr>
      <w:r>
        <w:rPr>
          <w:rFonts w:ascii="仿宋" w:hAnsi="仿宋" w:eastAsia="仿宋" w:cs="仿宋"/>
          <w:spacing w:val="-6"/>
          <w:sz w:val="24"/>
          <w:szCs w:val="24"/>
          <w:highlight w:val="none"/>
        </w:rPr>
        <w:t>1.</w:t>
      </w:r>
      <w:r>
        <w:rPr>
          <w:rFonts w:ascii="仿宋" w:hAnsi="仿宋" w:eastAsia="仿宋" w:cs="仿宋"/>
          <w:spacing w:val="-5"/>
          <w:sz w:val="24"/>
          <w:szCs w:val="24"/>
          <w:highlight w:val="none"/>
        </w:rPr>
        <w:t>4</w:t>
      </w:r>
      <w:r>
        <w:rPr>
          <w:rFonts w:ascii="仿宋" w:hAnsi="仿宋" w:eastAsia="仿宋" w:cs="仿宋"/>
          <w:spacing w:val="-3"/>
          <w:sz w:val="24"/>
          <w:szCs w:val="24"/>
          <w:highlight w:val="none"/>
        </w:rPr>
        <w:t>.3 投标人不得存在下列情形之一：</w:t>
      </w:r>
    </w:p>
    <w:p>
      <w:pPr>
        <w:spacing w:before="185" w:line="215" w:lineRule="auto"/>
        <w:ind w:left="526"/>
        <w:rPr>
          <w:rFonts w:ascii="仿宋" w:hAnsi="仿宋" w:eastAsia="仿宋" w:cs="仿宋"/>
          <w:sz w:val="24"/>
          <w:szCs w:val="24"/>
          <w:highlight w:val="none"/>
        </w:rPr>
      </w:pPr>
      <w:r>
        <w:rPr>
          <w:rFonts w:ascii="仿宋" w:hAnsi="仿宋" w:eastAsia="仿宋" w:cs="仿宋"/>
          <w:spacing w:val="12"/>
          <w:sz w:val="24"/>
          <w:szCs w:val="24"/>
          <w:highlight w:val="none"/>
        </w:rPr>
        <w:t>(</w:t>
      </w:r>
      <w:r>
        <w:rPr>
          <w:rFonts w:ascii="仿宋" w:hAnsi="仿宋" w:eastAsia="仿宋" w:cs="仿宋"/>
          <w:spacing w:val="9"/>
          <w:sz w:val="24"/>
          <w:szCs w:val="24"/>
          <w:highlight w:val="none"/>
        </w:rPr>
        <w:t>1)与采购人存在利害关系且可能影响招标公正性；</w:t>
      </w:r>
    </w:p>
    <w:p>
      <w:pPr>
        <w:spacing w:before="185" w:line="217" w:lineRule="auto"/>
        <w:ind w:left="526"/>
        <w:rPr>
          <w:rFonts w:ascii="仿宋" w:hAnsi="仿宋" w:eastAsia="仿宋" w:cs="仿宋"/>
          <w:sz w:val="24"/>
          <w:szCs w:val="24"/>
          <w:highlight w:val="none"/>
        </w:rPr>
      </w:pPr>
      <w:r>
        <w:rPr>
          <w:rFonts w:ascii="仿宋" w:hAnsi="仿宋" w:eastAsia="仿宋" w:cs="仿宋"/>
          <w:spacing w:val="14"/>
          <w:sz w:val="24"/>
          <w:szCs w:val="24"/>
          <w:highlight w:val="none"/>
        </w:rPr>
        <w:t>(</w:t>
      </w:r>
      <w:r>
        <w:rPr>
          <w:rFonts w:ascii="仿宋" w:hAnsi="仿宋" w:eastAsia="仿宋" w:cs="仿宋"/>
          <w:spacing w:val="9"/>
          <w:sz w:val="24"/>
          <w:szCs w:val="24"/>
          <w:highlight w:val="none"/>
        </w:rPr>
        <w:t>2</w:t>
      </w:r>
      <w:r>
        <w:rPr>
          <w:rFonts w:ascii="仿宋" w:hAnsi="仿宋" w:eastAsia="仿宋" w:cs="仿宋"/>
          <w:spacing w:val="7"/>
          <w:sz w:val="24"/>
          <w:szCs w:val="24"/>
          <w:highlight w:val="none"/>
        </w:rPr>
        <w:t>)与本招标项目的其他投标人为同一个单位负责人；</w:t>
      </w:r>
    </w:p>
    <w:p>
      <w:pPr>
        <w:spacing w:before="184" w:line="215" w:lineRule="auto"/>
        <w:ind w:left="526"/>
        <w:rPr>
          <w:rFonts w:ascii="仿宋" w:hAnsi="仿宋" w:eastAsia="仿宋" w:cs="仿宋"/>
          <w:sz w:val="24"/>
          <w:szCs w:val="24"/>
          <w:highlight w:val="none"/>
        </w:rPr>
      </w:pPr>
      <w:r>
        <w:rPr>
          <w:rFonts w:ascii="仿宋" w:hAnsi="仿宋" w:eastAsia="仿宋" w:cs="仿宋"/>
          <w:spacing w:val="12"/>
          <w:sz w:val="24"/>
          <w:szCs w:val="24"/>
          <w:highlight w:val="none"/>
        </w:rPr>
        <w:t>(</w:t>
      </w:r>
      <w:r>
        <w:rPr>
          <w:rFonts w:ascii="仿宋" w:hAnsi="仿宋" w:eastAsia="仿宋" w:cs="仿宋"/>
          <w:spacing w:val="8"/>
          <w:sz w:val="24"/>
          <w:szCs w:val="24"/>
          <w:highlight w:val="none"/>
        </w:rPr>
        <w:t>3</w:t>
      </w:r>
      <w:r>
        <w:rPr>
          <w:rFonts w:ascii="仿宋" w:hAnsi="仿宋" w:eastAsia="仿宋" w:cs="仿宋"/>
          <w:spacing w:val="6"/>
          <w:sz w:val="24"/>
          <w:szCs w:val="24"/>
          <w:highlight w:val="none"/>
        </w:rPr>
        <w:t>)与本招标项目的其他投标人存在直接控股、管理关系；</w:t>
      </w:r>
    </w:p>
    <w:p>
      <w:pPr>
        <w:spacing w:before="185" w:line="216" w:lineRule="auto"/>
        <w:ind w:left="526"/>
        <w:rPr>
          <w:rFonts w:ascii="仿宋" w:hAnsi="仿宋" w:eastAsia="仿宋" w:cs="仿宋"/>
          <w:sz w:val="24"/>
          <w:szCs w:val="24"/>
          <w:highlight w:val="none"/>
        </w:rPr>
      </w:pPr>
      <w:r>
        <w:rPr>
          <w:rFonts w:ascii="仿宋" w:hAnsi="仿宋" w:eastAsia="仿宋" w:cs="仿宋"/>
          <w:spacing w:val="4"/>
          <w:sz w:val="24"/>
          <w:szCs w:val="24"/>
          <w:highlight w:val="none"/>
        </w:rPr>
        <w:t>(4)为本招标项目提供整体设计、规范编制或者项目管理、监理、检测等服务；</w:t>
      </w:r>
    </w:p>
    <w:p>
      <w:pPr>
        <w:spacing w:before="185" w:line="218" w:lineRule="auto"/>
        <w:ind w:left="526"/>
        <w:rPr>
          <w:rFonts w:ascii="仿宋" w:hAnsi="仿宋" w:eastAsia="仿宋" w:cs="仿宋"/>
          <w:sz w:val="24"/>
          <w:szCs w:val="24"/>
          <w:highlight w:val="none"/>
        </w:rPr>
      </w:pPr>
      <w:r>
        <w:rPr>
          <w:rFonts w:ascii="仿宋" w:hAnsi="仿宋" w:eastAsia="仿宋" w:cs="仿宋"/>
          <w:spacing w:val="8"/>
          <w:sz w:val="24"/>
          <w:szCs w:val="24"/>
          <w:highlight w:val="none"/>
        </w:rPr>
        <w:t>(5)为本招</w:t>
      </w:r>
      <w:r>
        <w:rPr>
          <w:rFonts w:ascii="仿宋" w:hAnsi="仿宋" w:eastAsia="仿宋" w:cs="仿宋"/>
          <w:spacing w:val="4"/>
          <w:sz w:val="24"/>
          <w:szCs w:val="24"/>
          <w:highlight w:val="none"/>
        </w:rPr>
        <w:t>标项目的招标代理机构或与招标代理机构同为一个法定代表人；</w:t>
      </w:r>
    </w:p>
    <w:p>
      <w:pPr>
        <w:spacing w:before="181" w:line="364" w:lineRule="auto"/>
        <w:ind w:left="54" w:right="164" w:firstLine="471"/>
        <w:rPr>
          <w:rFonts w:ascii="仿宋" w:hAnsi="仿宋" w:eastAsia="仿宋" w:cs="仿宋"/>
          <w:sz w:val="24"/>
          <w:szCs w:val="24"/>
          <w:highlight w:val="none"/>
        </w:rPr>
      </w:pPr>
      <w:r>
        <w:rPr>
          <w:rFonts w:ascii="仿宋" w:hAnsi="仿宋" w:eastAsia="仿宋" w:cs="仿宋"/>
          <w:spacing w:val="26"/>
          <w:sz w:val="24"/>
          <w:szCs w:val="24"/>
          <w:highlight w:val="none"/>
        </w:rPr>
        <w:t>(</w:t>
      </w:r>
      <w:r>
        <w:rPr>
          <w:rFonts w:ascii="仿宋" w:hAnsi="仿宋" w:eastAsia="仿宋" w:cs="仿宋"/>
          <w:spacing w:val="14"/>
          <w:sz w:val="24"/>
          <w:szCs w:val="24"/>
          <w:highlight w:val="none"/>
        </w:rPr>
        <w:t>6)被“中国政府采购”网站(</w:t>
      </w:r>
      <w:r>
        <w:rPr>
          <w:rFonts w:ascii="仿宋" w:hAnsi="仿宋" w:eastAsia="仿宋" w:cs="仿宋"/>
          <w:sz w:val="24"/>
          <w:szCs w:val="24"/>
          <w:highlight w:val="none"/>
        </w:rPr>
        <w:t>www</w:t>
      </w:r>
      <w:r>
        <w:rPr>
          <w:rFonts w:ascii="仿宋" w:hAnsi="仿宋" w:eastAsia="仿宋" w:cs="仿宋"/>
          <w:spacing w:val="14"/>
          <w:sz w:val="24"/>
          <w:szCs w:val="24"/>
          <w:highlight w:val="none"/>
        </w:rPr>
        <w:t>.</w:t>
      </w:r>
      <w:r>
        <w:rPr>
          <w:rFonts w:ascii="仿宋" w:hAnsi="仿宋" w:eastAsia="仿宋" w:cs="仿宋"/>
          <w:sz w:val="24"/>
          <w:szCs w:val="24"/>
          <w:highlight w:val="none"/>
        </w:rPr>
        <w:t>ccgp</w:t>
      </w:r>
      <w:r>
        <w:rPr>
          <w:rFonts w:ascii="仿宋" w:hAnsi="仿宋" w:eastAsia="仿宋" w:cs="仿宋"/>
          <w:spacing w:val="14"/>
          <w:sz w:val="24"/>
          <w:szCs w:val="24"/>
          <w:highlight w:val="none"/>
        </w:rPr>
        <w:t>.</w:t>
      </w:r>
      <w:r>
        <w:rPr>
          <w:rFonts w:ascii="仿宋" w:hAnsi="仿宋" w:eastAsia="仿宋" w:cs="仿宋"/>
          <w:sz w:val="24"/>
          <w:szCs w:val="24"/>
          <w:highlight w:val="none"/>
        </w:rPr>
        <w:t>gov</w:t>
      </w:r>
      <w:r>
        <w:rPr>
          <w:rFonts w:ascii="仿宋" w:hAnsi="仿宋" w:eastAsia="仿宋" w:cs="仿宋"/>
          <w:spacing w:val="14"/>
          <w:sz w:val="24"/>
          <w:szCs w:val="24"/>
          <w:highlight w:val="none"/>
        </w:rPr>
        <w:t>.</w:t>
      </w:r>
      <w:r>
        <w:rPr>
          <w:rFonts w:ascii="仿宋" w:hAnsi="仿宋" w:eastAsia="仿宋" w:cs="仿宋"/>
          <w:sz w:val="24"/>
          <w:szCs w:val="24"/>
          <w:highlight w:val="none"/>
        </w:rPr>
        <w:t>cn</w:t>
      </w:r>
      <w:r>
        <w:rPr>
          <w:rFonts w:ascii="仿宋" w:hAnsi="仿宋" w:eastAsia="仿宋" w:cs="仿宋"/>
          <w:spacing w:val="14"/>
          <w:sz w:val="24"/>
          <w:szCs w:val="24"/>
          <w:highlight w:val="none"/>
        </w:rPr>
        <w:t>)列入政府采购严重违法失信行</w:t>
      </w:r>
      <w:r>
        <w:rPr>
          <w:rFonts w:ascii="仿宋" w:hAnsi="仿宋" w:eastAsia="仿宋" w:cs="仿宋"/>
          <w:sz w:val="24"/>
          <w:szCs w:val="24"/>
          <w:highlight w:val="none"/>
        </w:rPr>
        <w:t xml:space="preserve"> </w:t>
      </w:r>
      <w:r>
        <w:rPr>
          <w:rFonts w:ascii="仿宋" w:hAnsi="仿宋" w:eastAsia="仿宋" w:cs="仿宋"/>
          <w:spacing w:val="-13"/>
          <w:sz w:val="24"/>
          <w:szCs w:val="24"/>
          <w:highlight w:val="none"/>
        </w:rPr>
        <w:t>为</w:t>
      </w:r>
      <w:r>
        <w:rPr>
          <w:rFonts w:ascii="仿宋" w:hAnsi="仿宋" w:eastAsia="仿宋" w:cs="仿宋"/>
          <w:spacing w:val="-10"/>
          <w:sz w:val="24"/>
          <w:szCs w:val="24"/>
          <w:highlight w:val="none"/>
        </w:rPr>
        <w:t>记录名单；</w:t>
      </w:r>
    </w:p>
    <w:p>
      <w:pPr>
        <w:spacing w:line="358" w:lineRule="auto"/>
        <w:ind w:left="52" w:right="131" w:firstLine="473"/>
        <w:rPr>
          <w:rFonts w:ascii="仿宋" w:hAnsi="仿宋" w:eastAsia="仿宋" w:cs="仿宋"/>
          <w:sz w:val="24"/>
          <w:szCs w:val="24"/>
          <w:highlight w:val="none"/>
        </w:rPr>
      </w:pPr>
      <w:r>
        <w:rPr>
          <w:rFonts w:ascii="仿宋" w:hAnsi="仿宋" w:eastAsia="仿宋" w:cs="仿宋"/>
          <w:spacing w:val="6"/>
          <w:sz w:val="24"/>
          <w:szCs w:val="24"/>
          <w:highlight w:val="none"/>
        </w:rPr>
        <w:t>(7)因违法经</w:t>
      </w:r>
      <w:r>
        <w:rPr>
          <w:rFonts w:ascii="仿宋" w:hAnsi="仿宋" w:eastAsia="仿宋" w:cs="仿宋"/>
          <w:spacing w:val="4"/>
          <w:sz w:val="24"/>
          <w:szCs w:val="24"/>
          <w:highlight w:val="none"/>
        </w:rPr>
        <w:t>营</w:t>
      </w:r>
      <w:r>
        <w:rPr>
          <w:rFonts w:ascii="仿宋" w:hAnsi="仿宋" w:eastAsia="仿宋" w:cs="仿宋"/>
          <w:spacing w:val="3"/>
          <w:sz w:val="24"/>
          <w:szCs w:val="24"/>
          <w:highlight w:val="none"/>
        </w:rPr>
        <w:t>受到刑事处罚或者责令停产停业、吊销许可证或者执照、较大数额</w:t>
      </w:r>
      <w:r>
        <w:rPr>
          <w:rFonts w:ascii="仿宋" w:hAnsi="仿宋" w:eastAsia="仿宋" w:cs="仿宋"/>
          <w:sz w:val="24"/>
          <w:szCs w:val="24"/>
          <w:highlight w:val="none"/>
        </w:rPr>
        <w:t xml:space="preserve"> </w:t>
      </w:r>
      <w:r>
        <w:rPr>
          <w:rFonts w:ascii="仿宋" w:hAnsi="仿宋" w:eastAsia="仿宋" w:cs="仿宋"/>
          <w:spacing w:val="-8"/>
          <w:sz w:val="24"/>
          <w:szCs w:val="24"/>
          <w:highlight w:val="none"/>
        </w:rPr>
        <w:t>罚款等行政处罚</w:t>
      </w:r>
      <w:r>
        <w:rPr>
          <w:rFonts w:ascii="仿宋" w:hAnsi="仿宋" w:eastAsia="仿宋" w:cs="仿宋"/>
          <w:spacing w:val="-7"/>
          <w:sz w:val="24"/>
          <w:szCs w:val="24"/>
          <w:highlight w:val="none"/>
        </w:rPr>
        <w:t>；</w:t>
      </w:r>
    </w:p>
    <w:p>
      <w:pPr>
        <w:spacing w:before="1" w:line="217" w:lineRule="auto"/>
        <w:ind w:left="526"/>
        <w:rPr>
          <w:rFonts w:ascii="仿宋" w:hAnsi="仿宋" w:eastAsia="仿宋" w:cs="仿宋"/>
          <w:sz w:val="24"/>
          <w:szCs w:val="24"/>
          <w:highlight w:val="none"/>
        </w:rPr>
      </w:pPr>
      <w:r>
        <w:rPr>
          <w:rFonts w:ascii="仿宋" w:hAnsi="仿宋" w:eastAsia="仿宋" w:cs="仿宋"/>
          <w:spacing w:val="10"/>
          <w:sz w:val="24"/>
          <w:szCs w:val="24"/>
          <w:highlight w:val="none"/>
        </w:rPr>
        <w:t>(8)进</w:t>
      </w:r>
      <w:r>
        <w:rPr>
          <w:rFonts w:ascii="仿宋" w:hAnsi="仿宋" w:eastAsia="仿宋" w:cs="仿宋"/>
          <w:spacing w:val="8"/>
          <w:sz w:val="24"/>
          <w:szCs w:val="24"/>
          <w:highlight w:val="none"/>
        </w:rPr>
        <w:t>入</w:t>
      </w:r>
      <w:r>
        <w:rPr>
          <w:rFonts w:ascii="仿宋" w:hAnsi="仿宋" w:eastAsia="仿宋" w:cs="仿宋"/>
          <w:spacing w:val="5"/>
          <w:sz w:val="24"/>
          <w:szCs w:val="24"/>
          <w:highlight w:val="none"/>
        </w:rPr>
        <w:t>清算程序，或被宣告破产，或其他丧失履约能力的情形；</w:t>
      </w:r>
    </w:p>
    <w:p>
      <w:pPr>
        <w:spacing w:before="182" w:line="358" w:lineRule="auto"/>
        <w:ind w:left="59" w:right="133" w:firstLine="467"/>
        <w:rPr>
          <w:rFonts w:ascii="仿宋" w:hAnsi="仿宋" w:eastAsia="仿宋" w:cs="仿宋"/>
          <w:sz w:val="24"/>
          <w:szCs w:val="24"/>
          <w:highlight w:val="none"/>
        </w:rPr>
      </w:pPr>
      <w:r>
        <w:rPr>
          <w:rFonts w:ascii="仿宋" w:hAnsi="仿宋" w:eastAsia="仿宋" w:cs="仿宋"/>
          <w:spacing w:val="16"/>
          <w:sz w:val="24"/>
          <w:szCs w:val="24"/>
          <w:highlight w:val="none"/>
        </w:rPr>
        <w:t>(</w:t>
      </w:r>
      <w:r>
        <w:rPr>
          <w:rFonts w:ascii="仿宋" w:hAnsi="仿宋" w:eastAsia="仿宋" w:cs="仿宋"/>
          <w:spacing w:val="11"/>
          <w:sz w:val="24"/>
          <w:szCs w:val="24"/>
          <w:highlight w:val="none"/>
        </w:rPr>
        <w:t>9</w:t>
      </w:r>
      <w:r>
        <w:rPr>
          <w:rFonts w:ascii="仿宋" w:hAnsi="仿宋" w:eastAsia="仿宋" w:cs="仿宋"/>
          <w:spacing w:val="8"/>
          <w:sz w:val="24"/>
          <w:szCs w:val="24"/>
          <w:highlight w:val="none"/>
        </w:rPr>
        <w:t>)被“信用中国”网站(</w:t>
      </w:r>
      <w:r>
        <w:rPr>
          <w:rFonts w:ascii="仿宋" w:hAnsi="仿宋" w:eastAsia="仿宋" w:cs="仿宋"/>
          <w:sz w:val="24"/>
          <w:szCs w:val="24"/>
          <w:highlight w:val="none"/>
        </w:rPr>
        <w:t>www</w:t>
      </w:r>
      <w:r>
        <w:rPr>
          <w:rFonts w:ascii="仿宋" w:hAnsi="仿宋" w:eastAsia="仿宋" w:cs="仿宋"/>
          <w:spacing w:val="8"/>
          <w:sz w:val="24"/>
          <w:szCs w:val="24"/>
          <w:highlight w:val="none"/>
        </w:rPr>
        <w:t>.</w:t>
      </w:r>
      <w:r>
        <w:rPr>
          <w:rFonts w:ascii="仿宋" w:hAnsi="仿宋" w:eastAsia="仿宋" w:cs="仿宋"/>
          <w:sz w:val="24"/>
          <w:szCs w:val="24"/>
          <w:highlight w:val="none"/>
        </w:rPr>
        <w:t>creditchina</w:t>
      </w:r>
      <w:r>
        <w:rPr>
          <w:rFonts w:ascii="仿宋" w:hAnsi="仿宋" w:eastAsia="仿宋" w:cs="仿宋"/>
          <w:spacing w:val="8"/>
          <w:sz w:val="24"/>
          <w:szCs w:val="24"/>
          <w:highlight w:val="none"/>
        </w:rPr>
        <w:t>.</w:t>
      </w:r>
      <w:r>
        <w:rPr>
          <w:rFonts w:ascii="仿宋" w:hAnsi="仿宋" w:eastAsia="仿宋" w:cs="仿宋"/>
          <w:sz w:val="24"/>
          <w:szCs w:val="24"/>
          <w:highlight w:val="none"/>
        </w:rPr>
        <w:t>gov</w:t>
      </w:r>
      <w:r>
        <w:rPr>
          <w:rFonts w:ascii="仿宋" w:hAnsi="仿宋" w:eastAsia="仿宋" w:cs="仿宋"/>
          <w:spacing w:val="8"/>
          <w:sz w:val="24"/>
          <w:szCs w:val="24"/>
          <w:highlight w:val="none"/>
        </w:rPr>
        <w:t>.</w:t>
      </w:r>
      <w:r>
        <w:rPr>
          <w:rFonts w:ascii="仿宋" w:hAnsi="仿宋" w:eastAsia="仿宋" w:cs="仿宋"/>
          <w:sz w:val="24"/>
          <w:szCs w:val="24"/>
          <w:highlight w:val="none"/>
        </w:rPr>
        <w:t>cn</w:t>
      </w:r>
      <w:r>
        <w:rPr>
          <w:rFonts w:ascii="仿宋" w:hAnsi="仿宋" w:eastAsia="仿宋" w:cs="仿宋"/>
          <w:spacing w:val="8"/>
          <w:sz w:val="24"/>
          <w:szCs w:val="24"/>
          <w:highlight w:val="none"/>
        </w:rPr>
        <w:t>) 列入失信被执行人、重大税</w:t>
      </w:r>
      <w:r>
        <w:rPr>
          <w:rFonts w:ascii="仿宋" w:hAnsi="仿宋" w:eastAsia="仿宋" w:cs="仿宋"/>
          <w:sz w:val="24"/>
          <w:szCs w:val="24"/>
          <w:highlight w:val="none"/>
        </w:rPr>
        <w:t xml:space="preserve"> </w:t>
      </w:r>
      <w:r>
        <w:rPr>
          <w:rFonts w:ascii="仿宋" w:hAnsi="仿宋" w:eastAsia="仿宋" w:cs="仿宋"/>
          <w:spacing w:val="-10"/>
          <w:sz w:val="24"/>
          <w:szCs w:val="24"/>
          <w:highlight w:val="none"/>
        </w:rPr>
        <w:t>收</w:t>
      </w:r>
      <w:r>
        <w:rPr>
          <w:rFonts w:ascii="仿宋" w:hAnsi="仿宋" w:eastAsia="仿宋" w:cs="仿宋"/>
          <w:spacing w:val="-6"/>
          <w:sz w:val="24"/>
          <w:szCs w:val="24"/>
          <w:highlight w:val="none"/>
        </w:rPr>
        <w:t>违法案件当事人名单；</w:t>
      </w:r>
    </w:p>
    <w:p>
      <w:pPr>
        <w:spacing w:before="1" w:line="215" w:lineRule="auto"/>
        <w:ind w:left="526"/>
        <w:rPr>
          <w:rFonts w:ascii="仿宋" w:hAnsi="仿宋" w:eastAsia="仿宋" w:cs="仿宋"/>
          <w:sz w:val="24"/>
          <w:szCs w:val="24"/>
          <w:highlight w:val="none"/>
        </w:rPr>
      </w:pPr>
      <w:r>
        <w:rPr>
          <w:rFonts w:ascii="仿宋" w:hAnsi="仿宋" w:eastAsia="仿宋" w:cs="仿宋"/>
          <w:spacing w:val="16"/>
          <w:sz w:val="24"/>
          <w:szCs w:val="24"/>
          <w:highlight w:val="none"/>
        </w:rPr>
        <w:t>(</w:t>
      </w:r>
      <w:r>
        <w:rPr>
          <w:rFonts w:ascii="仿宋" w:hAnsi="仿宋" w:eastAsia="仿宋" w:cs="仿宋"/>
          <w:spacing w:val="14"/>
          <w:sz w:val="24"/>
          <w:szCs w:val="24"/>
          <w:highlight w:val="none"/>
        </w:rPr>
        <w:t>1</w:t>
      </w:r>
      <w:r>
        <w:rPr>
          <w:rFonts w:ascii="仿宋" w:hAnsi="仿宋" w:eastAsia="仿宋" w:cs="仿宋"/>
          <w:spacing w:val="8"/>
          <w:sz w:val="24"/>
          <w:szCs w:val="24"/>
          <w:highlight w:val="none"/>
        </w:rPr>
        <w:t>0)在近三年内投标人有行贿犯罪行为的；</w:t>
      </w:r>
    </w:p>
    <w:p>
      <w:pPr>
        <w:spacing w:before="186" w:line="217" w:lineRule="auto"/>
        <w:ind w:left="526"/>
        <w:rPr>
          <w:rFonts w:ascii="仿宋" w:hAnsi="仿宋" w:eastAsia="仿宋" w:cs="仿宋"/>
          <w:sz w:val="24"/>
          <w:szCs w:val="24"/>
          <w:highlight w:val="none"/>
        </w:rPr>
      </w:pPr>
      <w:r>
        <w:rPr>
          <w:rFonts w:ascii="仿宋" w:hAnsi="仿宋" w:eastAsia="仿宋" w:cs="仿宋"/>
          <w:spacing w:val="8"/>
          <w:sz w:val="24"/>
          <w:szCs w:val="24"/>
          <w:highlight w:val="none"/>
        </w:rPr>
        <w:t>(11)法律法规或投标人须知前附表规定的其他情形</w:t>
      </w:r>
      <w:r>
        <w:rPr>
          <w:rFonts w:ascii="仿宋" w:hAnsi="仿宋" w:eastAsia="仿宋" w:cs="仿宋"/>
          <w:spacing w:val="4"/>
          <w:sz w:val="24"/>
          <w:szCs w:val="24"/>
          <w:highlight w:val="none"/>
        </w:rPr>
        <w:t>。</w:t>
      </w:r>
    </w:p>
    <w:p>
      <w:pPr>
        <w:spacing w:before="182" w:line="220" w:lineRule="auto"/>
        <w:ind w:left="56"/>
        <w:outlineLvl w:val="2"/>
        <w:rPr>
          <w:rFonts w:ascii="仿宋" w:hAnsi="仿宋" w:eastAsia="仿宋" w:cs="仿宋"/>
          <w:sz w:val="24"/>
          <w:szCs w:val="24"/>
          <w:highlight w:val="none"/>
        </w:rPr>
      </w:pPr>
      <w:r>
        <w:rPr>
          <w:rFonts w:ascii="仿宋" w:hAnsi="仿宋" w:eastAsia="仿宋" w:cs="仿宋"/>
          <w:spacing w:val="-16"/>
          <w:sz w:val="24"/>
          <w:szCs w:val="24"/>
          <w:highlight w:val="none"/>
          <w14:textOutline w14:w="4354" w14:cap="flat" w14:cmpd="sng">
            <w14:solidFill>
              <w14:srgbClr w14:val="000000"/>
            </w14:solidFill>
            <w14:prstDash w14:val="solid"/>
            <w14:miter w14:val="0"/>
          </w14:textOutline>
        </w:rPr>
        <w:t>1</w:t>
      </w:r>
      <w:r>
        <w:rPr>
          <w:rFonts w:ascii="仿宋" w:hAnsi="仿宋" w:eastAsia="仿宋" w:cs="仿宋"/>
          <w:spacing w:val="-12"/>
          <w:sz w:val="24"/>
          <w:szCs w:val="24"/>
          <w:highlight w:val="none"/>
          <w14:textOutline w14:w="4354" w14:cap="flat" w14:cmpd="sng">
            <w14:solidFill>
              <w14:srgbClr w14:val="000000"/>
            </w14:solidFill>
            <w14:prstDash w14:val="solid"/>
            <w14:miter w14:val="0"/>
          </w14:textOutline>
        </w:rPr>
        <w:t>.5</w:t>
      </w:r>
      <w:r>
        <w:rPr>
          <w:rFonts w:ascii="仿宋" w:hAnsi="仿宋" w:eastAsia="仿宋" w:cs="仿宋"/>
          <w:spacing w:val="-12"/>
          <w:sz w:val="24"/>
          <w:szCs w:val="24"/>
          <w:highlight w:val="none"/>
        </w:rPr>
        <w:t xml:space="preserve"> </w:t>
      </w:r>
      <w:r>
        <w:rPr>
          <w:rFonts w:ascii="仿宋" w:hAnsi="仿宋" w:eastAsia="仿宋" w:cs="仿宋"/>
          <w:spacing w:val="-12"/>
          <w:sz w:val="24"/>
          <w:szCs w:val="24"/>
          <w:highlight w:val="none"/>
          <w14:textOutline w14:w="4354" w14:cap="flat" w14:cmpd="sng">
            <w14:solidFill>
              <w14:srgbClr w14:val="000000"/>
            </w14:solidFill>
            <w14:prstDash w14:val="solid"/>
            <w14:miter w14:val="0"/>
          </w14:textOutline>
        </w:rPr>
        <w:t>费用承担</w:t>
      </w:r>
    </w:p>
    <w:p>
      <w:pPr>
        <w:spacing w:before="180" w:line="218" w:lineRule="auto"/>
        <w:ind w:left="525"/>
        <w:rPr>
          <w:rFonts w:ascii="仿宋" w:hAnsi="仿宋" w:eastAsia="仿宋" w:cs="仿宋"/>
          <w:sz w:val="24"/>
          <w:szCs w:val="24"/>
          <w:highlight w:val="none"/>
        </w:rPr>
      </w:pPr>
      <w:r>
        <w:rPr>
          <w:rFonts w:ascii="仿宋" w:hAnsi="仿宋" w:eastAsia="仿宋" w:cs="仿宋"/>
          <w:spacing w:val="-2"/>
          <w:sz w:val="24"/>
          <w:szCs w:val="24"/>
          <w:highlight w:val="none"/>
        </w:rPr>
        <w:t>投标人准备和参加投标活动发生的费用自理</w:t>
      </w:r>
      <w:r>
        <w:rPr>
          <w:rFonts w:ascii="仿宋" w:hAnsi="仿宋" w:eastAsia="仿宋" w:cs="仿宋"/>
          <w:sz w:val="24"/>
          <w:szCs w:val="24"/>
          <w:highlight w:val="none"/>
        </w:rPr>
        <w:t>。</w:t>
      </w:r>
    </w:p>
    <w:p>
      <w:pPr>
        <w:spacing w:before="181" w:line="217" w:lineRule="auto"/>
        <w:ind w:left="56"/>
        <w:outlineLvl w:val="2"/>
        <w:rPr>
          <w:rFonts w:ascii="仿宋" w:hAnsi="仿宋" w:eastAsia="仿宋" w:cs="仿宋"/>
          <w:sz w:val="24"/>
          <w:szCs w:val="24"/>
          <w:highlight w:val="none"/>
        </w:rPr>
      </w:pPr>
      <w:r>
        <w:rPr>
          <w:rFonts w:ascii="仿宋" w:hAnsi="仿宋" w:eastAsia="仿宋" w:cs="仿宋"/>
          <w:spacing w:val="-15"/>
          <w:sz w:val="24"/>
          <w:szCs w:val="24"/>
          <w:highlight w:val="none"/>
          <w14:textOutline w14:w="4354" w14:cap="flat" w14:cmpd="sng">
            <w14:solidFill>
              <w14:srgbClr w14:val="000000"/>
            </w14:solidFill>
            <w14:prstDash w14:val="solid"/>
            <w14:miter w14:val="0"/>
          </w14:textOutline>
        </w:rPr>
        <w:t>1</w:t>
      </w:r>
      <w:r>
        <w:rPr>
          <w:rFonts w:ascii="仿宋" w:hAnsi="仿宋" w:eastAsia="仿宋" w:cs="仿宋"/>
          <w:spacing w:val="-11"/>
          <w:sz w:val="24"/>
          <w:szCs w:val="24"/>
          <w:highlight w:val="none"/>
          <w14:textOutline w14:w="4354" w14:cap="flat" w14:cmpd="sng">
            <w14:solidFill>
              <w14:srgbClr w14:val="000000"/>
            </w14:solidFill>
            <w14:prstDash w14:val="solid"/>
            <w14:miter w14:val="0"/>
          </w14:textOutline>
        </w:rPr>
        <w:t>.6</w:t>
      </w:r>
      <w:r>
        <w:rPr>
          <w:rFonts w:ascii="仿宋" w:hAnsi="仿宋" w:eastAsia="仿宋" w:cs="仿宋"/>
          <w:spacing w:val="-11"/>
          <w:sz w:val="24"/>
          <w:szCs w:val="24"/>
          <w:highlight w:val="none"/>
        </w:rPr>
        <w:t xml:space="preserve"> </w:t>
      </w:r>
      <w:r>
        <w:rPr>
          <w:rFonts w:ascii="仿宋" w:hAnsi="仿宋" w:eastAsia="仿宋" w:cs="仿宋"/>
          <w:spacing w:val="-11"/>
          <w:sz w:val="24"/>
          <w:szCs w:val="24"/>
          <w:highlight w:val="none"/>
          <w14:textOutline w14:w="4354" w14:cap="flat" w14:cmpd="sng">
            <w14:solidFill>
              <w14:srgbClr w14:val="000000"/>
            </w14:solidFill>
            <w14:prstDash w14:val="solid"/>
            <w14:miter w14:val="0"/>
          </w14:textOutline>
        </w:rPr>
        <w:t>保密</w:t>
      </w:r>
    </w:p>
    <w:p>
      <w:pPr>
        <w:spacing w:before="184" w:line="358" w:lineRule="auto"/>
        <w:ind w:left="48" w:right="143" w:firstLine="481"/>
        <w:rPr>
          <w:rFonts w:ascii="仿宋" w:hAnsi="仿宋" w:eastAsia="仿宋" w:cs="仿宋"/>
          <w:sz w:val="24"/>
          <w:szCs w:val="24"/>
          <w:highlight w:val="none"/>
        </w:rPr>
      </w:pPr>
      <w:r>
        <w:rPr>
          <w:rFonts w:ascii="仿宋" w:hAnsi="仿宋" w:eastAsia="仿宋" w:cs="仿宋"/>
          <w:spacing w:val="-1"/>
          <w:sz w:val="24"/>
          <w:szCs w:val="24"/>
          <w:highlight w:val="none"/>
        </w:rPr>
        <w:t>参与招</w:t>
      </w:r>
      <w:r>
        <w:rPr>
          <w:rFonts w:ascii="仿宋" w:hAnsi="仿宋" w:eastAsia="仿宋" w:cs="仿宋"/>
          <w:sz w:val="24"/>
          <w:szCs w:val="24"/>
          <w:highlight w:val="none"/>
        </w:rPr>
        <w:t xml:space="preserve">标投标活动的各方应对招标文件和投标文件中的商业和技术等秘密保密，否 </w:t>
      </w:r>
      <w:r>
        <w:rPr>
          <w:rFonts w:ascii="仿宋" w:hAnsi="仿宋" w:eastAsia="仿宋" w:cs="仿宋"/>
          <w:spacing w:val="-6"/>
          <w:sz w:val="24"/>
          <w:szCs w:val="24"/>
          <w:highlight w:val="none"/>
        </w:rPr>
        <w:t>则应</w:t>
      </w:r>
      <w:r>
        <w:rPr>
          <w:rFonts w:ascii="仿宋" w:hAnsi="仿宋" w:eastAsia="仿宋" w:cs="仿宋"/>
          <w:spacing w:val="-3"/>
          <w:sz w:val="24"/>
          <w:szCs w:val="24"/>
          <w:highlight w:val="none"/>
        </w:rPr>
        <w:t>承担相应的法律责任。</w:t>
      </w:r>
    </w:p>
    <w:p>
      <w:pPr>
        <w:spacing w:line="218" w:lineRule="auto"/>
        <w:ind w:left="56"/>
        <w:outlineLvl w:val="2"/>
        <w:rPr>
          <w:rFonts w:ascii="仿宋" w:hAnsi="仿宋" w:eastAsia="仿宋" w:cs="仿宋"/>
          <w:sz w:val="24"/>
          <w:szCs w:val="24"/>
          <w:highlight w:val="none"/>
        </w:rPr>
      </w:pPr>
      <w:r>
        <w:rPr>
          <w:rFonts w:ascii="仿宋" w:hAnsi="仿宋" w:eastAsia="仿宋" w:cs="仿宋"/>
          <w:spacing w:val="-16"/>
          <w:sz w:val="24"/>
          <w:szCs w:val="24"/>
          <w:highlight w:val="none"/>
          <w14:textOutline w14:w="4354" w14:cap="flat" w14:cmpd="sng">
            <w14:solidFill>
              <w14:srgbClr w14:val="000000"/>
            </w14:solidFill>
            <w14:prstDash w14:val="solid"/>
            <w14:miter w14:val="0"/>
          </w14:textOutline>
        </w:rPr>
        <w:t>1</w:t>
      </w:r>
      <w:r>
        <w:rPr>
          <w:rFonts w:ascii="仿宋" w:hAnsi="仿宋" w:eastAsia="仿宋" w:cs="仿宋"/>
          <w:spacing w:val="-12"/>
          <w:sz w:val="24"/>
          <w:szCs w:val="24"/>
          <w:highlight w:val="none"/>
          <w14:textOutline w14:w="4354" w14:cap="flat" w14:cmpd="sng">
            <w14:solidFill>
              <w14:srgbClr w14:val="000000"/>
            </w14:solidFill>
            <w14:prstDash w14:val="solid"/>
            <w14:miter w14:val="0"/>
          </w14:textOutline>
        </w:rPr>
        <w:t>.7</w:t>
      </w:r>
      <w:r>
        <w:rPr>
          <w:rFonts w:ascii="仿宋" w:hAnsi="仿宋" w:eastAsia="仿宋" w:cs="仿宋"/>
          <w:spacing w:val="-12"/>
          <w:sz w:val="24"/>
          <w:szCs w:val="24"/>
          <w:highlight w:val="none"/>
        </w:rPr>
        <w:t xml:space="preserve"> </w:t>
      </w:r>
      <w:r>
        <w:rPr>
          <w:rFonts w:ascii="仿宋" w:hAnsi="仿宋" w:eastAsia="仿宋" w:cs="仿宋"/>
          <w:spacing w:val="-12"/>
          <w:sz w:val="24"/>
          <w:szCs w:val="24"/>
          <w:highlight w:val="none"/>
          <w14:textOutline w14:w="4354" w14:cap="flat" w14:cmpd="sng">
            <w14:solidFill>
              <w14:srgbClr w14:val="000000"/>
            </w14:solidFill>
            <w14:prstDash w14:val="solid"/>
            <w14:miter w14:val="0"/>
          </w14:textOutline>
        </w:rPr>
        <w:t>语言文字</w:t>
      </w:r>
    </w:p>
    <w:p>
      <w:pPr>
        <w:spacing w:before="183" w:line="218" w:lineRule="auto"/>
        <w:ind w:left="525"/>
        <w:rPr>
          <w:rFonts w:ascii="仿宋" w:hAnsi="仿宋" w:eastAsia="仿宋" w:cs="仿宋"/>
          <w:sz w:val="24"/>
          <w:szCs w:val="24"/>
          <w:highlight w:val="none"/>
        </w:rPr>
      </w:pPr>
      <w:r>
        <w:rPr>
          <w:rFonts w:ascii="仿宋" w:hAnsi="仿宋" w:eastAsia="仿宋" w:cs="仿宋"/>
          <w:spacing w:val="-10"/>
          <w:sz w:val="24"/>
          <w:szCs w:val="24"/>
          <w:highlight w:val="none"/>
        </w:rPr>
        <w:t>招标投</w:t>
      </w:r>
      <w:r>
        <w:rPr>
          <w:rFonts w:ascii="仿宋" w:hAnsi="仿宋" w:eastAsia="仿宋" w:cs="仿宋"/>
          <w:spacing w:val="-6"/>
          <w:sz w:val="24"/>
          <w:szCs w:val="24"/>
          <w:highlight w:val="none"/>
        </w:rPr>
        <w:t>标</w:t>
      </w:r>
      <w:r>
        <w:rPr>
          <w:rFonts w:ascii="仿宋" w:hAnsi="仿宋" w:eastAsia="仿宋" w:cs="仿宋"/>
          <w:spacing w:val="-5"/>
          <w:sz w:val="24"/>
          <w:szCs w:val="24"/>
          <w:highlight w:val="none"/>
        </w:rPr>
        <w:t>文件使用的语言文字为中文。专用术语使用外文的， 应附有中文注释。</w:t>
      </w:r>
    </w:p>
    <w:p>
      <w:pPr>
        <w:spacing w:before="78" w:line="217" w:lineRule="auto"/>
        <w:ind w:left="56"/>
        <w:outlineLvl w:val="2"/>
        <w:rPr>
          <w:rFonts w:ascii="仿宋" w:hAnsi="仿宋" w:eastAsia="仿宋" w:cs="仿宋"/>
          <w:sz w:val="24"/>
          <w:szCs w:val="24"/>
          <w:highlight w:val="none"/>
        </w:rPr>
      </w:pPr>
      <w:r>
        <w:rPr>
          <w:rFonts w:ascii="仿宋" w:hAnsi="仿宋" w:eastAsia="仿宋" w:cs="仿宋"/>
          <w:spacing w:val="-16"/>
          <w:sz w:val="24"/>
          <w:szCs w:val="24"/>
          <w:highlight w:val="none"/>
          <w14:textOutline w14:w="4354" w14:cap="flat" w14:cmpd="sng">
            <w14:solidFill>
              <w14:srgbClr w14:val="000000"/>
            </w14:solidFill>
            <w14:prstDash w14:val="solid"/>
            <w14:miter w14:val="0"/>
          </w14:textOutline>
        </w:rPr>
        <w:t>1</w:t>
      </w:r>
      <w:r>
        <w:rPr>
          <w:rFonts w:ascii="仿宋" w:hAnsi="仿宋" w:eastAsia="仿宋" w:cs="仿宋"/>
          <w:spacing w:val="-12"/>
          <w:sz w:val="24"/>
          <w:szCs w:val="24"/>
          <w:highlight w:val="none"/>
          <w14:textOutline w14:w="4354" w14:cap="flat" w14:cmpd="sng">
            <w14:solidFill>
              <w14:srgbClr w14:val="000000"/>
            </w14:solidFill>
            <w14:prstDash w14:val="solid"/>
            <w14:miter w14:val="0"/>
          </w14:textOutline>
        </w:rPr>
        <w:t>.8</w:t>
      </w:r>
      <w:r>
        <w:rPr>
          <w:rFonts w:ascii="仿宋" w:hAnsi="仿宋" w:eastAsia="仿宋" w:cs="仿宋"/>
          <w:spacing w:val="-12"/>
          <w:sz w:val="24"/>
          <w:szCs w:val="24"/>
          <w:highlight w:val="none"/>
        </w:rPr>
        <w:t xml:space="preserve"> </w:t>
      </w:r>
      <w:r>
        <w:rPr>
          <w:rFonts w:ascii="仿宋" w:hAnsi="仿宋" w:eastAsia="仿宋" w:cs="仿宋"/>
          <w:spacing w:val="-12"/>
          <w:sz w:val="24"/>
          <w:szCs w:val="24"/>
          <w:highlight w:val="none"/>
          <w14:textOutline w14:w="4354" w14:cap="flat" w14:cmpd="sng">
            <w14:solidFill>
              <w14:srgbClr w14:val="000000"/>
            </w14:solidFill>
            <w14:prstDash w14:val="solid"/>
            <w14:miter w14:val="0"/>
          </w14:textOutline>
        </w:rPr>
        <w:t>计量单位</w:t>
      </w:r>
    </w:p>
    <w:p>
      <w:pPr>
        <w:spacing w:before="183" w:line="217" w:lineRule="auto"/>
        <w:ind w:left="527"/>
        <w:rPr>
          <w:rFonts w:ascii="仿宋" w:hAnsi="仿宋" w:eastAsia="仿宋" w:cs="仿宋"/>
          <w:sz w:val="24"/>
          <w:szCs w:val="24"/>
          <w:highlight w:val="none"/>
        </w:rPr>
      </w:pPr>
      <w:r>
        <w:rPr>
          <w:rFonts w:ascii="仿宋" w:hAnsi="仿宋" w:eastAsia="仿宋" w:cs="仿宋"/>
          <w:spacing w:val="-3"/>
          <w:sz w:val="24"/>
          <w:szCs w:val="24"/>
          <w:highlight w:val="none"/>
        </w:rPr>
        <w:t>所</w:t>
      </w:r>
      <w:r>
        <w:rPr>
          <w:rFonts w:ascii="仿宋" w:hAnsi="仿宋" w:eastAsia="仿宋" w:cs="仿宋"/>
          <w:spacing w:val="-2"/>
          <w:sz w:val="24"/>
          <w:szCs w:val="24"/>
          <w:highlight w:val="none"/>
        </w:rPr>
        <w:t>有计量均采用中华人民共和国法定计量单位。</w:t>
      </w:r>
    </w:p>
    <w:p>
      <w:pPr>
        <w:spacing w:before="183" w:line="219" w:lineRule="auto"/>
        <w:ind w:left="56"/>
        <w:outlineLvl w:val="2"/>
        <w:rPr>
          <w:rFonts w:ascii="仿宋" w:hAnsi="仿宋" w:eastAsia="仿宋" w:cs="仿宋"/>
          <w:sz w:val="24"/>
          <w:szCs w:val="24"/>
          <w:highlight w:val="none"/>
        </w:rPr>
      </w:pPr>
      <w:r>
        <w:rPr>
          <w:rFonts w:ascii="仿宋" w:hAnsi="仿宋" w:eastAsia="仿宋" w:cs="仿宋"/>
          <w:spacing w:val="-16"/>
          <w:sz w:val="24"/>
          <w:szCs w:val="24"/>
          <w:highlight w:val="none"/>
          <w14:textOutline w14:w="4354" w14:cap="flat" w14:cmpd="sng">
            <w14:solidFill>
              <w14:srgbClr w14:val="000000"/>
            </w14:solidFill>
            <w14:prstDash w14:val="solid"/>
            <w14:miter w14:val="0"/>
          </w14:textOutline>
        </w:rPr>
        <w:t>1</w:t>
      </w:r>
      <w:r>
        <w:rPr>
          <w:rFonts w:ascii="仿宋" w:hAnsi="仿宋" w:eastAsia="仿宋" w:cs="仿宋"/>
          <w:spacing w:val="-12"/>
          <w:sz w:val="24"/>
          <w:szCs w:val="24"/>
          <w:highlight w:val="none"/>
          <w14:textOutline w14:w="4354" w14:cap="flat" w14:cmpd="sng">
            <w14:solidFill>
              <w14:srgbClr w14:val="000000"/>
            </w14:solidFill>
            <w14:prstDash w14:val="solid"/>
            <w14:miter w14:val="0"/>
          </w14:textOutline>
        </w:rPr>
        <w:t>.9</w:t>
      </w:r>
      <w:r>
        <w:rPr>
          <w:rFonts w:ascii="仿宋" w:hAnsi="仿宋" w:eastAsia="仿宋" w:cs="仿宋"/>
          <w:spacing w:val="-12"/>
          <w:sz w:val="24"/>
          <w:szCs w:val="24"/>
          <w:highlight w:val="none"/>
        </w:rPr>
        <w:t xml:space="preserve"> </w:t>
      </w:r>
      <w:r>
        <w:rPr>
          <w:rFonts w:ascii="仿宋" w:hAnsi="仿宋" w:eastAsia="仿宋" w:cs="仿宋"/>
          <w:spacing w:val="-12"/>
          <w:sz w:val="24"/>
          <w:szCs w:val="24"/>
          <w:highlight w:val="none"/>
          <w14:textOutline w14:w="4354" w14:cap="flat" w14:cmpd="sng">
            <w14:solidFill>
              <w14:srgbClr w14:val="000000"/>
            </w14:solidFill>
            <w14:prstDash w14:val="solid"/>
            <w14:miter w14:val="0"/>
          </w14:textOutline>
        </w:rPr>
        <w:t>踏勘现场</w:t>
      </w:r>
    </w:p>
    <w:p>
      <w:pPr>
        <w:spacing w:before="180" w:line="358" w:lineRule="auto"/>
        <w:ind w:left="46" w:right="128" w:firstLine="489"/>
        <w:rPr>
          <w:rFonts w:ascii="仿宋" w:hAnsi="仿宋" w:eastAsia="仿宋" w:cs="仿宋"/>
          <w:sz w:val="24"/>
          <w:szCs w:val="24"/>
          <w:highlight w:val="none"/>
        </w:rPr>
      </w:pPr>
      <w:r>
        <w:rPr>
          <w:rFonts w:ascii="仿宋" w:hAnsi="仿宋" w:eastAsia="仿宋" w:cs="仿宋"/>
          <w:spacing w:val="1"/>
          <w:sz w:val="24"/>
          <w:szCs w:val="24"/>
          <w:highlight w:val="none"/>
        </w:rPr>
        <w:t>1.9.1</w:t>
      </w:r>
      <w:r>
        <w:rPr>
          <w:rFonts w:ascii="仿宋" w:hAnsi="仿宋" w:eastAsia="仿宋" w:cs="仿宋"/>
          <w:sz w:val="24"/>
          <w:szCs w:val="24"/>
          <w:highlight w:val="none"/>
        </w:rPr>
        <w:t xml:space="preserve"> 投标人须知前附表规定组织踏勘现场的，采购人按投标人须知前附表规定的 </w:t>
      </w:r>
      <w:r>
        <w:rPr>
          <w:rFonts w:ascii="仿宋" w:hAnsi="仿宋" w:eastAsia="仿宋" w:cs="仿宋"/>
          <w:spacing w:val="-6"/>
          <w:sz w:val="24"/>
          <w:szCs w:val="24"/>
          <w:highlight w:val="none"/>
        </w:rPr>
        <w:t>时间、地点组织投标人踏勘项目现场。部分投标人未按时参加踏勘现场的，不影响踏勘</w:t>
      </w:r>
      <w:r>
        <w:rPr>
          <w:rFonts w:ascii="仿宋" w:hAnsi="仿宋" w:eastAsia="仿宋" w:cs="仿宋"/>
          <w:spacing w:val="-1"/>
          <w:sz w:val="24"/>
          <w:szCs w:val="24"/>
          <w:highlight w:val="none"/>
        </w:rPr>
        <w:t>现</w:t>
      </w:r>
      <w:r>
        <w:rPr>
          <w:rFonts w:ascii="仿宋" w:hAnsi="仿宋" w:eastAsia="仿宋" w:cs="仿宋"/>
          <w:sz w:val="24"/>
          <w:szCs w:val="24"/>
          <w:highlight w:val="none"/>
        </w:rPr>
        <w:t xml:space="preserve"> </w:t>
      </w:r>
      <w:r>
        <w:rPr>
          <w:rFonts w:ascii="仿宋" w:hAnsi="仿宋" w:eastAsia="仿宋" w:cs="仿宋"/>
          <w:spacing w:val="-10"/>
          <w:sz w:val="24"/>
          <w:szCs w:val="24"/>
          <w:highlight w:val="none"/>
        </w:rPr>
        <w:t>场</w:t>
      </w:r>
      <w:r>
        <w:rPr>
          <w:rFonts w:ascii="仿宋" w:hAnsi="仿宋" w:eastAsia="仿宋" w:cs="仿宋"/>
          <w:spacing w:val="-5"/>
          <w:sz w:val="24"/>
          <w:szCs w:val="24"/>
          <w:highlight w:val="none"/>
        </w:rPr>
        <w:t>的正常进行。</w:t>
      </w:r>
    </w:p>
    <w:p>
      <w:pPr>
        <w:spacing w:line="218" w:lineRule="auto"/>
        <w:ind w:left="536"/>
        <w:rPr>
          <w:rFonts w:ascii="仿宋" w:hAnsi="仿宋" w:eastAsia="仿宋" w:cs="仿宋"/>
          <w:sz w:val="24"/>
          <w:szCs w:val="24"/>
          <w:highlight w:val="none"/>
        </w:rPr>
      </w:pPr>
      <w:r>
        <w:rPr>
          <w:rFonts w:ascii="仿宋" w:hAnsi="仿宋" w:eastAsia="仿宋" w:cs="仿宋"/>
          <w:spacing w:val="-4"/>
          <w:sz w:val="24"/>
          <w:szCs w:val="24"/>
          <w:highlight w:val="none"/>
        </w:rPr>
        <w:t>1.9</w:t>
      </w:r>
      <w:r>
        <w:rPr>
          <w:rFonts w:ascii="仿宋" w:hAnsi="仿宋" w:eastAsia="仿宋" w:cs="仿宋"/>
          <w:spacing w:val="-2"/>
          <w:sz w:val="24"/>
          <w:szCs w:val="24"/>
          <w:highlight w:val="none"/>
        </w:rPr>
        <w:t>.2 投标人踏勘现场发生的费用自理。</w:t>
      </w:r>
    </w:p>
    <w:p>
      <w:pPr>
        <w:spacing w:before="181" w:line="358" w:lineRule="auto"/>
        <w:ind w:left="45" w:right="128" w:firstLine="490"/>
        <w:rPr>
          <w:rFonts w:ascii="仿宋" w:hAnsi="仿宋" w:eastAsia="仿宋" w:cs="仿宋"/>
          <w:sz w:val="24"/>
          <w:szCs w:val="24"/>
          <w:highlight w:val="none"/>
        </w:rPr>
      </w:pPr>
      <w:r>
        <w:rPr>
          <w:rFonts w:ascii="仿宋" w:hAnsi="仿宋" w:eastAsia="仿宋" w:cs="仿宋"/>
          <w:spacing w:val="1"/>
          <w:sz w:val="24"/>
          <w:szCs w:val="24"/>
          <w:highlight w:val="none"/>
        </w:rPr>
        <w:t>1.9.3</w:t>
      </w:r>
      <w:r>
        <w:rPr>
          <w:rFonts w:ascii="仿宋" w:hAnsi="仿宋" w:eastAsia="仿宋" w:cs="仿宋"/>
          <w:sz w:val="24"/>
          <w:szCs w:val="24"/>
          <w:highlight w:val="none"/>
        </w:rPr>
        <w:t xml:space="preserve"> 除采购人的原因外，投标人自行负责在踏勘现场中所发生的人员伤亡和财产 </w:t>
      </w:r>
      <w:r>
        <w:rPr>
          <w:rFonts w:ascii="仿宋" w:hAnsi="仿宋" w:eastAsia="仿宋" w:cs="仿宋"/>
          <w:spacing w:val="-12"/>
          <w:sz w:val="24"/>
          <w:szCs w:val="24"/>
          <w:highlight w:val="none"/>
        </w:rPr>
        <w:t>损</w:t>
      </w:r>
      <w:r>
        <w:rPr>
          <w:rFonts w:ascii="仿宋" w:hAnsi="仿宋" w:eastAsia="仿宋" w:cs="仿宋"/>
          <w:spacing w:val="-10"/>
          <w:sz w:val="24"/>
          <w:szCs w:val="24"/>
          <w:highlight w:val="none"/>
        </w:rPr>
        <w:t>失。</w:t>
      </w:r>
    </w:p>
    <w:p>
      <w:pPr>
        <w:spacing w:line="358" w:lineRule="auto"/>
        <w:ind w:left="46" w:right="128" w:firstLine="489"/>
        <w:rPr>
          <w:rFonts w:ascii="仿宋" w:hAnsi="仿宋" w:eastAsia="仿宋" w:cs="仿宋"/>
          <w:sz w:val="24"/>
          <w:szCs w:val="24"/>
          <w:highlight w:val="none"/>
        </w:rPr>
      </w:pPr>
      <w:r>
        <w:rPr>
          <w:rFonts w:ascii="仿宋" w:hAnsi="仿宋" w:eastAsia="仿宋" w:cs="仿宋"/>
          <w:spacing w:val="1"/>
          <w:sz w:val="24"/>
          <w:szCs w:val="24"/>
          <w:highlight w:val="none"/>
        </w:rPr>
        <w:t>1.9.4</w:t>
      </w:r>
      <w:r>
        <w:rPr>
          <w:rFonts w:ascii="仿宋" w:hAnsi="仿宋" w:eastAsia="仿宋" w:cs="仿宋"/>
          <w:sz w:val="24"/>
          <w:szCs w:val="24"/>
          <w:highlight w:val="none"/>
        </w:rPr>
        <w:t xml:space="preserve"> 采购人在踏勘现场中介绍的工程场地和相关的周边环境情况，供投标人在编 </w:t>
      </w:r>
      <w:r>
        <w:rPr>
          <w:rFonts w:ascii="仿宋" w:hAnsi="仿宋" w:eastAsia="仿宋" w:cs="仿宋"/>
          <w:spacing w:val="-4"/>
          <w:sz w:val="24"/>
          <w:szCs w:val="24"/>
          <w:highlight w:val="none"/>
        </w:rPr>
        <w:t>制投</w:t>
      </w:r>
      <w:r>
        <w:rPr>
          <w:rFonts w:ascii="仿宋" w:hAnsi="仿宋" w:eastAsia="仿宋" w:cs="仿宋"/>
          <w:spacing w:val="-3"/>
          <w:sz w:val="24"/>
          <w:szCs w:val="24"/>
          <w:highlight w:val="none"/>
        </w:rPr>
        <w:t>标</w:t>
      </w:r>
      <w:r>
        <w:rPr>
          <w:rFonts w:ascii="仿宋" w:hAnsi="仿宋" w:eastAsia="仿宋" w:cs="仿宋"/>
          <w:spacing w:val="-2"/>
          <w:sz w:val="24"/>
          <w:szCs w:val="24"/>
          <w:highlight w:val="none"/>
        </w:rPr>
        <w:t>文件时参考，采购人不对投标人据此作出的判断和决策负责。</w:t>
      </w:r>
    </w:p>
    <w:p>
      <w:pPr>
        <w:spacing w:line="218" w:lineRule="auto"/>
        <w:ind w:left="56"/>
        <w:outlineLvl w:val="2"/>
        <w:rPr>
          <w:rFonts w:ascii="仿宋" w:hAnsi="仿宋" w:eastAsia="仿宋" w:cs="仿宋"/>
          <w:sz w:val="24"/>
          <w:szCs w:val="24"/>
          <w:highlight w:val="none"/>
        </w:rPr>
      </w:pPr>
      <w:r>
        <w:rPr>
          <w:rFonts w:ascii="仿宋" w:hAnsi="仿宋" w:eastAsia="仿宋" w:cs="仿宋"/>
          <w:spacing w:val="-22"/>
          <w:sz w:val="24"/>
          <w:szCs w:val="24"/>
          <w:highlight w:val="none"/>
          <w14:textOutline w14:w="4354" w14:cap="flat" w14:cmpd="sng">
            <w14:solidFill>
              <w14:srgbClr w14:val="000000"/>
            </w14:solidFill>
            <w14:prstDash w14:val="solid"/>
            <w14:miter w14:val="0"/>
          </w14:textOutline>
        </w:rPr>
        <w:t>1</w:t>
      </w:r>
      <w:r>
        <w:rPr>
          <w:rFonts w:ascii="仿宋" w:hAnsi="仿宋" w:eastAsia="仿宋" w:cs="仿宋"/>
          <w:spacing w:val="-19"/>
          <w:sz w:val="24"/>
          <w:szCs w:val="24"/>
          <w:highlight w:val="none"/>
          <w14:textOutline w14:w="4354" w14:cap="flat" w14:cmpd="sng">
            <w14:solidFill>
              <w14:srgbClr w14:val="000000"/>
            </w14:solidFill>
            <w14:prstDash w14:val="solid"/>
            <w14:miter w14:val="0"/>
          </w14:textOutline>
        </w:rPr>
        <w:t>.10</w:t>
      </w:r>
      <w:r>
        <w:rPr>
          <w:rFonts w:ascii="仿宋" w:hAnsi="仿宋" w:eastAsia="仿宋" w:cs="仿宋"/>
          <w:spacing w:val="-19"/>
          <w:sz w:val="24"/>
          <w:szCs w:val="24"/>
          <w:highlight w:val="none"/>
        </w:rPr>
        <w:t xml:space="preserve"> </w:t>
      </w:r>
      <w:r>
        <w:rPr>
          <w:rFonts w:ascii="仿宋" w:hAnsi="仿宋" w:eastAsia="仿宋" w:cs="仿宋"/>
          <w:spacing w:val="-19"/>
          <w:sz w:val="24"/>
          <w:szCs w:val="24"/>
          <w:highlight w:val="none"/>
          <w14:textOutline w14:w="4354" w14:cap="flat" w14:cmpd="sng">
            <w14:solidFill>
              <w14:srgbClr w14:val="000000"/>
            </w14:solidFill>
            <w14:prstDash w14:val="solid"/>
            <w14:miter w14:val="0"/>
          </w14:textOutline>
        </w:rPr>
        <w:t>投标预备会</w:t>
      </w:r>
    </w:p>
    <w:p>
      <w:pPr>
        <w:spacing w:before="182" w:line="358" w:lineRule="auto"/>
        <w:ind w:left="60" w:right="134" w:firstLine="476"/>
        <w:rPr>
          <w:rFonts w:ascii="仿宋" w:hAnsi="仿宋" w:eastAsia="仿宋" w:cs="仿宋"/>
          <w:sz w:val="24"/>
          <w:szCs w:val="24"/>
          <w:highlight w:val="none"/>
        </w:rPr>
      </w:pPr>
      <w:r>
        <w:rPr>
          <w:rFonts w:ascii="仿宋" w:hAnsi="仿宋" w:eastAsia="仿宋" w:cs="仿宋"/>
          <w:spacing w:val="-6"/>
          <w:sz w:val="24"/>
          <w:szCs w:val="24"/>
          <w:highlight w:val="none"/>
        </w:rPr>
        <w:t>1.10.1 投标人须知前附表规定召开投标预备会的， 采购人按投标人须知前附表规</w:t>
      </w:r>
      <w:r>
        <w:rPr>
          <w:rFonts w:ascii="仿宋" w:hAnsi="仿宋" w:eastAsia="仿宋" w:cs="仿宋"/>
          <w:sz w:val="24"/>
          <w:szCs w:val="24"/>
          <w:highlight w:val="none"/>
        </w:rPr>
        <w:t xml:space="preserve">定 </w:t>
      </w:r>
      <w:r>
        <w:rPr>
          <w:rFonts w:ascii="仿宋" w:hAnsi="仿宋" w:eastAsia="仿宋" w:cs="仿宋"/>
          <w:spacing w:val="-4"/>
          <w:sz w:val="24"/>
          <w:szCs w:val="24"/>
          <w:highlight w:val="none"/>
        </w:rPr>
        <w:t>的时间和地点召</w:t>
      </w:r>
      <w:r>
        <w:rPr>
          <w:rFonts w:ascii="仿宋" w:hAnsi="仿宋" w:eastAsia="仿宋" w:cs="仿宋"/>
          <w:spacing w:val="-3"/>
          <w:sz w:val="24"/>
          <w:szCs w:val="24"/>
          <w:highlight w:val="none"/>
        </w:rPr>
        <w:t>开</w:t>
      </w:r>
      <w:r>
        <w:rPr>
          <w:rFonts w:ascii="仿宋" w:hAnsi="仿宋" w:eastAsia="仿宋" w:cs="仿宋"/>
          <w:spacing w:val="-2"/>
          <w:sz w:val="24"/>
          <w:szCs w:val="24"/>
          <w:highlight w:val="none"/>
        </w:rPr>
        <w:t>投标预备会，澄清投标人提出的问题。</w:t>
      </w:r>
    </w:p>
    <w:p>
      <w:pPr>
        <w:spacing w:before="2" w:line="363" w:lineRule="auto"/>
        <w:ind w:left="70" w:right="166" w:firstLine="466"/>
        <w:rPr>
          <w:rFonts w:ascii="仿宋" w:hAnsi="仿宋" w:eastAsia="仿宋" w:cs="仿宋"/>
          <w:sz w:val="24"/>
          <w:szCs w:val="24"/>
          <w:highlight w:val="none"/>
        </w:rPr>
      </w:pPr>
      <w:r>
        <w:rPr>
          <w:rFonts w:ascii="仿宋" w:hAnsi="仿宋" w:eastAsia="仿宋" w:cs="仿宋"/>
          <w:spacing w:val="-6"/>
          <w:sz w:val="24"/>
          <w:szCs w:val="24"/>
          <w:highlight w:val="none"/>
        </w:rPr>
        <w:t>1.10.2 投标人</w:t>
      </w:r>
      <w:r>
        <w:rPr>
          <w:rFonts w:ascii="仿宋" w:hAnsi="仿宋" w:eastAsia="仿宋" w:cs="仿宋"/>
          <w:spacing w:val="-5"/>
          <w:sz w:val="24"/>
          <w:szCs w:val="24"/>
          <w:highlight w:val="none"/>
        </w:rPr>
        <w:t>应</w:t>
      </w:r>
      <w:r>
        <w:rPr>
          <w:rFonts w:ascii="仿宋" w:hAnsi="仿宋" w:eastAsia="仿宋" w:cs="仿宋"/>
          <w:spacing w:val="-3"/>
          <w:sz w:val="24"/>
          <w:szCs w:val="24"/>
          <w:highlight w:val="none"/>
        </w:rPr>
        <w:t>按投标人须知前附表规定的时间和形式将提出的问题送达采购人，</w:t>
      </w:r>
      <w:r>
        <w:rPr>
          <w:rFonts w:ascii="仿宋" w:hAnsi="仿宋" w:eastAsia="仿宋" w:cs="仿宋"/>
          <w:sz w:val="24"/>
          <w:szCs w:val="24"/>
          <w:highlight w:val="none"/>
        </w:rPr>
        <w:t xml:space="preserve"> </w:t>
      </w:r>
      <w:r>
        <w:rPr>
          <w:rFonts w:ascii="仿宋" w:hAnsi="仿宋" w:eastAsia="仿宋" w:cs="仿宋"/>
          <w:spacing w:val="-8"/>
          <w:sz w:val="24"/>
          <w:szCs w:val="24"/>
          <w:highlight w:val="none"/>
        </w:rPr>
        <w:t>以便</w:t>
      </w:r>
      <w:r>
        <w:rPr>
          <w:rFonts w:ascii="仿宋" w:hAnsi="仿宋" w:eastAsia="仿宋" w:cs="仿宋"/>
          <w:spacing w:val="-6"/>
          <w:sz w:val="24"/>
          <w:szCs w:val="24"/>
          <w:highlight w:val="none"/>
        </w:rPr>
        <w:t>采</w:t>
      </w:r>
      <w:r>
        <w:rPr>
          <w:rFonts w:ascii="仿宋" w:hAnsi="仿宋" w:eastAsia="仿宋" w:cs="仿宋"/>
          <w:spacing w:val="-4"/>
          <w:sz w:val="24"/>
          <w:szCs w:val="24"/>
          <w:highlight w:val="none"/>
        </w:rPr>
        <w:t>购人在会议期间澄清。</w:t>
      </w:r>
    </w:p>
    <w:p>
      <w:pPr>
        <w:spacing w:line="218" w:lineRule="auto"/>
        <w:ind w:left="536"/>
        <w:rPr>
          <w:rFonts w:ascii="仿宋" w:hAnsi="仿宋" w:eastAsia="仿宋" w:cs="仿宋"/>
          <w:sz w:val="24"/>
          <w:szCs w:val="24"/>
          <w:highlight w:val="none"/>
        </w:rPr>
      </w:pPr>
      <w:r>
        <w:rPr>
          <w:rFonts w:ascii="仿宋" w:hAnsi="仿宋" w:eastAsia="仿宋" w:cs="仿宋"/>
          <w:spacing w:val="-6"/>
          <w:sz w:val="24"/>
          <w:szCs w:val="24"/>
          <w:highlight w:val="none"/>
        </w:rPr>
        <w:t>1.10.3 投标预</w:t>
      </w:r>
      <w:r>
        <w:rPr>
          <w:rFonts w:ascii="仿宋" w:hAnsi="仿宋" w:eastAsia="仿宋" w:cs="仿宋"/>
          <w:spacing w:val="-3"/>
          <w:sz w:val="24"/>
          <w:szCs w:val="24"/>
          <w:highlight w:val="none"/>
        </w:rPr>
        <w:t>备会后，采购人对投标人所提问题的澄清为招标文件的组成部分。</w:t>
      </w:r>
    </w:p>
    <w:p>
      <w:pPr>
        <w:spacing w:before="182" w:line="220" w:lineRule="auto"/>
        <w:ind w:left="56"/>
        <w:outlineLvl w:val="2"/>
        <w:rPr>
          <w:rFonts w:ascii="仿宋" w:hAnsi="仿宋" w:eastAsia="仿宋" w:cs="仿宋"/>
          <w:sz w:val="24"/>
          <w:szCs w:val="24"/>
          <w:highlight w:val="none"/>
        </w:rPr>
      </w:pPr>
      <w:r>
        <w:rPr>
          <w:rFonts w:ascii="仿宋" w:hAnsi="仿宋" w:eastAsia="仿宋" w:cs="仿宋"/>
          <w:spacing w:val="-17"/>
          <w:sz w:val="24"/>
          <w:szCs w:val="24"/>
          <w:highlight w:val="none"/>
          <w14:textOutline w14:w="4354" w14:cap="flat" w14:cmpd="sng">
            <w14:solidFill>
              <w14:srgbClr w14:val="000000"/>
            </w14:solidFill>
            <w14:prstDash w14:val="solid"/>
            <w14:miter w14:val="0"/>
          </w14:textOutline>
        </w:rPr>
        <w:t>1</w:t>
      </w:r>
      <w:r>
        <w:rPr>
          <w:rFonts w:ascii="仿宋" w:hAnsi="仿宋" w:eastAsia="仿宋" w:cs="仿宋"/>
          <w:spacing w:val="-15"/>
          <w:sz w:val="24"/>
          <w:szCs w:val="24"/>
          <w:highlight w:val="none"/>
          <w14:textOutline w14:w="4354" w14:cap="flat" w14:cmpd="sng">
            <w14:solidFill>
              <w14:srgbClr w14:val="000000"/>
            </w14:solidFill>
            <w14:prstDash w14:val="solid"/>
            <w14:miter w14:val="0"/>
          </w14:textOutline>
        </w:rPr>
        <w:t>.11</w:t>
      </w:r>
      <w:r>
        <w:rPr>
          <w:rFonts w:ascii="仿宋" w:hAnsi="仿宋" w:eastAsia="仿宋" w:cs="仿宋"/>
          <w:spacing w:val="-15"/>
          <w:sz w:val="24"/>
          <w:szCs w:val="24"/>
          <w:highlight w:val="none"/>
        </w:rPr>
        <w:t xml:space="preserve"> </w:t>
      </w:r>
      <w:r>
        <w:rPr>
          <w:rFonts w:ascii="仿宋" w:hAnsi="仿宋" w:eastAsia="仿宋" w:cs="仿宋"/>
          <w:spacing w:val="-15"/>
          <w:sz w:val="24"/>
          <w:szCs w:val="24"/>
          <w:highlight w:val="none"/>
          <w14:textOutline w14:w="4354" w14:cap="flat" w14:cmpd="sng">
            <w14:solidFill>
              <w14:srgbClr w14:val="000000"/>
            </w14:solidFill>
            <w14:prstDash w14:val="solid"/>
            <w14:miter w14:val="0"/>
          </w14:textOutline>
        </w:rPr>
        <w:t>分包</w:t>
      </w:r>
    </w:p>
    <w:p>
      <w:pPr>
        <w:spacing w:before="180" w:line="358" w:lineRule="auto"/>
        <w:ind w:left="48" w:right="131" w:firstLine="487"/>
        <w:rPr>
          <w:rFonts w:ascii="仿宋" w:hAnsi="仿宋" w:eastAsia="仿宋" w:cs="仿宋"/>
          <w:sz w:val="24"/>
          <w:szCs w:val="24"/>
          <w:highlight w:val="none"/>
        </w:rPr>
      </w:pPr>
      <w:r>
        <w:rPr>
          <w:rFonts w:ascii="仿宋" w:hAnsi="仿宋" w:eastAsia="仿宋" w:cs="仿宋"/>
          <w:spacing w:val="-3"/>
          <w:sz w:val="24"/>
          <w:szCs w:val="24"/>
          <w:highlight w:val="none"/>
        </w:rPr>
        <w:t>1.11.1 投标人拟在中标后将中标项目的非主体货物进行分包的，应符合投标人须</w:t>
      </w:r>
      <w:r>
        <w:rPr>
          <w:rFonts w:ascii="仿宋" w:hAnsi="仿宋" w:eastAsia="仿宋" w:cs="仿宋"/>
          <w:sz w:val="24"/>
          <w:szCs w:val="24"/>
          <w:highlight w:val="none"/>
        </w:rPr>
        <w:t xml:space="preserve">知 </w:t>
      </w:r>
      <w:r>
        <w:rPr>
          <w:rFonts w:ascii="仿宋" w:hAnsi="仿宋" w:eastAsia="仿宋" w:cs="仿宋"/>
          <w:spacing w:val="-6"/>
          <w:sz w:val="24"/>
          <w:szCs w:val="24"/>
          <w:highlight w:val="none"/>
        </w:rPr>
        <w:t>前附表规定的分包内容、分包金额和资质要求等限制性条件，除投标人须知前附表规定</w:t>
      </w:r>
      <w:r>
        <w:rPr>
          <w:rFonts w:ascii="仿宋" w:hAnsi="仿宋" w:eastAsia="仿宋" w:cs="仿宋"/>
          <w:spacing w:val="-2"/>
          <w:sz w:val="24"/>
          <w:szCs w:val="24"/>
          <w:highlight w:val="none"/>
        </w:rPr>
        <w:t>的</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非主体货</w:t>
      </w:r>
      <w:r>
        <w:rPr>
          <w:rFonts w:ascii="仿宋" w:hAnsi="仿宋" w:eastAsia="仿宋" w:cs="仿宋"/>
          <w:spacing w:val="-3"/>
          <w:sz w:val="24"/>
          <w:szCs w:val="24"/>
          <w:highlight w:val="none"/>
        </w:rPr>
        <w:t>物</w:t>
      </w:r>
      <w:r>
        <w:rPr>
          <w:rFonts w:ascii="仿宋" w:hAnsi="仿宋" w:eastAsia="仿宋" w:cs="仿宋"/>
          <w:spacing w:val="-2"/>
          <w:sz w:val="24"/>
          <w:szCs w:val="24"/>
          <w:highlight w:val="none"/>
        </w:rPr>
        <w:t>外，其他工作不得分包。</w:t>
      </w:r>
    </w:p>
    <w:p>
      <w:pPr>
        <w:spacing w:line="358" w:lineRule="auto"/>
        <w:ind w:left="45" w:right="132" w:firstLine="490"/>
        <w:rPr>
          <w:rFonts w:ascii="仿宋" w:hAnsi="仿宋" w:eastAsia="仿宋" w:cs="仿宋"/>
          <w:sz w:val="24"/>
          <w:szCs w:val="24"/>
          <w:highlight w:val="none"/>
        </w:rPr>
      </w:pPr>
      <w:r>
        <w:rPr>
          <w:rFonts w:ascii="仿宋" w:hAnsi="仿宋" w:eastAsia="仿宋" w:cs="仿宋"/>
          <w:spacing w:val="-3"/>
          <w:sz w:val="24"/>
          <w:szCs w:val="24"/>
          <w:highlight w:val="none"/>
        </w:rPr>
        <w:t>1.11.2 中标人不得向他人转让中标项目，接受分包的人不得再次分包。中标人应</w:t>
      </w:r>
      <w:r>
        <w:rPr>
          <w:rFonts w:ascii="仿宋" w:hAnsi="仿宋" w:eastAsia="仿宋" w:cs="仿宋"/>
          <w:spacing w:val="-2"/>
          <w:sz w:val="24"/>
          <w:szCs w:val="24"/>
          <w:highlight w:val="none"/>
        </w:rPr>
        <w:t>当</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就分</w:t>
      </w:r>
      <w:r>
        <w:rPr>
          <w:rFonts w:ascii="仿宋" w:hAnsi="仿宋" w:eastAsia="仿宋" w:cs="仿宋"/>
          <w:spacing w:val="-2"/>
          <w:sz w:val="24"/>
          <w:szCs w:val="24"/>
          <w:highlight w:val="none"/>
        </w:rPr>
        <w:t>包项目向采购人负责，接受分包的人就分包项目承担连带责任。</w:t>
      </w:r>
    </w:p>
    <w:p>
      <w:pPr>
        <w:spacing w:before="1" w:line="218" w:lineRule="auto"/>
        <w:ind w:left="56"/>
        <w:outlineLvl w:val="2"/>
        <w:rPr>
          <w:rFonts w:ascii="仿宋" w:hAnsi="仿宋" w:eastAsia="仿宋" w:cs="仿宋"/>
          <w:sz w:val="24"/>
          <w:szCs w:val="24"/>
          <w:highlight w:val="none"/>
        </w:rPr>
      </w:pPr>
      <w:r>
        <w:rPr>
          <w:rFonts w:ascii="仿宋" w:hAnsi="仿宋" w:eastAsia="仿宋" w:cs="仿宋"/>
          <w:spacing w:val="-18"/>
          <w:sz w:val="24"/>
          <w:szCs w:val="24"/>
          <w:highlight w:val="none"/>
          <w14:textOutline w14:w="4354" w14:cap="flat" w14:cmpd="sng">
            <w14:solidFill>
              <w14:srgbClr w14:val="000000"/>
            </w14:solidFill>
            <w14:prstDash w14:val="solid"/>
            <w14:miter w14:val="0"/>
          </w14:textOutline>
        </w:rPr>
        <w:t>1</w:t>
      </w:r>
      <w:r>
        <w:rPr>
          <w:rFonts w:ascii="仿宋" w:hAnsi="仿宋" w:eastAsia="仿宋" w:cs="仿宋"/>
          <w:spacing w:val="-14"/>
          <w:sz w:val="24"/>
          <w:szCs w:val="24"/>
          <w:highlight w:val="none"/>
          <w14:textOutline w14:w="4354" w14:cap="flat" w14:cmpd="sng">
            <w14:solidFill>
              <w14:srgbClr w14:val="000000"/>
            </w14:solidFill>
            <w14:prstDash w14:val="solid"/>
            <w14:miter w14:val="0"/>
          </w14:textOutline>
        </w:rPr>
        <w:t>.12</w:t>
      </w:r>
      <w:r>
        <w:rPr>
          <w:rFonts w:ascii="仿宋" w:hAnsi="仿宋" w:eastAsia="仿宋" w:cs="仿宋"/>
          <w:spacing w:val="-14"/>
          <w:sz w:val="24"/>
          <w:szCs w:val="24"/>
          <w:highlight w:val="none"/>
        </w:rPr>
        <w:t xml:space="preserve"> </w:t>
      </w:r>
      <w:r>
        <w:rPr>
          <w:rFonts w:ascii="仿宋" w:hAnsi="仿宋" w:eastAsia="仿宋" w:cs="仿宋"/>
          <w:spacing w:val="-14"/>
          <w:sz w:val="24"/>
          <w:szCs w:val="24"/>
          <w:highlight w:val="none"/>
          <w14:textOutline w14:w="4354" w14:cap="flat" w14:cmpd="sng">
            <w14:solidFill>
              <w14:srgbClr w14:val="000000"/>
            </w14:solidFill>
            <w14:prstDash w14:val="solid"/>
            <w14:miter w14:val="0"/>
          </w14:textOutline>
        </w:rPr>
        <w:t>响应和偏差</w:t>
      </w:r>
    </w:p>
    <w:p>
      <w:pPr>
        <w:spacing w:before="181" w:line="358" w:lineRule="auto"/>
        <w:ind w:left="49" w:right="163" w:firstLine="486"/>
        <w:rPr>
          <w:rFonts w:ascii="仿宋" w:hAnsi="仿宋" w:eastAsia="仿宋" w:cs="仿宋"/>
          <w:sz w:val="24"/>
          <w:szCs w:val="24"/>
          <w:highlight w:val="none"/>
        </w:rPr>
      </w:pPr>
      <w:r>
        <w:rPr>
          <w:rFonts w:ascii="仿宋" w:hAnsi="仿宋" w:eastAsia="仿宋" w:cs="仿宋"/>
          <w:spacing w:val="4"/>
          <w:sz w:val="24"/>
          <w:szCs w:val="24"/>
          <w:highlight w:val="none"/>
        </w:rPr>
        <w:t>1.11.1</w:t>
      </w:r>
      <w:r>
        <w:rPr>
          <w:rFonts w:ascii="仿宋" w:hAnsi="仿宋" w:eastAsia="仿宋" w:cs="仿宋"/>
          <w:spacing w:val="3"/>
          <w:sz w:val="24"/>
          <w:szCs w:val="24"/>
          <w:highlight w:val="none"/>
        </w:rPr>
        <w:t xml:space="preserve"> </w:t>
      </w:r>
      <w:r>
        <w:rPr>
          <w:rFonts w:ascii="仿宋" w:hAnsi="仿宋" w:eastAsia="仿宋" w:cs="仿宋"/>
          <w:spacing w:val="2"/>
          <w:sz w:val="24"/>
          <w:szCs w:val="24"/>
          <w:highlight w:val="none"/>
        </w:rPr>
        <w:t>投标文件应当对招标文件的实质性要求和条件作出满足性或更有利于采购</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人的响应，否</w:t>
      </w:r>
      <w:r>
        <w:rPr>
          <w:rFonts w:ascii="仿宋" w:hAnsi="仿宋" w:eastAsia="仿宋" w:cs="仿宋"/>
          <w:spacing w:val="-2"/>
          <w:sz w:val="24"/>
          <w:szCs w:val="24"/>
          <w:highlight w:val="none"/>
        </w:rPr>
        <w:t>则，投标人的投标将被否决。实质性要求和条件见投标人须知前附表。</w:t>
      </w:r>
    </w:p>
    <w:p>
      <w:pPr>
        <w:spacing w:line="358" w:lineRule="auto"/>
        <w:ind w:left="46" w:right="131" w:firstLine="489"/>
        <w:rPr>
          <w:rFonts w:ascii="仿宋" w:hAnsi="仿宋" w:eastAsia="仿宋" w:cs="仿宋"/>
          <w:sz w:val="24"/>
          <w:szCs w:val="24"/>
          <w:highlight w:val="none"/>
        </w:rPr>
      </w:pPr>
      <w:r>
        <w:rPr>
          <w:rFonts w:ascii="仿宋" w:hAnsi="仿宋" w:eastAsia="仿宋" w:cs="仿宋"/>
          <w:spacing w:val="-3"/>
          <w:sz w:val="24"/>
          <w:szCs w:val="24"/>
          <w:highlight w:val="none"/>
        </w:rPr>
        <w:t>1.11.2 投标人应根据招标文件的要求提供技术要求响应与偏差表、商务要求响应</w:t>
      </w:r>
      <w:r>
        <w:rPr>
          <w:rFonts w:ascii="仿宋" w:hAnsi="仿宋" w:eastAsia="仿宋" w:cs="仿宋"/>
          <w:sz w:val="24"/>
          <w:szCs w:val="24"/>
          <w:highlight w:val="none"/>
        </w:rPr>
        <w:t xml:space="preserve">与 </w:t>
      </w:r>
      <w:r>
        <w:rPr>
          <w:rFonts w:ascii="仿宋" w:hAnsi="仿宋" w:eastAsia="仿宋" w:cs="仿宋"/>
          <w:spacing w:val="-2"/>
          <w:sz w:val="24"/>
          <w:szCs w:val="24"/>
          <w:highlight w:val="none"/>
        </w:rPr>
        <w:t>偏差表、重要技术条款的客观证明材料、售后服务</w:t>
      </w:r>
      <w:r>
        <w:rPr>
          <w:rFonts w:ascii="仿宋" w:hAnsi="仿宋" w:eastAsia="仿宋" w:cs="仿宋"/>
          <w:spacing w:val="-1"/>
          <w:sz w:val="24"/>
          <w:szCs w:val="24"/>
          <w:highlight w:val="none"/>
        </w:rPr>
        <w:t>计划等内容以对招标文件作出响应。</w:t>
      </w:r>
    </w:p>
    <w:p>
      <w:pPr>
        <w:keepNext w:val="0"/>
        <w:keepLines w:val="0"/>
        <w:pageBreakBefore w:val="0"/>
        <w:widowControl/>
        <w:kinsoku w:val="0"/>
        <w:wordWrap/>
        <w:overflowPunct/>
        <w:topLinePunct w:val="0"/>
        <w:autoSpaceDE w:val="0"/>
        <w:autoSpaceDN w:val="0"/>
        <w:bidi w:val="0"/>
        <w:adjustRightInd w:val="0"/>
        <w:snapToGrid w:val="0"/>
        <w:spacing w:line="478" w:lineRule="auto"/>
        <w:ind w:firstLine="468" w:firstLineChars="200"/>
        <w:textAlignment w:val="baseline"/>
        <w:rPr>
          <w:rFonts w:ascii="仿宋" w:hAnsi="仿宋" w:eastAsia="仿宋" w:cs="仿宋"/>
          <w:sz w:val="24"/>
          <w:szCs w:val="24"/>
          <w:highlight w:val="none"/>
        </w:rPr>
      </w:pPr>
      <w:r>
        <w:rPr>
          <w:rFonts w:ascii="仿宋" w:hAnsi="仿宋" w:eastAsia="仿宋" w:cs="仿宋"/>
          <w:spacing w:val="-3"/>
          <w:sz w:val="24"/>
          <w:szCs w:val="24"/>
          <w:highlight w:val="none"/>
        </w:rPr>
        <w:t>1.11.3 投标文件中应针对实质性要求和条件中列明的技术要求提供技术支持资料</w:t>
      </w:r>
      <w:r>
        <w:rPr>
          <w:rFonts w:ascii="仿宋" w:hAnsi="仿宋" w:eastAsia="仿宋" w:cs="仿宋"/>
          <w:sz w:val="24"/>
          <w:szCs w:val="24"/>
          <w:highlight w:val="none"/>
        </w:rPr>
        <w:t>。</w:t>
      </w:r>
      <w:r>
        <w:rPr>
          <w:rFonts w:ascii="仿宋" w:hAnsi="仿宋" w:eastAsia="仿宋" w:cs="仿宋"/>
          <w:spacing w:val="-6"/>
          <w:sz w:val="24"/>
          <w:szCs w:val="24"/>
          <w:highlight w:val="none"/>
        </w:rPr>
        <w:t>技术支持资料以制造商公开发布的印刷资料，或检验检测机构出具的检测报告或投标</w:t>
      </w:r>
      <w:r>
        <w:rPr>
          <w:rFonts w:ascii="仿宋" w:hAnsi="仿宋" w:eastAsia="仿宋" w:cs="仿宋"/>
          <w:spacing w:val="-5"/>
          <w:sz w:val="24"/>
          <w:szCs w:val="24"/>
          <w:highlight w:val="none"/>
        </w:rPr>
        <w:t>人</w:t>
      </w:r>
      <w:r>
        <w:rPr>
          <w:rFonts w:ascii="仿宋" w:hAnsi="仿宋" w:eastAsia="仿宋" w:cs="仿宋"/>
          <w:sz w:val="24"/>
          <w:szCs w:val="24"/>
          <w:highlight w:val="none"/>
        </w:rPr>
        <w:t>须</w:t>
      </w:r>
      <w:r>
        <w:rPr>
          <w:rFonts w:ascii="仿宋" w:hAnsi="仿宋" w:eastAsia="仿宋" w:cs="仿宋"/>
          <w:spacing w:val="-16"/>
          <w:sz w:val="24"/>
          <w:szCs w:val="24"/>
          <w:highlight w:val="none"/>
        </w:rPr>
        <w:t>知前附</w:t>
      </w:r>
      <w:r>
        <w:rPr>
          <w:rFonts w:ascii="仿宋" w:hAnsi="仿宋" w:eastAsia="仿宋" w:cs="仿宋"/>
          <w:spacing w:val="-13"/>
          <w:sz w:val="24"/>
          <w:szCs w:val="24"/>
          <w:highlight w:val="none"/>
        </w:rPr>
        <w:t>表</w:t>
      </w:r>
      <w:r>
        <w:rPr>
          <w:rFonts w:ascii="仿宋" w:hAnsi="仿宋" w:eastAsia="仿宋" w:cs="仿宋"/>
          <w:spacing w:val="-8"/>
          <w:sz w:val="24"/>
          <w:szCs w:val="24"/>
          <w:highlight w:val="none"/>
        </w:rPr>
        <w:t>允许的其他形式为准， 不符合前述要求的，视为无技术支持资料，其投标将被否</w:t>
      </w:r>
      <w:r>
        <w:rPr>
          <w:rFonts w:ascii="仿宋" w:hAnsi="仿宋" w:eastAsia="仿宋" w:cs="仿宋"/>
          <w:spacing w:val="-13"/>
          <w:sz w:val="24"/>
          <w:szCs w:val="24"/>
          <w:highlight w:val="none"/>
        </w:rPr>
        <w:t>决</w:t>
      </w:r>
      <w:r>
        <w:rPr>
          <w:rFonts w:ascii="仿宋" w:hAnsi="仿宋" w:eastAsia="仿宋" w:cs="仿宋"/>
          <w:spacing w:val="-12"/>
          <w:sz w:val="24"/>
          <w:szCs w:val="24"/>
          <w:highlight w:val="none"/>
        </w:rPr>
        <w:t>。</w:t>
      </w:r>
    </w:p>
    <w:p>
      <w:pPr>
        <w:spacing w:before="3" w:line="357" w:lineRule="auto"/>
        <w:ind w:left="45" w:right="131" w:firstLine="491"/>
        <w:rPr>
          <w:rFonts w:ascii="仿宋" w:hAnsi="仿宋" w:eastAsia="仿宋" w:cs="仿宋"/>
          <w:sz w:val="24"/>
          <w:szCs w:val="24"/>
          <w:highlight w:val="none"/>
        </w:rPr>
      </w:pPr>
      <w:r>
        <w:rPr>
          <w:rFonts w:ascii="仿宋" w:hAnsi="仿宋" w:eastAsia="仿宋" w:cs="仿宋"/>
          <w:spacing w:val="-3"/>
          <w:sz w:val="24"/>
          <w:szCs w:val="24"/>
          <w:highlight w:val="none"/>
        </w:rPr>
        <w:t>1.11.4 投标人须知前附表规定了可以偏差的范围和最高偏差项数的，偏差应当符</w:t>
      </w:r>
      <w:r>
        <w:rPr>
          <w:rFonts w:ascii="仿宋" w:hAnsi="仿宋" w:eastAsia="仿宋" w:cs="仿宋"/>
          <w:sz w:val="24"/>
          <w:szCs w:val="24"/>
          <w:highlight w:val="none"/>
        </w:rPr>
        <w:t>合</w:t>
      </w:r>
      <w:r>
        <w:rPr>
          <w:rFonts w:ascii="仿宋" w:hAnsi="仿宋" w:eastAsia="仿宋" w:cs="仿宋"/>
          <w:spacing w:val="1"/>
          <w:sz w:val="24"/>
          <w:szCs w:val="24"/>
          <w:highlight w:val="none"/>
        </w:rPr>
        <w:t>投标人</w:t>
      </w:r>
      <w:r>
        <w:rPr>
          <w:rFonts w:ascii="仿宋" w:hAnsi="仿宋" w:eastAsia="仿宋" w:cs="仿宋"/>
          <w:sz w:val="24"/>
          <w:szCs w:val="24"/>
          <w:highlight w:val="none"/>
        </w:rPr>
        <w:t>须知前附表规定的偏差范围和最高项数，超出偏差范围和最高偏差项数的投标将</w:t>
      </w:r>
      <w:r>
        <w:rPr>
          <w:rFonts w:ascii="仿宋" w:hAnsi="仿宋" w:eastAsia="仿宋" w:cs="仿宋"/>
          <w:spacing w:val="-11"/>
          <w:sz w:val="24"/>
          <w:szCs w:val="24"/>
          <w:highlight w:val="none"/>
        </w:rPr>
        <w:t>被</w:t>
      </w:r>
      <w:r>
        <w:rPr>
          <w:rFonts w:ascii="仿宋" w:hAnsi="仿宋" w:eastAsia="仿宋" w:cs="仿宋"/>
          <w:spacing w:val="-8"/>
          <w:sz w:val="24"/>
          <w:szCs w:val="24"/>
          <w:highlight w:val="none"/>
        </w:rPr>
        <w:t>否决。</w:t>
      </w:r>
    </w:p>
    <w:p>
      <w:pPr>
        <w:spacing w:line="358" w:lineRule="auto"/>
        <w:ind w:left="47" w:right="135" w:firstLine="488"/>
        <w:rPr>
          <w:rFonts w:ascii="仿宋" w:hAnsi="仿宋" w:eastAsia="仿宋" w:cs="仿宋"/>
          <w:sz w:val="24"/>
          <w:szCs w:val="24"/>
          <w:highlight w:val="none"/>
        </w:rPr>
      </w:pPr>
      <w:r>
        <w:rPr>
          <w:rFonts w:ascii="仿宋" w:hAnsi="仿宋" w:eastAsia="仿宋" w:cs="仿宋"/>
          <w:spacing w:val="-1"/>
          <w:sz w:val="24"/>
          <w:szCs w:val="24"/>
          <w:highlight w:val="none"/>
        </w:rPr>
        <w:t>1.11.5 投标文件对招标文件的全部偏差， 均应在投标文</w:t>
      </w:r>
      <w:r>
        <w:rPr>
          <w:rFonts w:ascii="仿宋" w:hAnsi="仿宋" w:eastAsia="仿宋" w:cs="仿宋"/>
          <w:sz w:val="24"/>
          <w:szCs w:val="24"/>
          <w:highlight w:val="none"/>
        </w:rPr>
        <w:t>件的技术要求响应与偏差</w:t>
      </w:r>
      <w:r>
        <w:rPr>
          <w:rFonts w:ascii="仿宋" w:hAnsi="仿宋" w:eastAsia="仿宋" w:cs="仿宋"/>
          <w:spacing w:val="-16"/>
          <w:sz w:val="24"/>
          <w:szCs w:val="24"/>
          <w:highlight w:val="none"/>
        </w:rPr>
        <w:t>表、商务</w:t>
      </w:r>
      <w:r>
        <w:rPr>
          <w:rFonts w:ascii="仿宋" w:hAnsi="仿宋" w:eastAsia="仿宋" w:cs="仿宋"/>
          <w:spacing w:val="-8"/>
          <w:sz w:val="24"/>
          <w:szCs w:val="24"/>
          <w:highlight w:val="none"/>
        </w:rPr>
        <w:t>要求响应与偏差表中列明，除列明的内容外，视为投标人响应招标文件的全部要</w:t>
      </w:r>
      <w:r>
        <w:rPr>
          <w:rFonts w:ascii="仿宋" w:hAnsi="仿宋" w:eastAsia="仿宋" w:cs="仿宋"/>
          <w:spacing w:val="-13"/>
          <w:sz w:val="24"/>
          <w:szCs w:val="24"/>
          <w:highlight w:val="none"/>
        </w:rPr>
        <w:t>求</w:t>
      </w:r>
      <w:r>
        <w:rPr>
          <w:rFonts w:ascii="仿宋" w:hAnsi="仿宋" w:eastAsia="仿宋" w:cs="仿宋"/>
          <w:spacing w:val="-12"/>
          <w:sz w:val="24"/>
          <w:szCs w:val="24"/>
          <w:highlight w:val="none"/>
        </w:rPr>
        <w:t>。</w:t>
      </w:r>
    </w:p>
    <w:p>
      <w:pPr>
        <w:spacing w:before="3" w:line="357" w:lineRule="auto"/>
        <w:ind w:left="45" w:right="131" w:firstLine="491"/>
        <w:rPr>
          <w:rFonts w:ascii="仿宋" w:hAnsi="仿宋" w:eastAsia="仿宋" w:cs="仿宋"/>
          <w:sz w:val="24"/>
          <w:szCs w:val="24"/>
          <w:highlight w:val="none"/>
        </w:rPr>
      </w:pPr>
      <w:r>
        <w:rPr>
          <w:rFonts w:ascii="仿宋" w:hAnsi="仿宋" w:eastAsia="仿宋" w:cs="仿宋"/>
          <w:spacing w:val="-3"/>
          <w:sz w:val="24"/>
          <w:szCs w:val="24"/>
          <w:highlight w:val="none"/>
        </w:rPr>
        <w:t>1.11.6 如投标文件技术要求响应与偏差表、商务要求响应与偏差表中列明的内容</w:t>
      </w:r>
      <w:r>
        <w:rPr>
          <w:rFonts w:ascii="仿宋" w:hAnsi="仿宋" w:eastAsia="仿宋" w:cs="仿宋"/>
          <w:sz w:val="24"/>
          <w:szCs w:val="24"/>
          <w:highlight w:val="none"/>
        </w:rPr>
        <w:t>与</w:t>
      </w:r>
      <w:r>
        <w:rPr>
          <w:rFonts w:ascii="仿宋" w:hAnsi="仿宋" w:eastAsia="仿宋" w:cs="仿宋"/>
          <w:spacing w:val="-10"/>
          <w:sz w:val="24"/>
          <w:szCs w:val="24"/>
          <w:highlight w:val="none"/>
        </w:rPr>
        <w:t>投标文件的其</w:t>
      </w:r>
      <w:r>
        <w:rPr>
          <w:rFonts w:ascii="仿宋" w:hAnsi="仿宋" w:eastAsia="仿宋" w:cs="仿宋"/>
          <w:spacing w:val="-7"/>
          <w:sz w:val="24"/>
          <w:szCs w:val="24"/>
          <w:highlight w:val="none"/>
        </w:rPr>
        <w:t>他</w:t>
      </w:r>
      <w:r>
        <w:rPr>
          <w:rFonts w:ascii="仿宋" w:hAnsi="仿宋" w:eastAsia="仿宋" w:cs="仿宋"/>
          <w:spacing w:val="-5"/>
          <w:sz w:val="24"/>
          <w:szCs w:val="24"/>
          <w:highlight w:val="none"/>
        </w:rPr>
        <w:t>地方存在不一致，以技术要求响应与偏差表、商务要求响应与偏差表中列</w:t>
      </w:r>
      <w:r>
        <w:rPr>
          <w:rFonts w:ascii="仿宋" w:hAnsi="仿宋" w:eastAsia="仿宋" w:cs="仿宋"/>
          <w:spacing w:val="-8"/>
          <w:sz w:val="24"/>
          <w:szCs w:val="24"/>
          <w:highlight w:val="none"/>
        </w:rPr>
        <w:t>明</w:t>
      </w:r>
      <w:r>
        <w:rPr>
          <w:rFonts w:ascii="仿宋" w:hAnsi="仿宋" w:eastAsia="仿宋" w:cs="仿宋"/>
          <w:spacing w:val="-5"/>
          <w:sz w:val="24"/>
          <w:szCs w:val="24"/>
          <w:highlight w:val="none"/>
        </w:rPr>
        <w:t>的内容为准。</w:t>
      </w:r>
    </w:p>
    <w:p>
      <w:pPr>
        <w:spacing w:line="218" w:lineRule="auto"/>
        <w:ind w:left="41"/>
        <w:outlineLvl w:val="1"/>
        <w:rPr>
          <w:rFonts w:ascii="仿宋" w:hAnsi="仿宋" w:eastAsia="仿宋" w:cs="仿宋"/>
          <w:sz w:val="24"/>
          <w:szCs w:val="24"/>
          <w:highlight w:val="none"/>
        </w:rPr>
      </w:pPr>
      <w:r>
        <w:rPr>
          <w:rFonts w:ascii="仿宋" w:hAnsi="仿宋" w:eastAsia="仿宋" w:cs="仿宋"/>
          <w:spacing w:val="-15"/>
          <w:sz w:val="24"/>
          <w:szCs w:val="24"/>
          <w:highlight w:val="none"/>
          <w14:textOutline w14:w="4354" w14:cap="flat" w14:cmpd="sng">
            <w14:solidFill>
              <w14:srgbClr w14:val="000000"/>
            </w14:solidFill>
            <w14:prstDash w14:val="solid"/>
            <w14:miter w14:val="0"/>
          </w14:textOutline>
        </w:rPr>
        <w:t>2</w:t>
      </w:r>
      <w:r>
        <w:rPr>
          <w:rFonts w:ascii="仿宋" w:hAnsi="仿宋" w:eastAsia="仿宋" w:cs="仿宋"/>
          <w:spacing w:val="-11"/>
          <w:sz w:val="24"/>
          <w:szCs w:val="24"/>
          <w:highlight w:val="none"/>
          <w14:textOutline w14:w="4354" w14:cap="flat" w14:cmpd="sng">
            <w14:solidFill>
              <w14:srgbClr w14:val="000000"/>
            </w14:solidFill>
            <w14:prstDash w14:val="solid"/>
            <w14:miter w14:val="0"/>
          </w14:textOutline>
        </w:rPr>
        <w:t>、招标文件</w:t>
      </w:r>
    </w:p>
    <w:p>
      <w:pPr>
        <w:spacing w:before="182" w:line="218" w:lineRule="auto"/>
        <w:ind w:left="41"/>
        <w:outlineLvl w:val="2"/>
        <w:rPr>
          <w:rFonts w:ascii="仿宋" w:hAnsi="仿宋" w:eastAsia="仿宋" w:cs="仿宋"/>
          <w:sz w:val="24"/>
          <w:szCs w:val="24"/>
          <w:highlight w:val="none"/>
        </w:rPr>
      </w:pPr>
      <w:r>
        <w:rPr>
          <w:rFonts w:ascii="仿宋" w:hAnsi="仿宋" w:eastAsia="仿宋" w:cs="仿宋"/>
          <w:spacing w:val="6"/>
          <w:sz w:val="24"/>
          <w:szCs w:val="24"/>
          <w:highlight w:val="none"/>
          <w14:textOutline w14:w="4354" w14:cap="flat" w14:cmpd="sng">
            <w14:solidFill>
              <w14:srgbClr w14:val="000000"/>
            </w14:solidFill>
            <w14:prstDash w14:val="solid"/>
            <w14:miter w14:val="0"/>
          </w14:textOutline>
        </w:rPr>
        <w:t>2</w:t>
      </w:r>
      <w:r>
        <w:rPr>
          <w:rFonts w:ascii="仿宋" w:hAnsi="仿宋" w:eastAsia="仿宋" w:cs="仿宋"/>
          <w:spacing w:val="3"/>
          <w:sz w:val="24"/>
          <w:szCs w:val="24"/>
          <w:highlight w:val="none"/>
          <w14:textOutline w14:w="4354" w14:cap="flat" w14:cmpd="sng">
            <w14:solidFill>
              <w14:srgbClr w14:val="000000"/>
            </w14:solidFill>
            <w14:prstDash w14:val="solid"/>
            <w14:miter w14:val="0"/>
          </w14:textOutline>
        </w:rPr>
        <w:t>.1</w:t>
      </w:r>
      <w:r>
        <w:rPr>
          <w:rFonts w:ascii="仿宋" w:hAnsi="仿宋" w:eastAsia="仿宋" w:cs="仿宋"/>
          <w:spacing w:val="3"/>
          <w:sz w:val="24"/>
          <w:szCs w:val="24"/>
          <w:highlight w:val="none"/>
        </w:rPr>
        <w:t xml:space="preserve"> </w:t>
      </w:r>
      <w:r>
        <w:rPr>
          <w:rFonts w:ascii="仿宋" w:hAnsi="仿宋" w:eastAsia="仿宋" w:cs="仿宋"/>
          <w:spacing w:val="3"/>
          <w:sz w:val="24"/>
          <w:szCs w:val="24"/>
          <w:highlight w:val="none"/>
          <w14:textOutline w14:w="4354" w14:cap="flat" w14:cmpd="sng">
            <w14:solidFill>
              <w14:srgbClr w14:val="000000"/>
            </w14:solidFill>
            <w14:prstDash w14:val="solid"/>
            <w14:miter w14:val="0"/>
          </w14:textOutline>
        </w:rPr>
        <w:t>招标文件的组成</w:t>
      </w:r>
    </w:p>
    <w:p>
      <w:pPr>
        <w:spacing w:before="182" w:line="218" w:lineRule="auto"/>
        <w:ind w:left="527"/>
        <w:rPr>
          <w:rFonts w:ascii="仿宋" w:hAnsi="仿宋" w:eastAsia="仿宋" w:cs="仿宋"/>
          <w:sz w:val="24"/>
          <w:szCs w:val="24"/>
          <w:highlight w:val="none"/>
        </w:rPr>
      </w:pPr>
      <w:r>
        <w:rPr>
          <w:rFonts w:ascii="仿宋" w:hAnsi="仿宋" w:eastAsia="仿宋" w:cs="仿宋"/>
          <w:spacing w:val="-10"/>
          <w:sz w:val="24"/>
          <w:szCs w:val="24"/>
          <w:highlight w:val="none"/>
        </w:rPr>
        <w:t>本</w:t>
      </w:r>
      <w:r>
        <w:rPr>
          <w:rFonts w:ascii="仿宋" w:hAnsi="仿宋" w:eastAsia="仿宋" w:cs="仿宋"/>
          <w:spacing w:val="-7"/>
          <w:sz w:val="24"/>
          <w:szCs w:val="24"/>
          <w:highlight w:val="none"/>
        </w:rPr>
        <w:t>招标文件包括：</w:t>
      </w:r>
    </w:p>
    <w:p>
      <w:pPr>
        <w:spacing w:before="182" w:line="218" w:lineRule="auto"/>
        <w:ind w:left="526"/>
        <w:rPr>
          <w:rFonts w:ascii="仿宋" w:hAnsi="仿宋" w:eastAsia="仿宋" w:cs="仿宋"/>
          <w:sz w:val="24"/>
          <w:szCs w:val="24"/>
          <w:highlight w:val="none"/>
        </w:rPr>
      </w:pPr>
      <w:r>
        <w:rPr>
          <w:rFonts w:ascii="仿宋" w:hAnsi="仿宋" w:eastAsia="仿宋" w:cs="仿宋"/>
          <w:spacing w:val="22"/>
          <w:sz w:val="24"/>
          <w:szCs w:val="24"/>
          <w:highlight w:val="none"/>
        </w:rPr>
        <w:t>(1)招标公告</w:t>
      </w:r>
      <w:r>
        <w:rPr>
          <w:rFonts w:ascii="仿宋" w:hAnsi="仿宋" w:eastAsia="仿宋" w:cs="仿宋"/>
          <w:spacing w:val="20"/>
          <w:sz w:val="24"/>
          <w:szCs w:val="24"/>
          <w:highlight w:val="none"/>
        </w:rPr>
        <w:t>；</w:t>
      </w:r>
    </w:p>
    <w:p>
      <w:pPr>
        <w:spacing w:before="197" w:line="218" w:lineRule="auto"/>
        <w:ind w:left="526"/>
        <w:rPr>
          <w:rFonts w:ascii="仿宋" w:hAnsi="仿宋" w:eastAsia="仿宋" w:cs="仿宋"/>
          <w:sz w:val="24"/>
          <w:szCs w:val="24"/>
          <w:highlight w:val="none"/>
        </w:rPr>
      </w:pPr>
      <w:r>
        <w:rPr>
          <w:rFonts w:ascii="仿宋" w:hAnsi="仿宋" w:eastAsia="仿宋" w:cs="仿宋"/>
          <w:spacing w:val="23"/>
          <w:sz w:val="24"/>
          <w:szCs w:val="24"/>
          <w:highlight w:val="none"/>
        </w:rPr>
        <w:t>(</w:t>
      </w:r>
      <w:r>
        <w:rPr>
          <w:rFonts w:ascii="仿宋" w:hAnsi="仿宋" w:eastAsia="仿宋" w:cs="仿宋"/>
          <w:spacing w:val="19"/>
          <w:sz w:val="24"/>
          <w:szCs w:val="24"/>
          <w:highlight w:val="none"/>
        </w:rPr>
        <w:t>2)投标人须知；</w:t>
      </w:r>
    </w:p>
    <w:p>
      <w:pPr>
        <w:spacing w:before="182" w:line="218" w:lineRule="auto"/>
        <w:ind w:left="526"/>
        <w:rPr>
          <w:rFonts w:ascii="仿宋" w:hAnsi="仿宋" w:eastAsia="仿宋" w:cs="仿宋"/>
          <w:sz w:val="24"/>
          <w:szCs w:val="24"/>
          <w:highlight w:val="none"/>
        </w:rPr>
      </w:pPr>
      <w:r>
        <w:rPr>
          <w:rFonts w:ascii="仿宋" w:hAnsi="仿宋" w:eastAsia="仿宋" w:cs="仿宋"/>
          <w:spacing w:val="33"/>
          <w:sz w:val="24"/>
          <w:szCs w:val="24"/>
          <w:highlight w:val="none"/>
        </w:rPr>
        <w:t>(</w:t>
      </w:r>
      <w:r>
        <w:rPr>
          <w:rFonts w:ascii="仿宋" w:hAnsi="仿宋" w:eastAsia="仿宋" w:cs="仿宋"/>
          <w:spacing w:val="29"/>
          <w:sz w:val="24"/>
          <w:szCs w:val="24"/>
          <w:highlight w:val="none"/>
        </w:rPr>
        <w:t>3)采购需求</w:t>
      </w:r>
    </w:p>
    <w:p>
      <w:pPr>
        <w:spacing w:before="182" w:line="215" w:lineRule="auto"/>
        <w:ind w:left="526"/>
        <w:rPr>
          <w:rFonts w:ascii="仿宋" w:hAnsi="仿宋" w:eastAsia="仿宋" w:cs="仿宋"/>
          <w:sz w:val="24"/>
          <w:szCs w:val="24"/>
          <w:highlight w:val="none"/>
        </w:rPr>
      </w:pPr>
      <w:r>
        <w:rPr>
          <w:rFonts w:ascii="仿宋" w:hAnsi="仿宋" w:eastAsia="仿宋" w:cs="仿宋"/>
          <w:spacing w:val="37"/>
          <w:sz w:val="24"/>
          <w:szCs w:val="24"/>
          <w:highlight w:val="none"/>
        </w:rPr>
        <w:t>(4)合同(样本</w:t>
      </w:r>
      <w:r>
        <w:rPr>
          <w:rFonts w:ascii="仿宋" w:hAnsi="仿宋" w:eastAsia="仿宋" w:cs="仿宋"/>
          <w:spacing w:val="35"/>
          <w:sz w:val="24"/>
          <w:szCs w:val="24"/>
          <w:highlight w:val="none"/>
        </w:rPr>
        <w:t>)</w:t>
      </w:r>
    </w:p>
    <w:p>
      <w:pPr>
        <w:spacing w:before="186" w:line="218" w:lineRule="auto"/>
        <w:ind w:left="526"/>
        <w:rPr>
          <w:rFonts w:ascii="仿宋" w:hAnsi="仿宋" w:eastAsia="仿宋" w:cs="仿宋"/>
          <w:sz w:val="24"/>
          <w:szCs w:val="24"/>
          <w:highlight w:val="none"/>
        </w:rPr>
      </w:pPr>
      <w:r>
        <w:rPr>
          <w:rFonts w:ascii="仿宋" w:hAnsi="仿宋" w:eastAsia="仿宋" w:cs="仿宋"/>
          <w:spacing w:val="21"/>
          <w:sz w:val="24"/>
          <w:szCs w:val="24"/>
          <w:highlight w:val="none"/>
        </w:rPr>
        <w:t>(</w:t>
      </w:r>
      <w:r>
        <w:rPr>
          <w:rFonts w:ascii="仿宋" w:hAnsi="仿宋" w:eastAsia="仿宋" w:cs="仿宋"/>
          <w:spacing w:val="13"/>
          <w:sz w:val="24"/>
          <w:szCs w:val="24"/>
          <w:highlight w:val="none"/>
        </w:rPr>
        <w:t>5)资格审查与评标办法；</w:t>
      </w:r>
    </w:p>
    <w:p>
      <w:pPr>
        <w:spacing w:before="182" w:line="218" w:lineRule="auto"/>
        <w:ind w:left="526"/>
        <w:rPr>
          <w:rFonts w:ascii="仿宋" w:hAnsi="仿宋" w:eastAsia="仿宋" w:cs="仿宋"/>
          <w:sz w:val="24"/>
          <w:szCs w:val="24"/>
          <w:highlight w:val="none"/>
        </w:rPr>
      </w:pPr>
      <w:r>
        <w:rPr>
          <w:rFonts w:ascii="仿宋" w:hAnsi="仿宋" w:eastAsia="仿宋" w:cs="仿宋"/>
          <w:spacing w:val="21"/>
          <w:sz w:val="24"/>
          <w:szCs w:val="24"/>
          <w:highlight w:val="none"/>
        </w:rPr>
        <w:t>(</w:t>
      </w:r>
      <w:r>
        <w:rPr>
          <w:rFonts w:ascii="仿宋" w:hAnsi="仿宋" w:eastAsia="仿宋" w:cs="仿宋"/>
          <w:spacing w:val="13"/>
          <w:sz w:val="24"/>
          <w:szCs w:val="24"/>
          <w:highlight w:val="none"/>
        </w:rPr>
        <w:t>6)资格审查与评审标准；</w:t>
      </w:r>
    </w:p>
    <w:p>
      <w:pPr>
        <w:spacing w:before="182" w:line="218" w:lineRule="auto"/>
        <w:ind w:left="526"/>
        <w:rPr>
          <w:rFonts w:ascii="仿宋" w:hAnsi="仿宋" w:eastAsia="仿宋" w:cs="仿宋"/>
          <w:sz w:val="24"/>
          <w:szCs w:val="24"/>
          <w:highlight w:val="none"/>
        </w:rPr>
      </w:pPr>
      <w:r>
        <w:rPr>
          <w:rFonts w:ascii="仿宋" w:hAnsi="仿宋" w:eastAsia="仿宋" w:cs="仿宋"/>
          <w:spacing w:val="22"/>
          <w:sz w:val="24"/>
          <w:szCs w:val="24"/>
          <w:highlight w:val="none"/>
        </w:rPr>
        <w:t>(</w:t>
      </w:r>
      <w:r>
        <w:rPr>
          <w:rFonts w:ascii="仿宋" w:hAnsi="仿宋" w:eastAsia="仿宋" w:cs="仿宋"/>
          <w:spacing w:val="17"/>
          <w:sz w:val="24"/>
          <w:szCs w:val="24"/>
          <w:highlight w:val="none"/>
        </w:rPr>
        <w:t>7)投标文件格式；</w:t>
      </w:r>
    </w:p>
    <w:p>
      <w:pPr>
        <w:spacing w:before="182" w:line="216" w:lineRule="auto"/>
        <w:ind w:left="526"/>
        <w:rPr>
          <w:rFonts w:ascii="仿宋" w:hAnsi="仿宋" w:eastAsia="仿宋" w:cs="仿宋"/>
          <w:sz w:val="24"/>
          <w:szCs w:val="24"/>
          <w:highlight w:val="none"/>
        </w:rPr>
      </w:pPr>
      <w:r>
        <w:rPr>
          <w:rFonts w:ascii="仿宋" w:hAnsi="仿宋" w:eastAsia="仿宋" w:cs="仿宋"/>
          <w:spacing w:val="19"/>
          <w:sz w:val="24"/>
          <w:szCs w:val="24"/>
          <w:highlight w:val="none"/>
        </w:rPr>
        <w:t>(</w:t>
      </w:r>
      <w:r>
        <w:rPr>
          <w:rFonts w:ascii="仿宋" w:hAnsi="仿宋" w:eastAsia="仿宋" w:cs="仿宋"/>
          <w:spacing w:val="11"/>
          <w:sz w:val="24"/>
          <w:szCs w:val="24"/>
          <w:highlight w:val="none"/>
        </w:rPr>
        <w:t>8)投标人须知前附表规定的其他资料。</w:t>
      </w:r>
    </w:p>
    <w:p>
      <w:pPr>
        <w:spacing w:before="185" w:line="358" w:lineRule="auto"/>
        <w:ind w:left="49" w:right="130" w:firstLine="477"/>
        <w:rPr>
          <w:rFonts w:ascii="仿宋" w:hAnsi="仿宋" w:eastAsia="仿宋" w:cs="仿宋"/>
          <w:sz w:val="24"/>
          <w:szCs w:val="24"/>
          <w:highlight w:val="none"/>
        </w:rPr>
      </w:pPr>
      <w:r>
        <w:rPr>
          <w:rFonts w:ascii="仿宋" w:hAnsi="仿宋" w:eastAsia="仿宋" w:cs="仿宋"/>
          <w:spacing w:val="1"/>
          <w:sz w:val="24"/>
          <w:szCs w:val="24"/>
          <w:highlight w:val="none"/>
        </w:rPr>
        <w:t>根据本章第 1.9 款、第</w:t>
      </w:r>
      <w:r>
        <w:rPr>
          <w:rFonts w:ascii="仿宋" w:hAnsi="仿宋" w:eastAsia="仿宋" w:cs="仿宋"/>
          <w:sz w:val="24"/>
          <w:szCs w:val="24"/>
          <w:highlight w:val="none"/>
        </w:rPr>
        <w:t xml:space="preserve"> 2.2 款对招标文件所作的澄清、修改，构成招标文件的组 </w:t>
      </w:r>
      <w:r>
        <w:rPr>
          <w:rFonts w:ascii="仿宋" w:hAnsi="仿宋" w:eastAsia="仿宋" w:cs="仿宋"/>
          <w:spacing w:val="-11"/>
          <w:sz w:val="24"/>
          <w:szCs w:val="24"/>
          <w:highlight w:val="none"/>
        </w:rPr>
        <w:t>成</w:t>
      </w:r>
      <w:r>
        <w:rPr>
          <w:rFonts w:ascii="仿宋" w:hAnsi="仿宋" w:eastAsia="仿宋" w:cs="仿宋"/>
          <w:spacing w:val="-9"/>
          <w:sz w:val="24"/>
          <w:szCs w:val="24"/>
          <w:highlight w:val="none"/>
        </w:rPr>
        <w:t>部分。</w:t>
      </w:r>
    </w:p>
    <w:p>
      <w:pPr>
        <w:spacing w:line="218" w:lineRule="auto"/>
        <w:ind w:left="41"/>
        <w:outlineLvl w:val="2"/>
        <w:rPr>
          <w:rFonts w:ascii="仿宋" w:hAnsi="仿宋" w:eastAsia="仿宋" w:cs="仿宋"/>
          <w:sz w:val="24"/>
          <w:szCs w:val="24"/>
          <w:highlight w:val="none"/>
        </w:rPr>
      </w:pPr>
      <w:r>
        <w:rPr>
          <w:rFonts w:ascii="仿宋" w:hAnsi="仿宋" w:eastAsia="仿宋" w:cs="仿宋"/>
          <w:spacing w:val="6"/>
          <w:sz w:val="24"/>
          <w:szCs w:val="24"/>
          <w:highlight w:val="none"/>
          <w14:textOutline w14:w="4354" w14:cap="flat" w14:cmpd="sng">
            <w14:solidFill>
              <w14:srgbClr w14:val="000000"/>
            </w14:solidFill>
            <w14:prstDash w14:val="solid"/>
            <w14:miter w14:val="0"/>
          </w14:textOutline>
        </w:rPr>
        <w:t>2</w:t>
      </w:r>
      <w:r>
        <w:rPr>
          <w:rFonts w:ascii="仿宋" w:hAnsi="仿宋" w:eastAsia="仿宋" w:cs="仿宋"/>
          <w:spacing w:val="3"/>
          <w:sz w:val="24"/>
          <w:szCs w:val="24"/>
          <w:highlight w:val="none"/>
          <w14:textOutline w14:w="4354" w14:cap="flat" w14:cmpd="sng">
            <w14:solidFill>
              <w14:srgbClr w14:val="000000"/>
            </w14:solidFill>
            <w14:prstDash w14:val="solid"/>
            <w14:miter w14:val="0"/>
          </w14:textOutline>
        </w:rPr>
        <w:t>.2</w:t>
      </w:r>
      <w:r>
        <w:rPr>
          <w:rFonts w:ascii="仿宋" w:hAnsi="仿宋" w:eastAsia="仿宋" w:cs="仿宋"/>
          <w:spacing w:val="3"/>
          <w:sz w:val="24"/>
          <w:szCs w:val="24"/>
          <w:highlight w:val="none"/>
        </w:rPr>
        <w:t xml:space="preserve"> </w:t>
      </w:r>
      <w:r>
        <w:rPr>
          <w:rFonts w:ascii="仿宋" w:hAnsi="仿宋" w:eastAsia="仿宋" w:cs="仿宋"/>
          <w:spacing w:val="3"/>
          <w:sz w:val="24"/>
          <w:szCs w:val="24"/>
          <w:highlight w:val="none"/>
          <w14:textOutline w14:w="4354" w14:cap="flat" w14:cmpd="sng">
            <w14:solidFill>
              <w14:srgbClr w14:val="000000"/>
            </w14:solidFill>
            <w14:prstDash w14:val="solid"/>
            <w14:miter w14:val="0"/>
          </w14:textOutline>
        </w:rPr>
        <w:t>招标文件的澄清</w:t>
      </w:r>
    </w:p>
    <w:p>
      <w:pPr>
        <w:spacing w:before="182" w:line="363" w:lineRule="auto"/>
        <w:ind w:left="46" w:right="131" w:firstLine="474"/>
        <w:rPr>
          <w:rFonts w:ascii="仿宋" w:hAnsi="仿宋" w:eastAsia="仿宋" w:cs="仿宋"/>
          <w:sz w:val="24"/>
          <w:szCs w:val="24"/>
          <w:highlight w:val="none"/>
        </w:rPr>
      </w:pPr>
      <w:r>
        <w:rPr>
          <w:rFonts w:ascii="仿宋" w:hAnsi="仿宋" w:eastAsia="仿宋" w:cs="仿宋"/>
          <w:spacing w:val="-10"/>
          <w:sz w:val="24"/>
          <w:szCs w:val="24"/>
          <w:highlight w:val="none"/>
        </w:rPr>
        <w:t>2.2.</w:t>
      </w:r>
      <w:r>
        <w:rPr>
          <w:rFonts w:ascii="仿宋" w:hAnsi="仿宋" w:eastAsia="仿宋" w:cs="仿宋"/>
          <w:spacing w:val="-7"/>
          <w:sz w:val="24"/>
          <w:szCs w:val="24"/>
          <w:highlight w:val="none"/>
        </w:rPr>
        <w:t>1</w:t>
      </w:r>
      <w:r>
        <w:rPr>
          <w:rFonts w:ascii="仿宋" w:hAnsi="仿宋" w:eastAsia="仿宋" w:cs="仿宋"/>
          <w:spacing w:val="-5"/>
          <w:sz w:val="24"/>
          <w:szCs w:val="24"/>
          <w:highlight w:val="none"/>
        </w:rPr>
        <w:t xml:space="preserve"> 投标人应仔细阅读和检查招标文件的全部内容。如发现缺页或附件不全，应及</w:t>
      </w:r>
      <w:r>
        <w:rPr>
          <w:rFonts w:ascii="仿宋" w:hAnsi="仿宋" w:eastAsia="仿宋" w:cs="仿宋"/>
          <w:sz w:val="24"/>
          <w:szCs w:val="24"/>
          <w:highlight w:val="none"/>
        </w:rPr>
        <w:t xml:space="preserve"> </w:t>
      </w:r>
      <w:r>
        <w:rPr>
          <w:rFonts w:ascii="仿宋" w:hAnsi="仿宋" w:eastAsia="仿宋" w:cs="仿宋"/>
          <w:spacing w:val="-16"/>
          <w:sz w:val="24"/>
          <w:szCs w:val="24"/>
          <w:highlight w:val="none"/>
        </w:rPr>
        <w:t>时向采</w:t>
      </w:r>
      <w:r>
        <w:rPr>
          <w:rFonts w:ascii="仿宋" w:hAnsi="仿宋" w:eastAsia="仿宋" w:cs="仿宋"/>
          <w:spacing w:val="-12"/>
          <w:sz w:val="24"/>
          <w:szCs w:val="24"/>
          <w:highlight w:val="none"/>
        </w:rPr>
        <w:t>购</w:t>
      </w:r>
      <w:r>
        <w:rPr>
          <w:rFonts w:ascii="仿宋" w:hAnsi="仿宋" w:eastAsia="仿宋" w:cs="仿宋"/>
          <w:spacing w:val="-8"/>
          <w:sz w:val="24"/>
          <w:szCs w:val="24"/>
          <w:highlight w:val="none"/>
        </w:rPr>
        <w:t>代理机构提出， 以便补齐。如有疑问，应按投标人须知前附表规定的时间和形式</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将提</w:t>
      </w:r>
      <w:r>
        <w:rPr>
          <w:rFonts w:ascii="仿宋" w:hAnsi="仿宋" w:eastAsia="仿宋" w:cs="仿宋"/>
          <w:spacing w:val="-2"/>
          <w:sz w:val="24"/>
          <w:szCs w:val="24"/>
          <w:highlight w:val="none"/>
        </w:rPr>
        <w:t>出的问题送达采购代理机构，要求对招标文件予以澄清。</w:t>
      </w:r>
    </w:p>
    <w:p>
      <w:pPr>
        <w:spacing w:before="78" w:line="358" w:lineRule="auto"/>
        <w:ind w:left="45" w:right="128" w:firstLine="475"/>
        <w:rPr>
          <w:rFonts w:ascii="仿宋" w:hAnsi="仿宋" w:eastAsia="仿宋" w:cs="仿宋"/>
          <w:sz w:val="24"/>
          <w:szCs w:val="24"/>
          <w:highlight w:val="none"/>
        </w:rPr>
      </w:pPr>
      <w:r>
        <w:rPr>
          <w:rFonts w:ascii="仿宋" w:hAnsi="仿宋" w:eastAsia="仿宋" w:cs="仿宋"/>
          <w:spacing w:val="1"/>
          <w:sz w:val="24"/>
          <w:szCs w:val="24"/>
          <w:highlight w:val="none"/>
        </w:rPr>
        <w:t>2.2.2 招标文件的澄清、修改按投标人</w:t>
      </w:r>
      <w:r>
        <w:rPr>
          <w:rFonts w:ascii="仿宋" w:hAnsi="仿宋" w:eastAsia="仿宋" w:cs="仿宋"/>
          <w:sz w:val="24"/>
          <w:szCs w:val="24"/>
          <w:highlight w:val="none"/>
        </w:rPr>
        <w:t xml:space="preserve">须知前附表规定的形式发出。澄清、修改发 </w:t>
      </w:r>
      <w:r>
        <w:rPr>
          <w:rFonts w:ascii="仿宋" w:hAnsi="仿宋" w:eastAsia="仿宋" w:cs="仿宋"/>
          <w:spacing w:val="1"/>
          <w:sz w:val="24"/>
          <w:szCs w:val="24"/>
          <w:highlight w:val="none"/>
        </w:rPr>
        <w:t xml:space="preserve">出的时间距投标截止时间不足 </w:t>
      </w:r>
      <w:r>
        <w:rPr>
          <w:rFonts w:ascii="仿宋" w:hAnsi="仿宋" w:eastAsia="仿宋" w:cs="仿宋"/>
          <w:sz w:val="24"/>
          <w:szCs w:val="24"/>
          <w:highlight w:val="none"/>
        </w:rPr>
        <w:t xml:space="preserve">15 日的，并且修改内容可能影响投标文件编制的，将相 </w:t>
      </w:r>
      <w:r>
        <w:rPr>
          <w:rFonts w:ascii="仿宋" w:hAnsi="仿宋" w:eastAsia="仿宋" w:cs="仿宋"/>
          <w:spacing w:val="-4"/>
          <w:sz w:val="24"/>
          <w:szCs w:val="24"/>
          <w:highlight w:val="none"/>
        </w:rPr>
        <w:t>应延长投标截止时间</w:t>
      </w:r>
      <w:r>
        <w:rPr>
          <w:rFonts w:ascii="仿宋" w:hAnsi="仿宋" w:eastAsia="仿宋" w:cs="仿宋"/>
          <w:spacing w:val="-3"/>
          <w:sz w:val="24"/>
          <w:szCs w:val="24"/>
          <w:highlight w:val="none"/>
        </w:rPr>
        <w:t>。</w:t>
      </w:r>
    </w:p>
    <w:p>
      <w:pPr>
        <w:spacing w:line="215" w:lineRule="auto"/>
        <w:ind w:left="521"/>
        <w:rPr>
          <w:rFonts w:ascii="仿宋" w:hAnsi="仿宋" w:eastAsia="仿宋" w:cs="仿宋"/>
          <w:sz w:val="24"/>
          <w:szCs w:val="24"/>
          <w:highlight w:val="none"/>
        </w:rPr>
      </w:pPr>
      <w:r>
        <w:rPr>
          <w:rFonts w:ascii="仿宋" w:hAnsi="仿宋" w:eastAsia="仿宋" w:cs="仿宋"/>
          <w:spacing w:val="1"/>
          <w:sz w:val="24"/>
          <w:szCs w:val="24"/>
          <w:highlight w:val="none"/>
        </w:rPr>
        <w:t>2.2.3 除非采购人认为确有必要答复，否</w:t>
      </w:r>
      <w:r>
        <w:rPr>
          <w:rFonts w:ascii="仿宋" w:hAnsi="仿宋" w:eastAsia="仿宋" w:cs="仿宋"/>
          <w:sz w:val="24"/>
          <w:szCs w:val="24"/>
          <w:highlight w:val="none"/>
        </w:rPr>
        <w:t>则，采购人有权拒绝回复投标人在本章第</w:t>
      </w:r>
    </w:p>
    <w:p>
      <w:pPr>
        <w:spacing w:before="185" w:line="218" w:lineRule="auto"/>
        <w:ind w:left="41"/>
        <w:rPr>
          <w:rFonts w:ascii="仿宋" w:hAnsi="仿宋" w:eastAsia="仿宋" w:cs="仿宋"/>
          <w:sz w:val="24"/>
          <w:szCs w:val="24"/>
          <w:highlight w:val="none"/>
        </w:rPr>
      </w:pPr>
      <w:r>
        <w:rPr>
          <w:rFonts w:ascii="仿宋" w:hAnsi="仿宋" w:eastAsia="仿宋" w:cs="仿宋"/>
          <w:spacing w:val="-8"/>
          <w:sz w:val="24"/>
          <w:szCs w:val="24"/>
          <w:highlight w:val="none"/>
        </w:rPr>
        <w:t>2.</w:t>
      </w:r>
      <w:r>
        <w:rPr>
          <w:rFonts w:ascii="仿宋" w:hAnsi="仿宋" w:eastAsia="仿宋" w:cs="仿宋"/>
          <w:spacing w:val="-6"/>
          <w:sz w:val="24"/>
          <w:szCs w:val="24"/>
          <w:highlight w:val="none"/>
        </w:rPr>
        <w:t>2</w:t>
      </w:r>
      <w:r>
        <w:rPr>
          <w:rFonts w:ascii="仿宋" w:hAnsi="仿宋" w:eastAsia="仿宋" w:cs="仿宋"/>
          <w:spacing w:val="-4"/>
          <w:sz w:val="24"/>
          <w:szCs w:val="24"/>
          <w:highlight w:val="none"/>
        </w:rPr>
        <w:t>.1 项规定的时间后的任何澄清要求。</w:t>
      </w:r>
    </w:p>
    <w:p>
      <w:pPr>
        <w:spacing w:before="181" w:line="218" w:lineRule="auto"/>
        <w:ind w:left="41"/>
        <w:outlineLvl w:val="2"/>
        <w:rPr>
          <w:rFonts w:ascii="仿宋" w:hAnsi="仿宋" w:eastAsia="仿宋" w:cs="仿宋"/>
          <w:sz w:val="24"/>
          <w:szCs w:val="24"/>
          <w:highlight w:val="none"/>
        </w:rPr>
      </w:pPr>
      <w:r>
        <w:rPr>
          <w:rFonts w:ascii="仿宋" w:hAnsi="仿宋" w:eastAsia="仿宋" w:cs="仿宋"/>
          <w:spacing w:val="6"/>
          <w:sz w:val="24"/>
          <w:szCs w:val="24"/>
          <w:highlight w:val="none"/>
          <w14:textOutline w14:w="4354" w14:cap="flat" w14:cmpd="sng">
            <w14:solidFill>
              <w14:srgbClr w14:val="000000"/>
            </w14:solidFill>
            <w14:prstDash w14:val="solid"/>
            <w14:miter w14:val="0"/>
          </w14:textOutline>
        </w:rPr>
        <w:t>2</w:t>
      </w:r>
      <w:r>
        <w:rPr>
          <w:rFonts w:ascii="仿宋" w:hAnsi="仿宋" w:eastAsia="仿宋" w:cs="仿宋"/>
          <w:spacing w:val="3"/>
          <w:sz w:val="24"/>
          <w:szCs w:val="24"/>
          <w:highlight w:val="none"/>
          <w14:textOutline w14:w="4354" w14:cap="flat" w14:cmpd="sng">
            <w14:solidFill>
              <w14:srgbClr w14:val="000000"/>
            </w14:solidFill>
            <w14:prstDash w14:val="solid"/>
            <w14:miter w14:val="0"/>
          </w14:textOutline>
        </w:rPr>
        <w:t>.3</w:t>
      </w:r>
      <w:r>
        <w:rPr>
          <w:rFonts w:ascii="仿宋" w:hAnsi="仿宋" w:eastAsia="仿宋" w:cs="仿宋"/>
          <w:spacing w:val="3"/>
          <w:sz w:val="24"/>
          <w:szCs w:val="24"/>
          <w:highlight w:val="none"/>
        </w:rPr>
        <w:t xml:space="preserve"> </w:t>
      </w:r>
      <w:r>
        <w:rPr>
          <w:rFonts w:ascii="仿宋" w:hAnsi="仿宋" w:eastAsia="仿宋" w:cs="仿宋"/>
          <w:spacing w:val="3"/>
          <w:sz w:val="24"/>
          <w:szCs w:val="24"/>
          <w:highlight w:val="none"/>
          <w14:textOutline w14:w="4354" w14:cap="flat" w14:cmpd="sng">
            <w14:solidFill>
              <w14:srgbClr w14:val="000000"/>
            </w14:solidFill>
            <w14:prstDash w14:val="solid"/>
            <w14:miter w14:val="0"/>
          </w14:textOutline>
        </w:rPr>
        <w:t>招标文件的异议</w:t>
      </w:r>
    </w:p>
    <w:p>
      <w:pPr>
        <w:spacing w:before="182" w:line="358" w:lineRule="auto"/>
        <w:ind w:left="57" w:right="134" w:firstLine="468"/>
        <w:rPr>
          <w:rFonts w:ascii="仿宋" w:hAnsi="仿宋" w:eastAsia="仿宋" w:cs="仿宋"/>
          <w:sz w:val="24"/>
          <w:szCs w:val="24"/>
          <w:highlight w:val="none"/>
        </w:rPr>
      </w:pPr>
      <w:r>
        <w:rPr>
          <w:rFonts w:ascii="仿宋" w:hAnsi="仿宋" w:eastAsia="仿宋" w:cs="仿宋"/>
          <w:spacing w:val="1"/>
          <w:sz w:val="24"/>
          <w:szCs w:val="24"/>
          <w:highlight w:val="none"/>
        </w:rPr>
        <w:t>投标人或者其他利害关</w:t>
      </w:r>
      <w:r>
        <w:rPr>
          <w:rFonts w:ascii="仿宋" w:hAnsi="仿宋" w:eastAsia="仿宋" w:cs="仿宋"/>
          <w:sz w:val="24"/>
          <w:szCs w:val="24"/>
          <w:highlight w:val="none"/>
        </w:rPr>
        <w:t xml:space="preserve">系人对招标文件有质疑的，应当在投标截止时间 10 日前以 </w:t>
      </w:r>
      <w:r>
        <w:rPr>
          <w:rFonts w:ascii="仿宋" w:hAnsi="仿宋" w:eastAsia="仿宋" w:cs="仿宋"/>
          <w:spacing w:val="-7"/>
          <w:sz w:val="24"/>
          <w:szCs w:val="24"/>
          <w:highlight w:val="none"/>
        </w:rPr>
        <w:t>书面形式提出。</w:t>
      </w:r>
    </w:p>
    <w:p>
      <w:pPr>
        <w:spacing w:line="218" w:lineRule="auto"/>
        <w:ind w:left="43"/>
        <w:outlineLvl w:val="1"/>
        <w:rPr>
          <w:rFonts w:ascii="仿宋" w:hAnsi="仿宋" w:eastAsia="仿宋" w:cs="仿宋"/>
          <w:sz w:val="24"/>
          <w:szCs w:val="24"/>
          <w:highlight w:val="none"/>
        </w:rPr>
      </w:pPr>
      <w:r>
        <w:rPr>
          <w:rFonts w:ascii="仿宋" w:hAnsi="仿宋" w:eastAsia="仿宋" w:cs="仿宋"/>
          <w:spacing w:val="-12"/>
          <w:sz w:val="24"/>
          <w:szCs w:val="24"/>
          <w:highlight w:val="none"/>
          <w14:textOutline w14:w="4354" w14:cap="flat" w14:cmpd="sng">
            <w14:solidFill>
              <w14:srgbClr w14:val="000000"/>
            </w14:solidFill>
            <w14:prstDash w14:val="solid"/>
            <w14:miter w14:val="0"/>
          </w14:textOutline>
        </w:rPr>
        <w:t>3、投标文件</w:t>
      </w:r>
    </w:p>
    <w:p>
      <w:pPr>
        <w:spacing w:before="182" w:line="218" w:lineRule="auto"/>
        <w:ind w:left="43"/>
        <w:outlineLvl w:val="2"/>
        <w:rPr>
          <w:rFonts w:ascii="仿宋" w:hAnsi="仿宋" w:eastAsia="仿宋" w:cs="仿宋"/>
          <w:sz w:val="24"/>
          <w:szCs w:val="24"/>
          <w:highlight w:val="none"/>
        </w:rPr>
      </w:pPr>
      <w:r>
        <w:rPr>
          <w:rFonts w:ascii="仿宋" w:hAnsi="仿宋" w:eastAsia="仿宋" w:cs="仿宋"/>
          <w:spacing w:val="4"/>
          <w:sz w:val="24"/>
          <w:szCs w:val="24"/>
          <w:highlight w:val="none"/>
          <w14:textOutline w14:w="4354" w14:cap="flat" w14:cmpd="sng">
            <w14:solidFill>
              <w14:srgbClr w14:val="000000"/>
            </w14:solidFill>
            <w14:prstDash w14:val="solid"/>
            <w14:miter w14:val="0"/>
          </w14:textOutline>
        </w:rPr>
        <w:t>3</w:t>
      </w:r>
      <w:r>
        <w:rPr>
          <w:rFonts w:ascii="仿宋" w:hAnsi="仿宋" w:eastAsia="仿宋" w:cs="仿宋"/>
          <w:spacing w:val="3"/>
          <w:sz w:val="24"/>
          <w:szCs w:val="24"/>
          <w:highlight w:val="none"/>
          <w14:textOutline w14:w="4354" w14:cap="flat" w14:cmpd="sng">
            <w14:solidFill>
              <w14:srgbClr w14:val="000000"/>
            </w14:solidFill>
            <w14:prstDash w14:val="solid"/>
            <w14:miter w14:val="0"/>
          </w14:textOutline>
        </w:rPr>
        <w:t>.1</w:t>
      </w:r>
      <w:r>
        <w:rPr>
          <w:rFonts w:ascii="仿宋" w:hAnsi="仿宋" w:eastAsia="仿宋" w:cs="仿宋"/>
          <w:spacing w:val="3"/>
          <w:sz w:val="24"/>
          <w:szCs w:val="24"/>
          <w:highlight w:val="none"/>
        </w:rPr>
        <w:t xml:space="preserve"> </w:t>
      </w:r>
      <w:r>
        <w:rPr>
          <w:rFonts w:ascii="仿宋" w:hAnsi="仿宋" w:eastAsia="仿宋" w:cs="仿宋"/>
          <w:spacing w:val="3"/>
          <w:sz w:val="24"/>
          <w:szCs w:val="24"/>
          <w:highlight w:val="none"/>
          <w14:textOutline w14:w="4354" w14:cap="flat" w14:cmpd="sng">
            <w14:solidFill>
              <w14:srgbClr w14:val="000000"/>
            </w14:solidFill>
            <w14:prstDash w14:val="solid"/>
            <w14:miter w14:val="0"/>
          </w14:textOutline>
        </w:rPr>
        <w:t>投标文件的组成</w:t>
      </w:r>
    </w:p>
    <w:p>
      <w:pPr>
        <w:spacing w:before="181" w:line="217" w:lineRule="auto"/>
        <w:ind w:left="523"/>
        <w:rPr>
          <w:rFonts w:ascii="仿宋" w:hAnsi="仿宋" w:eastAsia="仿宋" w:cs="仿宋"/>
          <w:sz w:val="24"/>
          <w:szCs w:val="24"/>
          <w:highlight w:val="none"/>
        </w:rPr>
      </w:pPr>
      <w:r>
        <w:rPr>
          <w:rFonts w:ascii="仿宋" w:hAnsi="仿宋" w:eastAsia="仿宋" w:cs="仿宋"/>
          <w:spacing w:val="4"/>
          <w:sz w:val="24"/>
          <w:szCs w:val="24"/>
          <w:highlight w:val="none"/>
        </w:rPr>
        <w:t>3.1.1 投标文件应包括下列内容(详见招标文件第七章“投标文件格式”)</w:t>
      </w:r>
      <w:r>
        <w:rPr>
          <w:rFonts w:ascii="仿宋" w:hAnsi="仿宋" w:eastAsia="仿宋" w:cs="仿宋"/>
          <w:sz w:val="24"/>
          <w:szCs w:val="24"/>
          <w:highlight w:val="none"/>
        </w:rPr>
        <w:t>：</w:t>
      </w:r>
    </w:p>
    <w:p>
      <w:pPr>
        <w:spacing w:before="184" w:line="358" w:lineRule="auto"/>
        <w:ind w:left="45" w:right="143" w:firstLine="479"/>
        <w:rPr>
          <w:rFonts w:ascii="仿宋" w:hAnsi="仿宋" w:eastAsia="仿宋" w:cs="仿宋"/>
          <w:sz w:val="24"/>
          <w:szCs w:val="24"/>
          <w:highlight w:val="none"/>
        </w:rPr>
      </w:pPr>
      <w:r>
        <w:rPr>
          <w:rFonts w:ascii="仿宋" w:hAnsi="仿宋" w:eastAsia="仿宋" w:cs="仿宋"/>
          <w:spacing w:val="1"/>
          <w:sz w:val="24"/>
          <w:szCs w:val="24"/>
          <w:highlight w:val="none"/>
        </w:rPr>
        <w:t>投标</w:t>
      </w:r>
      <w:r>
        <w:rPr>
          <w:rFonts w:ascii="仿宋" w:hAnsi="仿宋" w:eastAsia="仿宋" w:cs="仿宋"/>
          <w:sz w:val="24"/>
          <w:szCs w:val="24"/>
          <w:highlight w:val="none"/>
        </w:rPr>
        <w:t xml:space="preserve">人在评标过程中作出的符合法律法规和招标文件规定的澄清确认，构成投标文 </w:t>
      </w:r>
      <w:r>
        <w:rPr>
          <w:rFonts w:ascii="仿宋" w:hAnsi="仿宋" w:eastAsia="仿宋" w:cs="仿宋"/>
          <w:spacing w:val="-9"/>
          <w:sz w:val="24"/>
          <w:szCs w:val="24"/>
          <w:highlight w:val="none"/>
        </w:rPr>
        <w:t>件</w:t>
      </w:r>
      <w:r>
        <w:rPr>
          <w:rFonts w:ascii="仿宋" w:hAnsi="仿宋" w:eastAsia="仿宋" w:cs="仿宋"/>
          <w:spacing w:val="-5"/>
          <w:sz w:val="24"/>
          <w:szCs w:val="24"/>
          <w:highlight w:val="none"/>
        </w:rPr>
        <w:t>的组成部分。</w:t>
      </w:r>
    </w:p>
    <w:p>
      <w:pPr>
        <w:spacing w:before="2" w:line="363" w:lineRule="auto"/>
        <w:ind w:left="45" w:right="143" w:firstLine="479"/>
        <w:rPr>
          <w:rFonts w:ascii="仿宋" w:hAnsi="仿宋" w:eastAsia="仿宋" w:cs="仿宋"/>
          <w:sz w:val="24"/>
          <w:szCs w:val="24"/>
          <w:highlight w:val="none"/>
        </w:rPr>
      </w:pPr>
      <w:r>
        <w:rPr>
          <w:rFonts w:ascii="仿宋" w:hAnsi="仿宋" w:eastAsia="仿宋" w:cs="仿宋"/>
          <w:spacing w:val="1"/>
          <w:sz w:val="24"/>
          <w:szCs w:val="24"/>
          <w:highlight w:val="none"/>
        </w:rPr>
        <w:t>投标</w:t>
      </w:r>
      <w:r>
        <w:rPr>
          <w:rFonts w:ascii="仿宋" w:hAnsi="仿宋" w:eastAsia="仿宋" w:cs="仿宋"/>
          <w:sz w:val="24"/>
          <w:szCs w:val="24"/>
          <w:highlight w:val="none"/>
        </w:rPr>
        <w:t xml:space="preserve">人在评标过程中作出的符合法律法规和招标文件规定的澄清确认，构成投标文 </w:t>
      </w:r>
      <w:r>
        <w:rPr>
          <w:rFonts w:ascii="仿宋" w:hAnsi="仿宋" w:eastAsia="仿宋" w:cs="仿宋"/>
          <w:spacing w:val="-9"/>
          <w:sz w:val="24"/>
          <w:szCs w:val="24"/>
          <w:highlight w:val="none"/>
        </w:rPr>
        <w:t>件</w:t>
      </w:r>
      <w:r>
        <w:rPr>
          <w:rFonts w:ascii="仿宋" w:hAnsi="仿宋" w:eastAsia="仿宋" w:cs="仿宋"/>
          <w:spacing w:val="-5"/>
          <w:sz w:val="24"/>
          <w:szCs w:val="24"/>
          <w:highlight w:val="none"/>
        </w:rPr>
        <w:t>的组成部分。</w:t>
      </w:r>
    </w:p>
    <w:p>
      <w:pPr>
        <w:spacing w:line="218" w:lineRule="auto"/>
        <w:ind w:left="43"/>
        <w:outlineLvl w:val="2"/>
        <w:rPr>
          <w:rFonts w:ascii="仿宋" w:hAnsi="仿宋" w:eastAsia="仿宋" w:cs="仿宋"/>
          <w:sz w:val="24"/>
          <w:szCs w:val="24"/>
          <w:highlight w:val="none"/>
        </w:rPr>
      </w:pPr>
      <w:r>
        <w:rPr>
          <w:rFonts w:ascii="仿宋" w:hAnsi="仿宋" w:eastAsia="仿宋" w:cs="仿宋"/>
          <w:spacing w:val="5"/>
          <w:sz w:val="24"/>
          <w:szCs w:val="24"/>
          <w:highlight w:val="none"/>
          <w14:textOutline w14:w="4354" w14:cap="flat" w14:cmpd="sng">
            <w14:solidFill>
              <w14:srgbClr w14:val="000000"/>
            </w14:solidFill>
            <w14:prstDash w14:val="solid"/>
            <w14:miter w14:val="0"/>
          </w14:textOutline>
        </w:rPr>
        <w:t>3</w:t>
      </w:r>
      <w:r>
        <w:rPr>
          <w:rFonts w:ascii="仿宋" w:hAnsi="仿宋" w:eastAsia="仿宋" w:cs="仿宋"/>
          <w:spacing w:val="4"/>
          <w:sz w:val="24"/>
          <w:szCs w:val="24"/>
          <w:highlight w:val="none"/>
          <w14:textOutline w14:w="4354" w14:cap="flat" w14:cmpd="sng">
            <w14:solidFill>
              <w14:srgbClr w14:val="000000"/>
            </w14:solidFill>
            <w14:prstDash w14:val="solid"/>
            <w14:miter w14:val="0"/>
          </w14:textOutline>
        </w:rPr>
        <w:t>.2</w:t>
      </w:r>
      <w:r>
        <w:rPr>
          <w:rFonts w:ascii="仿宋" w:hAnsi="仿宋" w:eastAsia="仿宋" w:cs="仿宋"/>
          <w:spacing w:val="4"/>
          <w:sz w:val="24"/>
          <w:szCs w:val="24"/>
          <w:highlight w:val="none"/>
        </w:rPr>
        <w:t xml:space="preserve"> </w:t>
      </w:r>
      <w:r>
        <w:rPr>
          <w:rFonts w:ascii="仿宋" w:hAnsi="仿宋" w:eastAsia="仿宋" w:cs="仿宋"/>
          <w:spacing w:val="4"/>
          <w:sz w:val="24"/>
          <w:szCs w:val="24"/>
          <w:highlight w:val="none"/>
          <w14:textOutline w14:w="4354" w14:cap="flat" w14:cmpd="sng">
            <w14:solidFill>
              <w14:srgbClr w14:val="000000"/>
            </w14:solidFill>
            <w14:prstDash w14:val="solid"/>
            <w14:miter w14:val="0"/>
          </w14:textOutline>
        </w:rPr>
        <w:t>投标报价</w:t>
      </w:r>
    </w:p>
    <w:p>
      <w:pPr>
        <w:spacing w:before="182" w:line="358" w:lineRule="auto"/>
        <w:ind w:left="56" w:right="134" w:firstLine="467"/>
        <w:rPr>
          <w:rFonts w:ascii="仿宋" w:hAnsi="仿宋" w:eastAsia="仿宋" w:cs="仿宋"/>
          <w:sz w:val="24"/>
          <w:szCs w:val="24"/>
          <w:highlight w:val="none"/>
        </w:rPr>
      </w:pPr>
      <w:r>
        <w:rPr>
          <w:rFonts w:ascii="仿宋" w:hAnsi="仿宋" w:eastAsia="仿宋" w:cs="仿宋"/>
          <w:spacing w:val="1"/>
          <w:sz w:val="24"/>
          <w:szCs w:val="24"/>
          <w:highlight w:val="none"/>
        </w:rPr>
        <w:t>3.2.1 投标报价涉及</w:t>
      </w:r>
      <w:r>
        <w:rPr>
          <w:rFonts w:ascii="仿宋" w:hAnsi="仿宋" w:eastAsia="仿宋" w:cs="仿宋"/>
          <w:sz w:val="24"/>
          <w:szCs w:val="24"/>
          <w:highlight w:val="none"/>
        </w:rPr>
        <w:t xml:space="preserve">货币的应为人民币，包括国家规定的增值税税金。投标人应按 </w:t>
      </w:r>
      <w:r>
        <w:rPr>
          <w:rFonts w:ascii="仿宋" w:hAnsi="仿宋" w:eastAsia="仿宋" w:cs="仿宋"/>
          <w:spacing w:val="-4"/>
          <w:sz w:val="24"/>
          <w:szCs w:val="24"/>
          <w:highlight w:val="none"/>
        </w:rPr>
        <w:t>第七章“投标</w:t>
      </w:r>
      <w:r>
        <w:rPr>
          <w:rFonts w:ascii="仿宋" w:hAnsi="仿宋" w:eastAsia="仿宋" w:cs="仿宋"/>
          <w:spacing w:val="-3"/>
          <w:sz w:val="24"/>
          <w:szCs w:val="24"/>
          <w:highlight w:val="none"/>
        </w:rPr>
        <w:t>文</w:t>
      </w:r>
      <w:r>
        <w:rPr>
          <w:rFonts w:ascii="仿宋" w:hAnsi="仿宋" w:eastAsia="仿宋" w:cs="仿宋"/>
          <w:spacing w:val="-2"/>
          <w:sz w:val="24"/>
          <w:szCs w:val="24"/>
          <w:highlight w:val="none"/>
        </w:rPr>
        <w:t>件格式”的要求进行报价并填写报价明细表。</w:t>
      </w:r>
    </w:p>
    <w:p>
      <w:pPr>
        <w:spacing w:before="1" w:line="217" w:lineRule="auto"/>
        <w:ind w:left="523"/>
        <w:rPr>
          <w:rFonts w:ascii="仿宋" w:hAnsi="仿宋" w:eastAsia="仿宋" w:cs="仿宋"/>
          <w:sz w:val="24"/>
          <w:szCs w:val="24"/>
          <w:highlight w:val="none"/>
        </w:rPr>
      </w:pPr>
      <w:r>
        <w:rPr>
          <w:rFonts w:ascii="仿宋" w:hAnsi="仿宋" w:eastAsia="仿宋" w:cs="仿宋"/>
          <w:spacing w:val="-1"/>
          <w:sz w:val="24"/>
          <w:szCs w:val="24"/>
          <w:highlight w:val="none"/>
        </w:rPr>
        <w:t>3.2.2 投标人应充分了解该项目的总体情况以及影响投标报</w:t>
      </w:r>
      <w:r>
        <w:rPr>
          <w:rFonts w:ascii="仿宋" w:hAnsi="仿宋" w:eastAsia="仿宋" w:cs="仿宋"/>
          <w:sz w:val="24"/>
          <w:szCs w:val="24"/>
          <w:highlight w:val="none"/>
        </w:rPr>
        <w:t>价的其他要素。</w:t>
      </w:r>
    </w:p>
    <w:p>
      <w:pPr>
        <w:spacing w:before="183" w:line="218" w:lineRule="auto"/>
        <w:ind w:left="523"/>
        <w:rPr>
          <w:rFonts w:ascii="仿宋" w:hAnsi="仿宋" w:eastAsia="仿宋" w:cs="仿宋"/>
          <w:sz w:val="24"/>
          <w:szCs w:val="24"/>
          <w:highlight w:val="none"/>
        </w:rPr>
      </w:pPr>
      <w:r>
        <w:rPr>
          <w:rFonts w:ascii="仿宋" w:hAnsi="仿宋" w:eastAsia="仿宋" w:cs="仿宋"/>
          <w:spacing w:val="1"/>
          <w:sz w:val="24"/>
          <w:szCs w:val="24"/>
          <w:highlight w:val="none"/>
        </w:rPr>
        <w:t>3.2.3 投标报价为各分项报价金额</w:t>
      </w:r>
      <w:r>
        <w:rPr>
          <w:rFonts w:ascii="仿宋" w:hAnsi="仿宋" w:eastAsia="仿宋" w:cs="仿宋"/>
          <w:sz w:val="24"/>
          <w:szCs w:val="24"/>
          <w:highlight w:val="none"/>
        </w:rPr>
        <w:t>之和，投标报价与分项报价的合价不一致的，应</w:t>
      </w:r>
    </w:p>
    <w:p>
      <w:pPr>
        <w:spacing w:before="181" w:line="358" w:lineRule="auto"/>
        <w:ind w:left="76" w:right="132" w:hanging="6"/>
        <w:rPr>
          <w:rFonts w:ascii="仿宋" w:hAnsi="仿宋" w:eastAsia="仿宋" w:cs="仿宋"/>
          <w:sz w:val="24"/>
          <w:szCs w:val="24"/>
          <w:highlight w:val="none"/>
        </w:rPr>
      </w:pPr>
      <w:r>
        <w:rPr>
          <w:rFonts w:ascii="仿宋" w:hAnsi="仿宋" w:eastAsia="仿宋" w:cs="仿宋"/>
          <w:spacing w:val="-18"/>
          <w:sz w:val="24"/>
          <w:szCs w:val="24"/>
          <w:highlight w:val="none"/>
        </w:rPr>
        <w:t>以</w:t>
      </w:r>
      <w:r>
        <w:rPr>
          <w:rFonts w:ascii="仿宋" w:hAnsi="仿宋" w:eastAsia="仿宋" w:cs="仿宋"/>
          <w:spacing w:val="-12"/>
          <w:sz w:val="24"/>
          <w:szCs w:val="24"/>
          <w:highlight w:val="none"/>
        </w:rPr>
        <w:t>各</w:t>
      </w:r>
      <w:r>
        <w:rPr>
          <w:rFonts w:ascii="仿宋" w:hAnsi="仿宋" w:eastAsia="仿宋" w:cs="仿宋"/>
          <w:spacing w:val="-9"/>
          <w:sz w:val="24"/>
          <w:szCs w:val="24"/>
          <w:highlight w:val="none"/>
        </w:rPr>
        <w:t>分项合价累计数为准，修正投标报价；如分项报价中存在缺漏项， 则视为缺漏项价格</w:t>
      </w:r>
      <w:r>
        <w:rPr>
          <w:rFonts w:ascii="仿宋" w:hAnsi="仿宋" w:eastAsia="仿宋" w:cs="仿宋"/>
          <w:sz w:val="24"/>
          <w:szCs w:val="24"/>
          <w:highlight w:val="none"/>
        </w:rPr>
        <w:t xml:space="preserve"> </w:t>
      </w:r>
      <w:r>
        <w:rPr>
          <w:rFonts w:ascii="仿宋" w:hAnsi="仿宋" w:eastAsia="仿宋" w:cs="仿宋"/>
          <w:spacing w:val="-8"/>
          <w:sz w:val="24"/>
          <w:szCs w:val="24"/>
          <w:highlight w:val="none"/>
        </w:rPr>
        <w:t>已</w:t>
      </w:r>
      <w:r>
        <w:rPr>
          <w:rFonts w:ascii="仿宋" w:hAnsi="仿宋" w:eastAsia="仿宋" w:cs="仿宋"/>
          <w:spacing w:val="-5"/>
          <w:sz w:val="24"/>
          <w:szCs w:val="24"/>
          <w:highlight w:val="none"/>
        </w:rPr>
        <w:t>包含在其他分项报价之中。</w:t>
      </w:r>
    </w:p>
    <w:p>
      <w:pPr>
        <w:spacing w:before="1" w:line="358" w:lineRule="auto"/>
        <w:ind w:left="45" w:right="128" w:firstLine="477"/>
        <w:rPr>
          <w:rFonts w:ascii="仿宋" w:hAnsi="仿宋" w:eastAsia="仿宋" w:cs="仿宋"/>
          <w:sz w:val="24"/>
          <w:szCs w:val="24"/>
          <w:highlight w:val="none"/>
        </w:rPr>
      </w:pPr>
      <w:r>
        <w:rPr>
          <w:rFonts w:ascii="仿宋" w:hAnsi="仿宋" w:eastAsia="仿宋" w:cs="仿宋"/>
          <w:spacing w:val="1"/>
          <w:sz w:val="24"/>
          <w:szCs w:val="24"/>
          <w:highlight w:val="none"/>
        </w:rPr>
        <w:t>3.2.4 采购人设有预算控制金额的</w:t>
      </w:r>
      <w:r>
        <w:rPr>
          <w:rFonts w:ascii="仿宋" w:hAnsi="仿宋" w:eastAsia="仿宋" w:cs="仿宋"/>
          <w:sz w:val="24"/>
          <w:szCs w:val="24"/>
          <w:highlight w:val="none"/>
        </w:rPr>
        <w:t xml:space="preserve">，投标人的投标报价不得超过预算控制金额，预 </w:t>
      </w:r>
      <w:r>
        <w:rPr>
          <w:rFonts w:ascii="仿宋" w:hAnsi="仿宋" w:eastAsia="仿宋" w:cs="仿宋"/>
          <w:spacing w:val="-1"/>
          <w:sz w:val="24"/>
          <w:szCs w:val="24"/>
          <w:highlight w:val="none"/>
        </w:rPr>
        <w:t>算控制金额在投标</w:t>
      </w:r>
      <w:r>
        <w:rPr>
          <w:rFonts w:ascii="仿宋" w:hAnsi="仿宋" w:eastAsia="仿宋" w:cs="仿宋"/>
          <w:sz w:val="24"/>
          <w:szCs w:val="24"/>
          <w:highlight w:val="none"/>
        </w:rPr>
        <w:t>人须知前附表中载明。</w:t>
      </w:r>
    </w:p>
    <w:p>
      <w:pPr>
        <w:spacing w:line="217" w:lineRule="auto"/>
        <w:ind w:left="523"/>
        <w:rPr>
          <w:rFonts w:ascii="仿宋" w:hAnsi="仿宋" w:eastAsia="仿宋" w:cs="仿宋"/>
          <w:sz w:val="24"/>
          <w:szCs w:val="24"/>
          <w:highlight w:val="none"/>
        </w:rPr>
      </w:pPr>
      <w:r>
        <w:rPr>
          <w:rFonts w:ascii="仿宋" w:hAnsi="仿宋" w:eastAsia="仿宋" w:cs="仿宋"/>
          <w:spacing w:val="-2"/>
          <w:sz w:val="24"/>
          <w:szCs w:val="24"/>
          <w:highlight w:val="none"/>
        </w:rPr>
        <w:t>3.2.5 投标报</w:t>
      </w:r>
      <w:r>
        <w:rPr>
          <w:rFonts w:ascii="仿宋" w:hAnsi="仿宋" w:eastAsia="仿宋" w:cs="仿宋"/>
          <w:spacing w:val="-1"/>
          <w:sz w:val="24"/>
          <w:szCs w:val="24"/>
          <w:highlight w:val="none"/>
        </w:rPr>
        <w:t>价的其他要求见投标人须知前附表。</w:t>
      </w:r>
    </w:p>
    <w:p>
      <w:pPr>
        <w:spacing w:before="183" w:line="218" w:lineRule="auto"/>
        <w:ind w:left="43"/>
        <w:outlineLvl w:val="2"/>
        <w:rPr>
          <w:rFonts w:ascii="仿宋" w:hAnsi="仿宋" w:eastAsia="仿宋" w:cs="仿宋"/>
          <w:sz w:val="24"/>
          <w:szCs w:val="24"/>
          <w:highlight w:val="none"/>
        </w:rPr>
      </w:pPr>
      <w:r>
        <w:rPr>
          <w:rFonts w:ascii="仿宋" w:hAnsi="仿宋" w:eastAsia="仿宋" w:cs="仿宋"/>
          <w:spacing w:val="6"/>
          <w:sz w:val="24"/>
          <w:szCs w:val="24"/>
          <w:highlight w:val="none"/>
          <w14:textOutline w14:w="4354" w14:cap="flat" w14:cmpd="sng">
            <w14:solidFill>
              <w14:srgbClr w14:val="000000"/>
            </w14:solidFill>
            <w14:prstDash w14:val="solid"/>
            <w14:miter w14:val="0"/>
          </w14:textOutline>
        </w:rPr>
        <w:t>3.</w:t>
      </w:r>
      <w:r>
        <w:rPr>
          <w:rFonts w:ascii="仿宋" w:hAnsi="仿宋" w:eastAsia="仿宋" w:cs="仿宋"/>
          <w:spacing w:val="3"/>
          <w:sz w:val="24"/>
          <w:szCs w:val="24"/>
          <w:highlight w:val="none"/>
          <w14:textOutline w14:w="4354" w14:cap="flat" w14:cmpd="sng">
            <w14:solidFill>
              <w14:srgbClr w14:val="000000"/>
            </w14:solidFill>
            <w14:prstDash w14:val="solid"/>
            <w14:miter w14:val="0"/>
          </w14:textOutline>
        </w:rPr>
        <w:t>3</w:t>
      </w:r>
      <w:r>
        <w:rPr>
          <w:rFonts w:ascii="仿宋" w:hAnsi="仿宋" w:eastAsia="仿宋" w:cs="仿宋"/>
          <w:spacing w:val="3"/>
          <w:sz w:val="24"/>
          <w:szCs w:val="24"/>
          <w:highlight w:val="none"/>
        </w:rPr>
        <w:t xml:space="preserve"> </w:t>
      </w:r>
      <w:r>
        <w:rPr>
          <w:rFonts w:ascii="仿宋" w:hAnsi="仿宋" w:eastAsia="仿宋" w:cs="仿宋"/>
          <w:spacing w:val="3"/>
          <w:sz w:val="24"/>
          <w:szCs w:val="24"/>
          <w:highlight w:val="none"/>
          <w14:textOutline w14:w="4354" w14:cap="flat" w14:cmpd="sng">
            <w14:solidFill>
              <w14:srgbClr w14:val="000000"/>
            </w14:solidFill>
            <w14:prstDash w14:val="solid"/>
            <w14:miter w14:val="0"/>
          </w14:textOutline>
        </w:rPr>
        <w:t>投标有效期</w:t>
      </w:r>
    </w:p>
    <w:p>
      <w:pPr>
        <w:spacing w:before="182" w:line="217" w:lineRule="auto"/>
        <w:ind w:left="523"/>
        <w:rPr>
          <w:rFonts w:ascii="仿宋" w:hAnsi="仿宋" w:eastAsia="仿宋" w:cs="仿宋"/>
          <w:sz w:val="24"/>
          <w:szCs w:val="24"/>
          <w:highlight w:val="none"/>
        </w:rPr>
      </w:pPr>
      <w:r>
        <w:rPr>
          <w:rFonts w:ascii="仿宋" w:hAnsi="仿宋" w:eastAsia="仿宋" w:cs="仿宋"/>
          <w:spacing w:val="-6"/>
          <w:sz w:val="24"/>
          <w:szCs w:val="24"/>
          <w:highlight w:val="none"/>
        </w:rPr>
        <w:t xml:space="preserve">3.3.1 </w:t>
      </w:r>
      <w:r>
        <w:rPr>
          <w:rFonts w:ascii="仿宋" w:hAnsi="仿宋" w:eastAsia="仿宋" w:cs="仿宋"/>
          <w:spacing w:val="-5"/>
          <w:sz w:val="24"/>
          <w:szCs w:val="24"/>
          <w:highlight w:val="none"/>
        </w:rPr>
        <w:t>除</w:t>
      </w:r>
      <w:r>
        <w:rPr>
          <w:rFonts w:ascii="仿宋" w:hAnsi="仿宋" w:eastAsia="仿宋" w:cs="仿宋"/>
          <w:spacing w:val="-3"/>
          <w:sz w:val="24"/>
          <w:szCs w:val="24"/>
          <w:highlight w:val="none"/>
        </w:rPr>
        <w:t>投标人须知前附表另有规定外，投标有效期为 90 天。</w:t>
      </w:r>
    </w:p>
    <w:p>
      <w:pPr>
        <w:spacing w:before="184" w:line="366" w:lineRule="auto"/>
        <w:ind w:left="45" w:right="128" w:firstLine="477"/>
        <w:rPr>
          <w:rFonts w:ascii="仿宋" w:hAnsi="仿宋" w:eastAsia="仿宋" w:cs="仿宋"/>
          <w:sz w:val="24"/>
          <w:szCs w:val="24"/>
          <w:highlight w:val="none"/>
        </w:rPr>
      </w:pPr>
      <w:r>
        <w:rPr>
          <w:rFonts w:ascii="仿宋" w:hAnsi="仿宋" w:eastAsia="仿宋" w:cs="仿宋"/>
          <w:spacing w:val="1"/>
          <w:sz w:val="24"/>
          <w:szCs w:val="24"/>
          <w:highlight w:val="none"/>
        </w:rPr>
        <w:t>3.3.2 在投标有效期内，投标人撤</w:t>
      </w:r>
      <w:r>
        <w:rPr>
          <w:rFonts w:ascii="仿宋" w:hAnsi="仿宋" w:eastAsia="仿宋" w:cs="仿宋"/>
          <w:sz w:val="24"/>
          <w:szCs w:val="24"/>
          <w:highlight w:val="none"/>
        </w:rPr>
        <w:t xml:space="preserve">销投标文件的，应承担招标文件和法律规定的责 </w:t>
      </w:r>
      <w:r>
        <w:rPr>
          <w:rFonts w:ascii="仿宋" w:hAnsi="仿宋" w:eastAsia="仿宋" w:cs="仿宋"/>
          <w:spacing w:val="-12"/>
          <w:sz w:val="24"/>
          <w:szCs w:val="24"/>
          <w:highlight w:val="none"/>
        </w:rPr>
        <w:t>任。</w:t>
      </w:r>
    </w:p>
    <w:p>
      <w:pPr>
        <w:spacing w:before="78" w:line="358" w:lineRule="auto"/>
        <w:ind w:left="45" w:right="60" w:firstLine="477"/>
        <w:rPr>
          <w:rFonts w:ascii="仿宋" w:hAnsi="仿宋" w:eastAsia="仿宋" w:cs="仿宋"/>
          <w:sz w:val="24"/>
          <w:szCs w:val="24"/>
          <w:highlight w:val="none"/>
        </w:rPr>
      </w:pPr>
      <w:r>
        <w:rPr>
          <w:rFonts w:ascii="仿宋" w:hAnsi="仿宋" w:eastAsia="仿宋" w:cs="仿宋"/>
          <w:spacing w:val="1"/>
          <w:sz w:val="24"/>
          <w:szCs w:val="24"/>
          <w:highlight w:val="none"/>
        </w:rPr>
        <w:t>3.3.3 出现特殊情况需要延长投标</w:t>
      </w:r>
      <w:r>
        <w:rPr>
          <w:rFonts w:ascii="仿宋" w:hAnsi="仿宋" w:eastAsia="仿宋" w:cs="仿宋"/>
          <w:sz w:val="24"/>
          <w:szCs w:val="24"/>
          <w:highlight w:val="none"/>
        </w:rPr>
        <w:t xml:space="preserve">有效期的，采购人以书面形式通知所有投标人延 </w:t>
      </w:r>
      <w:r>
        <w:rPr>
          <w:rFonts w:ascii="仿宋" w:hAnsi="仿宋" w:eastAsia="仿宋" w:cs="仿宋"/>
          <w:spacing w:val="-10"/>
          <w:sz w:val="24"/>
          <w:szCs w:val="24"/>
          <w:highlight w:val="none"/>
        </w:rPr>
        <w:t>长投标有效期。投标人应予以书面答复，同意延长的，应相应延长其投标保证金的有效期</w:t>
      </w:r>
      <w:r>
        <w:rPr>
          <w:rFonts w:ascii="仿宋" w:hAnsi="仿宋" w:eastAsia="仿宋" w:cs="仿宋"/>
          <w:spacing w:val="-6"/>
          <w:sz w:val="24"/>
          <w:szCs w:val="24"/>
          <w:highlight w:val="none"/>
        </w:rPr>
        <w:t>，</w:t>
      </w:r>
      <w:r>
        <w:rPr>
          <w:rFonts w:ascii="仿宋" w:hAnsi="仿宋" w:eastAsia="仿宋" w:cs="仿宋"/>
          <w:sz w:val="24"/>
          <w:szCs w:val="24"/>
          <w:highlight w:val="none"/>
        </w:rPr>
        <w:t xml:space="preserve"> </w:t>
      </w:r>
      <w:r>
        <w:rPr>
          <w:rFonts w:ascii="仿宋" w:hAnsi="仿宋" w:eastAsia="仿宋" w:cs="仿宋"/>
          <w:spacing w:val="-16"/>
          <w:sz w:val="24"/>
          <w:szCs w:val="24"/>
          <w:highlight w:val="none"/>
        </w:rPr>
        <w:t>但不得</w:t>
      </w:r>
      <w:r>
        <w:rPr>
          <w:rFonts w:ascii="仿宋" w:hAnsi="仿宋" w:eastAsia="仿宋" w:cs="仿宋"/>
          <w:spacing w:val="-12"/>
          <w:sz w:val="24"/>
          <w:szCs w:val="24"/>
          <w:highlight w:val="none"/>
        </w:rPr>
        <w:t>要</w:t>
      </w:r>
      <w:r>
        <w:rPr>
          <w:rFonts w:ascii="仿宋" w:hAnsi="仿宋" w:eastAsia="仿宋" w:cs="仿宋"/>
          <w:spacing w:val="-8"/>
          <w:sz w:val="24"/>
          <w:szCs w:val="24"/>
          <w:highlight w:val="none"/>
        </w:rPr>
        <w:t>求或被允许修改其投标文件；投标人拒绝延长的，其投标失效， 但投标人有权收</w:t>
      </w:r>
      <w:r>
        <w:rPr>
          <w:rFonts w:ascii="仿宋" w:hAnsi="仿宋" w:eastAsia="仿宋" w:cs="仿宋"/>
          <w:sz w:val="24"/>
          <w:szCs w:val="24"/>
          <w:highlight w:val="none"/>
        </w:rPr>
        <w:t xml:space="preserve"> </w:t>
      </w:r>
      <w:r>
        <w:rPr>
          <w:rFonts w:ascii="仿宋" w:hAnsi="仿宋" w:eastAsia="仿宋" w:cs="仿宋"/>
          <w:spacing w:val="-5"/>
          <w:sz w:val="24"/>
          <w:szCs w:val="24"/>
          <w:highlight w:val="none"/>
        </w:rPr>
        <w:t>回其投标保证金</w:t>
      </w:r>
      <w:r>
        <w:rPr>
          <w:rFonts w:ascii="仿宋" w:hAnsi="仿宋" w:eastAsia="仿宋" w:cs="仿宋"/>
          <w:spacing w:val="-4"/>
          <w:sz w:val="24"/>
          <w:szCs w:val="24"/>
          <w:highlight w:val="none"/>
        </w:rPr>
        <w:t>。</w:t>
      </w:r>
    </w:p>
    <w:p>
      <w:pPr>
        <w:spacing w:line="216" w:lineRule="auto"/>
        <w:ind w:left="43"/>
        <w:outlineLvl w:val="2"/>
        <w:rPr>
          <w:rFonts w:ascii="仿宋" w:hAnsi="仿宋" w:eastAsia="仿宋" w:cs="仿宋"/>
          <w:sz w:val="24"/>
          <w:szCs w:val="24"/>
          <w:highlight w:val="none"/>
        </w:rPr>
      </w:pPr>
      <w:r>
        <w:rPr>
          <w:rFonts w:ascii="仿宋" w:hAnsi="仿宋" w:eastAsia="仿宋" w:cs="仿宋"/>
          <w:spacing w:val="6"/>
          <w:sz w:val="24"/>
          <w:szCs w:val="24"/>
          <w:highlight w:val="none"/>
          <w14:textOutline w14:w="4354" w14:cap="flat" w14:cmpd="sng">
            <w14:solidFill>
              <w14:srgbClr w14:val="000000"/>
            </w14:solidFill>
            <w14:prstDash w14:val="solid"/>
            <w14:miter w14:val="0"/>
          </w14:textOutline>
        </w:rPr>
        <w:t>3.</w:t>
      </w:r>
      <w:r>
        <w:rPr>
          <w:rFonts w:ascii="仿宋" w:hAnsi="仿宋" w:eastAsia="仿宋" w:cs="仿宋"/>
          <w:spacing w:val="3"/>
          <w:sz w:val="24"/>
          <w:szCs w:val="24"/>
          <w:highlight w:val="none"/>
          <w14:textOutline w14:w="4354" w14:cap="flat" w14:cmpd="sng">
            <w14:solidFill>
              <w14:srgbClr w14:val="000000"/>
            </w14:solidFill>
            <w14:prstDash w14:val="solid"/>
            <w14:miter w14:val="0"/>
          </w14:textOutline>
        </w:rPr>
        <w:t>4</w:t>
      </w:r>
      <w:r>
        <w:rPr>
          <w:rFonts w:ascii="仿宋" w:hAnsi="仿宋" w:eastAsia="仿宋" w:cs="仿宋"/>
          <w:spacing w:val="3"/>
          <w:sz w:val="24"/>
          <w:szCs w:val="24"/>
          <w:highlight w:val="none"/>
        </w:rPr>
        <w:t xml:space="preserve"> </w:t>
      </w:r>
      <w:r>
        <w:rPr>
          <w:rFonts w:ascii="仿宋" w:hAnsi="仿宋" w:eastAsia="仿宋" w:cs="仿宋"/>
          <w:spacing w:val="3"/>
          <w:sz w:val="24"/>
          <w:szCs w:val="24"/>
          <w:highlight w:val="none"/>
          <w14:textOutline w14:w="4354" w14:cap="flat" w14:cmpd="sng">
            <w14:solidFill>
              <w14:srgbClr w14:val="000000"/>
            </w14:solidFill>
            <w14:prstDash w14:val="solid"/>
            <w14:miter w14:val="0"/>
          </w14:textOutline>
        </w:rPr>
        <w:t>投标保证金</w:t>
      </w:r>
    </w:p>
    <w:p>
      <w:pPr>
        <w:spacing w:before="183" w:line="358" w:lineRule="auto"/>
        <w:ind w:left="75" w:right="143" w:firstLine="451"/>
        <w:rPr>
          <w:rFonts w:ascii="仿宋" w:hAnsi="仿宋" w:eastAsia="仿宋" w:cs="仿宋"/>
          <w:sz w:val="24"/>
          <w:szCs w:val="24"/>
          <w:highlight w:val="none"/>
        </w:rPr>
      </w:pPr>
      <w:r>
        <w:rPr>
          <w:rFonts w:ascii="仿宋" w:hAnsi="仿宋" w:eastAsia="仿宋" w:cs="仿宋"/>
          <w:spacing w:val="6"/>
          <w:sz w:val="24"/>
          <w:szCs w:val="24"/>
          <w:highlight w:val="none"/>
        </w:rPr>
        <w:t>根据河南</w:t>
      </w:r>
      <w:r>
        <w:rPr>
          <w:rFonts w:ascii="仿宋" w:hAnsi="仿宋" w:eastAsia="仿宋" w:cs="仿宋"/>
          <w:spacing w:val="3"/>
          <w:sz w:val="24"/>
          <w:szCs w:val="24"/>
          <w:highlight w:val="none"/>
        </w:rPr>
        <w:t>省财政厅发布的《关于优化政府采购营商环境有关问题的通知》(豫财购</w:t>
      </w:r>
      <w:r>
        <w:rPr>
          <w:rFonts w:ascii="仿宋" w:hAnsi="仿宋" w:eastAsia="仿宋" w:cs="仿宋"/>
          <w:sz w:val="24"/>
          <w:szCs w:val="24"/>
          <w:highlight w:val="none"/>
        </w:rPr>
        <w:t xml:space="preserve"> </w:t>
      </w:r>
      <w:r>
        <w:rPr>
          <w:rFonts w:ascii="仿宋" w:hAnsi="仿宋" w:eastAsia="仿宋" w:cs="仿宋"/>
          <w:spacing w:val="-5"/>
          <w:sz w:val="24"/>
          <w:szCs w:val="24"/>
          <w:highlight w:val="none"/>
        </w:rPr>
        <w:t>[2019]4 号) ，本项目不收取投标保证金</w:t>
      </w:r>
      <w:r>
        <w:rPr>
          <w:rFonts w:ascii="仿宋" w:hAnsi="仿宋" w:eastAsia="仿宋" w:cs="仿宋"/>
          <w:spacing w:val="-1"/>
          <w:sz w:val="24"/>
          <w:szCs w:val="24"/>
          <w:highlight w:val="none"/>
        </w:rPr>
        <w:t>。</w:t>
      </w:r>
    </w:p>
    <w:p>
      <w:pPr>
        <w:spacing w:before="1" w:line="215" w:lineRule="auto"/>
        <w:ind w:left="43"/>
        <w:outlineLvl w:val="2"/>
        <w:rPr>
          <w:rFonts w:ascii="仿宋" w:hAnsi="仿宋" w:eastAsia="仿宋" w:cs="仿宋"/>
          <w:sz w:val="24"/>
          <w:szCs w:val="24"/>
          <w:highlight w:val="none"/>
        </w:rPr>
      </w:pPr>
      <w:r>
        <w:rPr>
          <w:rFonts w:ascii="仿宋" w:hAnsi="仿宋" w:eastAsia="仿宋" w:cs="仿宋"/>
          <w:spacing w:val="6"/>
          <w:sz w:val="24"/>
          <w:szCs w:val="24"/>
          <w:highlight w:val="none"/>
          <w14:textOutline w14:w="4354" w14:cap="flat" w14:cmpd="sng">
            <w14:solidFill>
              <w14:srgbClr w14:val="000000"/>
            </w14:solidFill>
            <w14:prstDash w14:val="solid"/>
            <w14:miter w14:val="0"/>
          </w14:textOutline>
        </w:rPr>
        <w:t>3</w:t>
      </w:r>
      <w:r>
        <w:rPr>
          <w:rFonts w:ascii="仿宋" w:hAnsi="仿宋" w:eastAsia="仿宋" w:cs="仿宋"/>
          <w:spacing w:val="3"/>
          <w:sz w:val="24"/>
          <w:szCs w:val="24"/>
          <w:highlight w:val="none"/>
          <w14:textOutline w14:w="4354" w14:cap="flat" w14:cmpd="sng">
            <w14:solidFill>
              <w14:srgbClr w14:val="000000"/>
            </w14:solidFill>
            <w14:prstDash w14:val="solid"/>
            <w14:miter w14:val="0"/>
          </w14:textOutline>
        </w:rPr>
        <w:t>.5</w:t>
      </w:r>
      <w:r>
        <w:rPr>
          <w:rFonts w:ascii="仿宋" w:hAnsi="仿宋" w:eastAsia="仿宋" w:cs="仿宋"/>
          <w:spacing w:val="3"/>
          <w:sz w:val="24"/>
          <w:szCs w:val="24"/>
          <w:highlight w:val="none"/>
        </w:rPr>
        <w:t xml:space="preserve"> </w:t>
      </w:r>
      <w:r>
        <w:rPr>
          <w:rFonts w:ascii="仿宋" w:hAnsi="仿宋" w:eastAsia="仿宋" w:cs="仿宋"/>
          <w:spacing w:val="3"/>
          <w:sz w:val="24"/>
          <w:szCs w:val="24"/>
          <w:highlight w:val="none"/>
          <w14:textOutline w14:w="4354" w14:cap="flat" w14:cmpd="sng">
            <w14:solidFill>
              <w14:srgbClr w14:val="000000"/>
            </w14:solidFill>
            <w14:prstDash w14:val="solid"/>
            <w14:miter w14:val="0"/>
          </w14:textOutline>
        </w:rPr>
        <w:t>资格审查资料</w:t>
      </w:r>
    </w:p>
    <w:p>
      <w:pPr>
        <w:spacing w:before="185" w:line="216" w:lineRule="auto"/>
        <w:ind w:left="523"/>
        <w:rPr>
          <w:rFonts w:ascii="仿宋" w:hAnsi="仿宋" w:eastAsia="仿宋" w:cs="仿宋"/>
          <w:sz w:val="24"/>
          <w:szCs w:val="24"/>
          <w:highlight w:val="none"/>
        </w:rPr>
      </w:pPr>
      <w:r>
        <w:rPr>
          <w:rFonts w:ascii="仿宋" w:hAnsi="仿宋" w:eastAsia="仿宋" w:cs="仿宋"/>
          <w:spacing w:val="-8"/>
          <w:sz w:val="24"/>
          <w:szCs w:val="24"/>
          <w:highlight w:val="none"/>
        </w:rPr>
        <w:t>3.5</w:t>
      </w:r>
      <w:r>
        <w:rPr>
          <w:rFonts w:ascii="仿宋" w:hAnsi="仿宋" w:eastAsia="仿宋" w:cs="仿宋"/>
          <w:spacing w:val="-7"/>
          <w:sz w:val="24"/>
          <w:szCs w:val="24"/>
          <w:highlight w:val="none"/>
        </w:rPr>
        <w:t>.</w:t>
      </w:r>
      <w:r>
        <w:rPr>
          <w:rFonts w:ascii="仿宋" w:hAnsi="仿宋" w:eastAsia="仿宋" w:cs="仿宋"/>
          <w:spacing w:val="-4"/>
          <w:sz w:val="24"/>
          <w:szCs w:val="24"/>
          <w:highlight w:val="none"/>
        </w:rPr>
        <w:t>1 根据第六章内容提供证明材料。</w:t>
      </w:r>
    </w:p>
    <w:p>
      <w:pPr>
        <w:spacing w:before="184" w:line="358" w:lineRule="auto"/>
        <w:ind w:left="45" w:right="143" w:firstLine="478"/>
        <w:rPr>
          <w:rFonts w:ascii="仿宋" w:hAnsi="仿宋" w:eastAsia="仿宋" w:cs="仿宋"/>
          <w:sz w:val="24"/>
          <w:szCs w:val="24"/>
          <w:highlight w:val="none"/>
        </w:rPr>
      </w:pPr>
      <w:r>
        <w:rPr>
          <w:rFonts w:ascii="仿宋" w:hAnsi="仿宋" w:eastAsia="仿宋" w:cs="仿宋"/>
          <w:spacing w:val="1"/>
          <w:sz w:val="24"/>
          <w:szCs w:val="24"/>
          <w:highlight w:val="none"/>
        </w:rPr>
        <w:t>3.5</w:t>
      </w:r>
      <w:r>
        <w:rPr>
          <w:rFonts w:ascii="仿宋" w:hAnsi="仿宋" w:eastAsia="仿宋" w:cs="仿宋"/>
          <w:sz w:val="24"/>
          <w:szCs w:val="24"/>
          <w:highlight w:val="none"/>
        </w:rPr>
        <w:t xml:space="preserve">.2 投标人须知前附表规定接受联合体投标的，联合体各方均应提供资格审查资 </w:t>
      </w:r>
      <w:r>
        <w:rPr>
          <w:rFonts w:ascii="仿宋" w:hAnsi="仿宋" w:eastAsia="仿宋" w:cs="仿宋"/>
          <w:spacing w:val="-13"/>
          <w:sz w:val="24"/>
          <w:szCs w:val="24"/>
          <w:highlight w:val="none"/>
        </w:rPr>
        <w:t>料</w:t>
      </w:r>
      <w:r>
        <w:rPr>
          <w:rFonts w:ascii="仿宋" w:hAnsi="仿宋" w:eastAsia="仿宋" w:cs="仿宋"/>
          <w:spacing w:val="-11"/>
          <w:sz w:val="24"/>
          <w:szCs w:val="24"/>
          <w:highlight w:val="none"/>
        </w:rPr>
        <w:t>。</w:t>
      </w:r>
    </w:p>
    <w:p>
      <w:pPr>
        <w:spacing w:before="1" w:line="215" w:lineRule="auto"/>
        <w:ind w:left="523"/>
        <w:rPr>
          <w:rFonts w:ascii="仿宋" w:hAnsi="仿宋" w:eastAsia="仿宋" w:cs="仿宋"/>
          <w:sz w:val="24"/>
          <w:szCs w:val="24"/>
          <w:highlight w:val="none"/>
        </w:rPr>
      </w:pPr>
      <w:r>
        <w:rPr>
          <w:rFonts w:ascii="仿宋" w:hAnsi="仿宋" w:eastAsia="仿宋" w:cs="仿宋"/>
          <w:spacing w:val="-6"/>
          <w:sz w:val="24"/>
          <w:szCs w:val="24"/>
          <w:highlight w:val="none"/>
        </w:rPr>
        <w:t>3.5.3 资</w:t>
      </w:r>
      <w:r>
        <w:rPr>
          <w:rFonts w:ascii="仿宋" w:hAnsi="仿宋" w:eastAsia="仿宋" w:cs="仿宋"/>
          <w:spacing w:val="-3"/>
          <w:sz w:val="24"/>
          <w:szCs w:val="24"/>
          <w:highlight w:val="none"/>
        </w:rPr>
        <w:t>格审查资料的特殊要求见投标人须知前附表。</w:t>
      </w:r>
    </w:p>
    <w:p>
      <w:pPr>
        <w:spacing w:before="185" w:line="218" w:lineRule="auto"/>
        <w:ind w:left="43"/>
        <w:outlineLvl w:val="2"/>
        <w:rPr>
          <w:rFonts w:ascii="仿宋" w:hAnsi="仿宋" w:eastAsia="仿宋" w:cs="仿宋"/>
          <w:sz w:val="24"/>
          <w:szCs w:val="24"/>
          <w:highlight w:val="none"/>
        </w:rPr>
      </w:pPr>
      <w:r>
        <w:rPr>
          <w:rFonts w:ascii="仿宋" w:hAnsi="仿宋" w:eastAsia="仿宋" w:cs="仿宋"/>
          <w:spacing w:val="-5"/>
          <w:sz w:val="24"/>
          <w:szCs w:val="24"/>
          <w:highlight w:val="none"/>
          <w14:textOutline w14:w="4354" w14:cap="flat" w14:cmpd="sng">
            <w14:solidFill>
              <w14:srgbClr w14:val="000000"/>
            </w14:solidFill>
            <w14:prstDash w14:val="solid"/>
            <w14:miter w14:val="0"/>
          </w14:textOutline>
        </w:rPr>
        <w:t>3</w:t>
      </w:r>
      <w:r>
        <w:rPr>
          <w:rFonts w:ascii="仿宋" w:hAnsi="仿宋" w:eastAsia="仿宋" w:cs="仿宋"/>
          <w:spacing w:val="-4"/>
          <w:sz w:val="24"/>
          <w:szCs w:val="24"/>
          <w:highlight w:val="none"/>
          <w14:textOutline w14:w="4354" w14:cap="flat" w14:cmpd="sng">
            <w14:solidFill>
              <w14:srgbClr w14:val="000000"/>
            </w14:solidFill>
            <w14:prstDash w14:val="solid"/>
            <w14:miter w14:val="0"/>
          </w14:textOutline>
        </w:rPr>
        <w:t>.6</w:t>
      </w:r>
      <w:r>
        <w:rPr>
          <w:rFonts w:ascii="仿宋" w:hAnsi="仿宋" w:eastAsia="仿宋" w:cs="仿宋"/>
          <w:spacing w:val="-4"/>
          <w:sz w:val="24"/>
          <w:szCs w:val="24"/>
          <w:highlight w:val="none"/>
        </w:rPr>
        <w:t xml:space="preserve"> </w:t>
      </w:r>
      <w:r>
        <w:rPr>
          <w:rFonts w:ascii="仿宋" w:hAnsi="仿宋" w:eastAsia="仿宋" w:cs="仿宋"/>
          <w:spacing w:val="-4"/>
          <w:sz w:val="24"/>
          <w:szCs w:val="24"/>
          <w:highlight w:val="none"/>
          <w14:textOutline w14:w="4354" w14:cap="flat" w14:cmpd="sng">
            <w14:solidFill>
              <w14:srgbClr w14:val="000000"/>
            </w14:solidFill>
            <w14:prstDash w14:val="solid"/>
            <w14:miter w14:val="0"/>
          </w14:textOutline>
        </w:rPr>
        <w:t>备选投标方案</w:t>
      </w:r>
    </w:p>
    <w:p>
      <w:pPr>
        <w:spacing w:before="181" w:line="364" w:lineRule="auto"/>
        <w:ind w:left="45" w:right="128" w:firstLine="478"/>
        <w:rPr>
          <w:rFonts w:ascii="仿宋" w:hAnsi="仿宋" w:eastAsia="仿宋" w:cs="仿宋"/>
          <w:sz w:val="24"/>
          <w:szCs w:val="24"/>
          <w:highlight w:val="none"/>
        </w:rPr>
      </w:pPr>
      <w:r>
        <w:rPr>
          <w:rFonts w:ascii="仿宋" w:hAnsi="仿宋" w:eastAsia="仿宋" w:cs="仿宋"/>
          <w:spacing w:val="1"/>
          <w:sz w:val="24"/>
          <w:szCs w:val="24"/>
          <w:highlight w:val="none"/>
        </w:rPr>
        <w:t>3.6.1 除投标人须知前附表规定允</w:t>
      </w:r>
      <w:r>
        <w:rPr>
          <w:rFonts w:ascii="仿宋" w:hAnsi="仿宋" w:eastAsia="仿宋" w:cs="仿宋"/>
          <w:sz w:val="24"/>
          <w:szCs w:val="24"/>
          <w:highlight w:val="none"/>
        </w:rPr>
        <w:t xml:space="preserve">许外，投标人不得提交备选投标方案，否则其投 </w:t>
      </w:r>
      <w:r>
        <w:rPr>
          <w:rFonts w:ascii="仿宋" w:hAnsi="仿宋" w:eastAsia="仿宋" w:cs="仿宋"/>
          <w:spacing w:val="-8"/>
          <w:sz w:val="24"/>
          <w:szCs w:val="24"/>
          <w:highlight w:val="none"/>
        </w:rPr>
        <w:t>标</w:t>
      </w:r>
      <w:r>
        <w:rPr>
          <w:rFonts w:ascii="仿宋" w:hAnsi="仿宋" w:eastAsia="仿宋" w:cs="仿宋"/>
          <w:spacing w:val="-6"/>
          <w:sz w:val="24"/>
          <w:szCs w:val="24"/>
          <w:highlight w:val="none"/>
        </w:rPr>
        <w:t>将被否决。</w:t>
      </w:r>
    </w:p>
    <w:p>
      <w:pPr>
        <w:spacing w:before="1" w:line="358" w:lineRule="auto"/>
        <w:ind w:left="60" w:right="128" w:firstLine="463"/>
        <w:rPr>
          <w:rFonts w:ascii="仿宋" w:hAnsi="仿宋" w:eastAsia="仿宋" w:cs="仿宋"/>
          <w:sz w:val="24"/>
          <w:szCs w:val="24"/>
          <w:highlight w:val="none"/>
        </w:rPr>
      </w:pPr>
      <w:r>
        <w:rPr>
          <w:rFonts w:ascii="仿宋" w:hAnsi="仿宋" w:eastAsia="仿宋" w:cs="仿宋"/>
          <w:spacing w:val="1"/>
          <w:sz w:val="24"/>
          <w:szCs w:val="24"/>
          <w:highlight w:val="none"/>
        </w:rPr>
        <w:t>3.6.2 允许投标人提交备选投标方</w:t>
      </w:r>
      <w:r>
        <w:rPr>
          <w:rFonts w:ascii="仿宋" w:hAnsi="仿宋" w:eastAsia="仿宋" w:cs="仿宋"/>
          <w:sz w:val="24"/>
          <w:szCs w:val="24"/>
          <w:highlight w:val="none"/>
        </w:rPr>
        <w:t xml:space="preserve">案的，只有中标人所提交的备选投标方案方可予 </w:t>
      </w:r>
      <w:r>
        <w:rPr>
          <w:rFonts w:ascii="仿宋" w:hAnsi="仿宋" w:eastAsia="仿宋" w:cs="仿宋"/>
          <w:spacing w:val="-12"/>
          <w:sz w:val="24"/>
          <w:szCs w:val="24"/>
          <w:highlight w:val="none"/>
        </w:rPr>
        <w:t>以</w:t>
      </w:r>
      <w:r>
        <w:rPr>
          <w:rFonts w:ascii="仿宋" w:hAnsi="仿宋" w:eastAsia="仿宋" w:cs="仿宋"/>
          <w:spacing w:val="-6"/>
          <w:sz w:val="24"/>
          <w:szCs w:val="24"/>
          <w:highlight w:val="none"/>
        </w:rPr>
        <w:t>考虑。评标委员会认为中标人的备选投标方案优于其按照招标文件要求编制的投标方案</w:t>
      </w:r>
      <w:r>
        <w:rPr>
          <w:rFonts w:ascii="仿宋" w:hAnsi="仿宋" w:eastAsia="仿宋" w:cs="仿宋"/>
          <w:sz w:val="24"/>
          <w:szCs w:val="24"/>
          <w:highlight w:val="none"/>
        </w:rPr>
        <w:t xml:space="preserve"> </w:t>
      </w:r>
      <w:r>
        <w:rPr>
          <w:rFonts w:ascii="仿宋" w:hAnsi="仿宋" w:eastAsia="仿宋" w:cs="仿宋"/>
          <w:spacing w:val="-5"/>
          <w:sz w:val="24"/>
          <w:szCs w:val="24"/>
          <w:highlight w:val="none"/>
        </w:rPr>
        <w:t>的</w:t>
      </w:r>
      <w:r>
        <w:rPr>
          <w:rFonts w:ascii="仿宋" w:hAnsi="仿宋" w:eastAsia="仿宋" w:cs="仿宋"/>
          <w:spacing w:val="-3"/>
          <w:sz w:val="24"/>
          <w:szCs w:val="24"/>
          <w:highlight w:val="none"/>
        </w:rPr>
        <w:t>，采购人可以接受该备选投标方案。</w:t>
      </w:r>
    </w:p>
    <w:p>
      <w:pPr>
        <w:spacing w:before="2" w:line="357" w:lineRule="auto"/>
        <w:ind w:left="74" w:right="128" w:firstLine="449"/>
        <w:rPr>
          <w:rFonts w:ascii="仿宋" w:hAnsi="仿宋" w:eastAsia="仿宋" w:cs="仿宋"/>
          <w:sz w:val="24"/>
          <w:szCs w:val="24"/>
          <w:highlight w:val="none"/>
        </w:rPr>
      </w:pPr>
      <w:r>
        <w:rPr>
          <w:rFonts w:ascii="仿宋" w:hAnsi="仿宋" w:eastAsia="仿宋" w:cs="仿宋"/>
          <w:spacing w:val="1"/>
          <w:sz w:val="24"/>
          <w:szCs w:val="24"/>
          <w:highlight w:val="none"/>
        </w:rPr>
        <w:t>3.6.3 投标人提供两个或两个以上</w:t>
      </w:r>
      <w:r>
        <w:rPr>
          <w:rFonts w:ascii="仿宋" w:hAnsi="仿宋" w:eastAsia="仿宋" w:cs="仿宋"/>
          <w:sz w:val="24"/>
          <w:szCs w:val="24"/>
          <w:highlight w:val="none"/>
        </w:rPr>
        <w:t xml:space="preserve">投标报价，或者在投标文件中提供一个报价，但 </w:t>
      </w:r>
      <w:r>
        <w:rPr>
          <w:rFonts w:ascii="仿宋" w:hAnsi="仿宋" w:eastAsia="仿宋" w:cs="仿宋"/>
          <w:spacing w:val="-14"/>
          <w:sz w:val="24"/>
          <w:szCs w:val="24"/>
          <w:highlight w:val="none"/>
        </w:rPr>
        <w:t>同时</w:t>
      </w:r>
      <w:r>
        <w:rPr>
          <w:rFonts w:ascii="仿宋" w:hAnsi="仿宋" w:eastAsia="仿宋" w:cs="仿宋"/>
          <w:spacing w:val="-7"/>
          <w:sz w:val="24"/>
          <w:szCs w:val="24"/>
          <w:highlight w:val="none"/>
        </w:rPr>
        <w:t>提供两个或两个以上供货方案的， 视为提供备选方案。</w:t>
      </w:r>
    </w:p>
    <w:p>
      <w:pPr>
        <w:spacing w:before="1" w:line="215" w:lineRule="auto"/>
        <w:ind w:left="43"/>
        <w:outlineLvl w:val="2"/>
        <w:rPr>
          <w:rFonts w:ascii="仿宋" w:hAnsi="仿宋" w:eastAsia="仿宋" w:cs="仿宋"/>
          <w:sz w:val="24"/>
          <w:szCs w:val="24"/>
          <w:highlight w:val="none"/>
        </w:rPr>
      </w:pPr>
      <w:r>
        <w:rPr>
          <w:rFonts w:ascii="仿宋" w:hAnsi="仿宋" w:eastAsia="仿宋" w:cs="仿宋"/>
          <w:spacing w:val="4"/>
          <w:sz w:val="24"/>
          <w:szCs w:val="24"/>
          <w:highlight w:val="none"/>
          <w14:textOutline w14:w="4354" w14:cap="flat" w14:cmpd="sng">
            <w14:solidFill>
              <w14:srgbClr w14:val="000000"/>
            </w14:solidFill>
            <w14:prstDash w14:val="solid"/>
            <w14:miter w14:val="0"/>
          </w14:textOutline>
        </w:rPr>
        <w:t>3</w:t>
      </w:r>
      <w:r>
        <w:rPr>
          <w:rFonts w:ascii="仿宋" w:hAnsi="仿宋" w:eastAsia="仿宋" w:cs="仿宋"/>
          <w:spacing w:val="3"/>
          <w:sz w:val="24"/>
          <w:szCs w:val="24"/>
          <w:highlight w:val="none"/>
          <w14:textOutline w14:w="4354" w14:cap="flat" w14:cmpd="sng">
            <w14:solidFill>
              <w14:srgbClr w14:val="000000"/>
            </w14:solidFill>
            <w14:prstDash w14:val="solid"/>
            <w14:miter w14:val="0"/>
          </w14:textOutline>
        </w:rPr>
        <w:t>.7</w:t>
      </w:r>
      <w:r>
        <w:rPr>
          <w:rFonts w:ascii="仿宋" w:hAnsi="仿宋" w:eastAsia="仿宋" w:cs="仿宋"/>
          <w:spacing w:val="3"/>
          <w:sz w:val="24"/>
          <w:szCs w:val="24"/>
          <w:highlight w:val="none"/>
        </w:rPr>
        <w:t xml:space="preserve"> </w:t>
      </w:r>
      <w:r>
        <w:rPr>
          <w:rFonts w:ascii="仿宋" w:hAnsi="仿宋" w:eastAsia="仿宋" w:cs="仿宋"/>
          <w:spacing w:val="3"/>
          <w:sz w:val="24"/>
          <w:szCs w:val="24"/>
          <w:highlight w:val="none"/>
          <w14:textOutline w14:w="4354" w14:cap="flat" w14:cmpd="sng">
            <w14:solidFill>
              <w14:srgbClr w14:val="000000"/>
            </w14:solidFill>
            <w14:prstDash w14:val="solid"/>
            <w14:miter w14:val="0"/>
          </w14:textOutline>
        </w:rPr>
        <w:t>投标文件的制作</w:t>
      </w:r>
    </w:p>
    <w:p>
      <w:pPr>
        <w:spacing w:before="185" w:line="358" w:lineRule="auto"/>
        <w:ind w:left="49" w:right="130" w:firstLine="474"/>
        <w:rPr>
          <w:rFonts w:ascii="仿宋" w:hAnsi="仿宋" w:eastAsia="仿宋" w:cs="仿宋"/>
          <w:sz w:val="24"/>
          <w:szCs w:val="24"/>
          <w:highlight w:val="none"/>
        </w:rPr>
      </w:pPr>
      <w:r>
        <w:rPr>
          <w:rFonts w:ascii="仿宋" w:hAnsi="仿宋" w:eastAsia="仿宋" w:cs="仿宋"/>
          <w:spacing w:val="-10"/>
          <w:sz w:val="24"/>
          <w:szCs w:val="24"/>
          <w:highlight w:val="none"/>
        </w:rPr>
        <w:t>3.7.</w:t>
      </w:r>
      <w:r>
        <w:rPr>
          <w:rFonts w:ascii="仿宋" w:hAnsi="仿宋" w:eastAsia="仿宋" w:cs="仿宋"/>
          <w:spacing w:val="-9"/>
          <w:sz w:val="24"/>
          <w:szCs w:val="24"/>
          <w:highlight w:val="none"/>
        </w:rPr>
        <w:t>1</w:t>
      </w:r>
      <w:r>
        <w:rPr>
          <w:rFonts w:ascii="仿宋" w:hAnsi="仿宋" w:eastAsia="仿宋" w:cs="仿宋"/>
          <w:spacing w:val="-5"/>
          <w:sz w:val="24"/>
          <w:szCs w:val="24"/>
          <w:highlight w:val="none"/>
        </w:rPr>
        <w:t xml:space="preserve"> 投标人登录“洛阳市公共资源交易中心”网站，按要求下载“新点投标文件制</w:t>
      </w:r>
      <w:r>
        <w:rPr>
          <w:rFonts w:ascii="仿宋" w:hAnsi="仿宋" w:eastAsia="仿宋" w:cs="仿宋"/>
          <w:sz w:val="24"/>
          <w:szCs w:val="24"/>
          <w:highlight w:val="none"/>
        </w:rPr>
        <w:t xml:space="preserve"> </w:t>
      </w:r>
      <w:r>
        <w:rPr>
          <w:rFonts w:ascii="仿宋" w:hAnsi="仿宋" w:eastAsia="仿宋" w:cs="仿宋"/>
          <w:spacing w:val="-8"/>
          <w:sz w:val="24"/>
          <w:szCs w:val="24"/>
          <w:highlight w:val="none"/>
        </w:rPr>
        <w:t>作软件”。</w:t>
      </w:r>
    </w:p>
    <w:p>
      <w:pPr>
        <w:spacing w:before="6" w:line="360" w:lineRule="auto"/>
        <w:ind w:left="46" w:right="132" w:firstLine="476"/>
        <w:rPr>
          <w:rFonts w:ascii="仿宋" w:hAnsi="仿宋" w:eastAsia="仿宋" w:cs="仿宋"/>
          <w:sz w:val="24"/>
          <w:szCs w:val="24"/>
          <w:highlight w:val="none"/>
        </w:rPr>
      </w:pPr>
      <w:r>
        <w:rPr>
          <w:rFonts w:ascii="仿宋" w:hAnsi="仿宋" w:eastAsia="仿宋" w:cs="仿宋"/>
          <w:spacing w:val="-10"/>
          <w:sz w:val="24"/>
          <w:szCs w:val="24"/>
          <w:highlight w:val="none"/>
        </w:rPr>
        <w:t>3.7</w:t>
      </w:r>
      <w:r>
        <w:rPr>
          <w:rFonts w:ascii="仿宋" w:hAnsi="仿宋" w:eastAsia="仿宋" w:cs="仿宋"/>
          <w:spacing w:val="-5"/>
          <w:sz w:val="24"/>
          <w:szCs w:val="24"/>
          <w:highlight w:val="none"/>
        </w:rPr>
        <w:t>.2 投标人凭 CA 锁登录，并按网上提示自行下载招标文件。使用“新点投标文件</w:t>
      </w:r>
      <w:r>
        <w:rPr>
          <w:rFonts w:ascii="仿宋" w:hAnsi="仿宋" w:eastAsia="仿宋" w:cs="仿宋"/>
          <w:sz w:val="24"/>
          <w:szCs w:val="24"/>
          <w:highlight w:val="none"/>
        </w:rPr>
        <w:t xml:space="preserve"> </w:t>
      </w:r>
      <w:r>
        <w:rPr>
          <w:rFonts w:ascii="仿宋" w:hAnsi="仿宋" w:eastAsia="仿宋" w:cs="仿宋"/>
          <w:spacing w:val="-16"/>
          <w:sz w:val="24"/>
          <w:szCs w:val="24"/>
          <w:highlight w:val="none"/>
        </w:rPr>
        <w:t>制作软</w:t>
      </w:r>
      <w:r>
        <w:rPr>
          <w:rFonts w:ascii="仿宋" w:hAnsi="仿宋" w:eastAsia="仿宋" w:cs="仿宋"/>
          <w:spacing w:val="-12"/>
          <w:sz w:val="24"/>
          <w:szCs w:val="24"/>
          <w:highlight w:val="none"/>
        </w:rPr>
        <w:t>件</w:t>
      </w:r>
      <w:r>
        <w:rPr>
          <w:rFonts w:ascii="仿宋" w:hAnsi="仿宋" w:eastAsia="仿宋" w:cs="仿宋"/>
          <w:spacing w:val="-8"/>
          <w:sz w:val="24"/>
          <w:szCs w:val="24"/>
          <w:highlight w:val="none"/>
        </w:rPr>
        <w:t>”按要求制作电子投标文件。投标人在制作电子投标文件时， 应按要求进行电子</w:t>
      </w:r>
      <w:r>
        <w:rPr>
          <w:rFonts w:ascii="仿宋" w:hAnsi="仿宋" w:eastAsia="仿宋" w:cs="仿宋"/>
          <w:sz w:val="24"/>
          <w:szCs w:val="24"/>
          <w:highlight w:val="none"/>
        </w:rPr>
        <w:t xml:space="preserve"> </w:t>
      </w:r>
      <w:r>
        <w:rPr>
          <w:rFonts w:ascii="仿宋" w:hAnsi="仿宋" w:eastAsia="仿宋" w:cs="仿宋"/>
          <w:spacing w:val="-20"/>
          <w:sz w:val="24"/>
          <w:szCs w:val="24"/>
          <w:highlight w:val="none"/>
        </w:rPr>
        <w:t>签章。</w:t>
      </w:r>
      <w:r>
        <w:rPr>
          <w:rFonts w:ascii="仿宋" w:hAnsi="仿宋" w:eastAsia="仿宋" w:cs="仿宋"/>
          <w:spacing w:val="-11"/>
          <w:sz w:val="24"/>
          <w:szCs w:val="24"/>
          <w:highlight w:val="none"/>
        </w:rPr>
        <w:t>投</w:t>
      </w:r>
      <w:r>
        <w:rPr>
          <w:rFonts w:ascii="仿宋" w:hAnsi="仿宋" w:eastAsia="仿宋" w:cs="仿宋"/>
          <w:spacing w:val="-10"/>
          <w:sz w:val="24"/>
          <w:szCs w:val="24"/>
          <w:highlight w:val="none"/>
        </w:rPr>
        <w:t>标人编辑电子投标文件时，根据招标文件要求用法定代表人 CA 锁和企业 CA 锁进</w:t>
      </w:r>
      <w:r>
        <w:rPr>
          <w:rFonts w:ascii="仿宋" w:hAnsi="仿宋" w:eastAsia="仿宋" w:cs="仿宋"/>
          <w:sz w:val="24"/>
          <w:szCs w:val="24"/>
          <w:highlight w:val="none"/>
        </w:rPr>
        <w:t xml:space="preserve"> </w:t>
      </w:r>
      <w:r>
        <w:rPr>
          <w:rFonts w:ascii="仿宋" w:hAnsi="仿宋" w:eastAsia="仿宋" w:cs="仿宋"/>
          <w:spacing w:val="-18"/>
          <w:sz w:val="24"/>
          <w:szCs w:val="24"/>
          <w:highlight w:val="none"/>
        </w:rPr>
        <w:t>行签</w:t>
      </w:r>
      <w:r>
        <w:rPr>
          <w:rFonts w:ascii="仿宋" w:hAnsi="仿宋" w:eastAsia="仿宋" w:cs="仿宋"/>
          <w:spacing w:val="-12"/>
          <w:sz w:val="24"/>
          <w:szCs w:val="24"/>
          <w:highlight w:val="none"/>
        </w:rPr>
        <w:t>章</w:t>
      </w:r>
      <w:r>
        <w:rPr>
          <w:rFonts w:ascii="仿宋" w:hAnsi="仿宋" w:eastAsia="仿宋" w:cs="仿宋"/>
          <w:spacing w:val="-9"/>
          <w:sz w:val="24"/>
          <w:szCs w:val="24"/>
          <w:highlight w:val="none"/>
        </w:rPr>
        <w:t>制作； 最后一步生成电子投标文件(*.lytf 格式和*.nlytf 格式) 时， 只能用本单</w:t>
      </w:r>
      <w:r>
        <w:rPr>
          <w:rFonts w:ascii="仿宋" w:hAnsi="仿宋" w:eastAsia="仿宋" w:cs="仿宋"/>
          <w:sz w:val="24"/>
          <w:szCs w:val="24"/>
          <w:highlight w:val="none"/>
        </w:rPr>
        <w:t xml:space="preserve"> </w:t>
      </w:r>
      <w:r>
        <w:rPr>
          <w:rFonts w:ascii="仿宋" w:hAnsi="仿宋" w:eastAsia="仿宋" w:cs="仿宋"/>
          <w:spacing w:val="-10"/>
          <w:sz w:val="24"/>
          <w:szCs w:val="24"/>
          <w:highlight w:val="none"/>
        </w:rPr>
        <w:t>位的</w:t>
      </w:r>
      <w:r>
        <w:rPr>
          <w:rFonts w:ascii="仿宋" w:hAnsi="仿宋" w:eastAsia="仿宋" w:cs="仿宋"/>
          <w:spacing w:val="-7"/>
          <w:sz w:val="24"/>
          <w:szCs w:val="24"/>
          <w:highlight w:val="none"/>
        </w:rPr>
        <w:t>企</w:t>
      </w:r>
      <w:r>
        <w:rPr>
          <w:rFonts w:ascii="仿宋" w:hAnsi="仿宋" w:eastAsia="仿宋" w:cs="仿宋"/>
          <w:spacing w:val="-5"/>
          <w:sz w:val="24"/>
          <w:szCs w:val="24"/>
          <w:highlight w:val="none"/>
        </w:rPr>
        <w:t>业 CA 锁。联合体投标的，投标文件由联合体牵头人按上述规定进行签章。</w:t>
      </w:r>
    </w:p>
    <w:p>
      <w:pPr>
        <w:spacing w:before="78" w:line="358" w:lineRule="auto"/>
        <w:ind w:left="45" w:right="130" w:firstLine="477"/>
        <w:rPr>
          <w:rFonts w:ascii="仿宋" w:hAnsi="仿宋" w:eastAsia="仿宋" w:cs="仿宋"/>
          <w:sz w:val="24"/>
          <w:szCs w:val="24"/>
          <w:highlight w:val="none"/>
        </w:rPr>
      </w:pPr>
      <w:r>
        <w:rPr>
          <w:rFonts w:ascii="仿宋" w:hAnsi="仿宋" w:eastAsia="仿宋" w:cs="仿宋"/>
          <w:spacing w:val="-10"/>
          <w:sz w:val="24"/>
          <w:szCs w:val="24"/>
          <w:highlight w:val="none"/>
        </w:rPr>
        <w:t>3.7.</w:t>
      </w:r>
      <w:r>
        <w:rPr>
          <w:rFonts w:ascii="仿宋" w:hAnsi="仿宋" w:eastAsia="仿宋" w:cs="仿宋"/>
          <w:spacing w:val="-8"/>
          <w:sz w:val="24"/>
          <w:szCs w:val="24"/>
          <w:highlight w:val="none"/>
        </w:rPr>
        <w:t>3</w:t>
      </w:r>
      <w:r>
        <w:rPr>
          <w:rFonts w:ascii="仿宋" w:hAnsi="仿宋" w:eastAsia="仿宋" w:cs="仿宋"/>
          <w:spacing w:val="-5"/>
          <w:sz w:val="24"/>
          <w:szCs w:val="24"/>
          <w:highlight w:val="none"/>
        </w:rPr>
        <w:t xml:space="preserve"> 加密的电子投标文件为“洛阳市公共资源交易中心”网站提供的“新点投标文</w:t>
      </w:r>
      <w:r>
        <w:rPr>
          <w:rFonts w:ascii="仿宋" w:hAnsi="仿宋" w:eastAsia="仿宋" w:cs="仿宋"/>
          <w:sz w:val="24"/>
          <w:szCs w:val="24"/>
          <w:highlight w:val="none"/>
        </w:rPr>
        <w:t xml:space="preserve"> </w:t>
      </w:r>
      <w:r>
        <w:rPr>
          <w:rFonts w:ascii="仿宋" w:hAnsi="仿宋" w:eastAsia="仿宋" w:cs="仿宋"/>
          <w:spacing w:val="-6"/>
          <w:sz w:val="24"/>
          <w:szCs w:val="24"/>
          <w:highlight w:val="none"/>
        </w:rPr>
        <w:t>件制作软件”制作生成的加密版投标文件。未加密的电子投标文件应与加密的电子投</w:t>
      </w:r>
      <w:r>
        <w:rPr>
          <w:rFonts w:ascii="仿宋" w:hAnsi="仿宋" w:eastAsia="仿宋" w:cs="仿宋"/>
          <w:spacing w:val="-5"/>
          <w:sz w:val="24"/>
          <w:szCs w:val="24"/>
          <w:highlight w:val="none"/>
        </w:rPr>
        <w:t>标</w:t>
      </w:r>
      <w:r>
        <w:rPr>
          <w:rFonts w:ascii="仿宋" w:hAnsi="仿宋" w:eastAsia="仿宋" w:cs="仿宋"/>
          <w:sz w:val="24"/>
          <w:szCs w:val="24"/>
          <w:highlight w:val="none"/>
        </w:rPr>
        <w:t xml:space="preserve">文 </w:t>
      </w:r>
      <w:r>
        <w:rPr>
          <w:rFonts w:ascii="仿宋" w:hAnsi="仿宋" w:eastAsia="仿宋" w:cs="仿宋"/>
          <w:spacing w:val="-4"/>
          <w:sz w:val="24"/>
          <w:szCs w:val="24"/>
          <w:highlight w:val="none"/>
        </w:rPr>
        <w:t>件为同时生成的版本</w:t>
      </w:r>
      <w:r>
        <w:rPr>
          <w:rFonts w:ascii="仿宋" w:hAnsi="仿宋" w:eastAsia="仿宋" w:cs="仿宋"/>
          <w:spacing w:val="-3"/>
          <w:sz w:val="24"/>
          <w:szCs w:val="24"/>
          <w:highlight w:val="none"/>
        </w:rPr>
        <w:t>。</w:t>
      </w:r>
    </w:p>
    <w:p>
      <w:pPr>
        <w:spacing w:before="3" w:line="357" w:lineRule="auto"/>
        <w:ind w:left="45" w:right="130" w:firstLine="478"/>
        <w:rPr>
          <w:rFonts w:ascii="仿宋" w:hAnsi="仿宋" w:eastAsia="仿宋" w:cs="仿宋"/>
          <w:sz w:val="24"/>
          <w:szCs w:val="24"/>
          <w:highlight w:val="none"/>
        </w:rPr>
      </w:pPr>
      <w:r>
        <w:rPr>
          <w:rFonts w:ascii="仿宋" w:hAnsi="仿宋" w:eastAsia="仿宋" w:cs="仿宋"/>
          <w:spacing w:val="-10"/>
          <w:sz w:val="24"/>
          <w:szCs w:val="24"/>
          <w:highlight w:val="none"/>
        </w:rPr>
        <w:t>3.7.</w:t>
      </w:r>
      <w:r>
        <w:rPr>
          <w:rFonts w:ascii="仿宋" w:hAnsi="仿宋" w:eastAsia="仿宋" w:cs="仿宋"/>
          <w:spacing w:val="-9"/>
          <w:sz w:val="24"/>
          <w:szCs w:val="24"/>
          <w:highlight w:val="none"/>
        </w:rPr>
        <w:t>4</w:t>
      </w:r>
      <w:r>
        <w:rPr>
          <w:rFonts w:ascii="仿宋" w:hAnsi="仿宋" w:eastAsia="仿宋" w:cs="仿宋"/>
          <w:spacing w:val="-5"/>
          <w:sz w:val="24"/>
          <w:szCs w:val="24"/>
          <w:highlight w:val="none"/>
        </w:rPr>
        <w:t xml:space="preserve"> 招标文件格式所要求包含的全部资料应全部制作在投标文件内，严格按照本项</w:t>
      </w:r>
      <w:r>
        <w:rPr>
          <w:rFonts w:ascii="仿宋" w:hAnsi="仿宋" w:eastAsia="仿宋" w:cs="仿宋"/>
          <w:sz w:val="24"/>
          <w:szCs w:val="24"/>
          <w:highlight w:val="none"/>
        </w:rPr>
        <w:t xml:space="preserve"> </w:t>
      </w:r>
      <w:r>
        <w:rPr>
          <w:rFonts w:ascii="仿宋" w:hAnsi="仿宋" w:eastAsia="仿宋" w:cs="仿宋"/>
          <w:spacing w:val="-10"/>
          <w:sz w:val="24"/>
          <w:szCs w:val="24"/>
          <w:highlight w:val="none"/>
        </w:rPr>
        <w:t>目招标文</w:t>
      </w:r>
      <w:r>
        <w:rPr>
          <w:rFonts w:ascii="仿宋" w:hAnsi="仿宋" w:eastAsia="仿宋" w:cs="仿宋"/>
          <w:spacing w:val="-5"/>
          <w:sz w:val="24"/>
          <w:szCs w:val="24"/>
          <w:highlight w:val="none"/>
        </w:rPr>
        <w:t>件所有格式如实填写(不涉及的内容除外) ，不应存在漏项或缺项， 否则将存在</w:t>
      </w:r>
      <w:r>
        <w:rPr>
          <w:rFonts w:ascii="仿宋" w:hAnsi="仿宋" w:eastAsia="仿宋" w:cs="仿宋"/>
          <w:sz w:val="24"/>
          <w:szCs w:val="24"/>
          <w:highlight w:val="none"/>
        </w:rPr>
        <w:t xml:space="preserve"> </w:t>
      </w:r>
      <w:r>
        <w:rPr>
          <w:rFonts w:ascii="仿宋" w:hAnsi="仿宋" w:eastAsia="仿宋" w:cs="仿宋"/>
          <w:spacing w:val="-6"/>
          <w:sz w:val="24"/>
          <w:szCs w:val="24"/>
          <w:highlight w:val="none"/>
        </w:rPr>
        <w:t>投标</w:t>
      </w:r>
      <w:r>
        <w:rPr>
          <w:rFonts w:ascii="仿宋" w:hAnsi="仿宋" w:eastAsia="仿宋" w:cs="仿宋"/>
          <w:spacing w:val="-3"/>
          <w:sz w:val="24"/>
          <w:szCs w:val="24"/>
          <w:highlight w:val="none"/>
        </w:rPr>
        <w:t>文件被否决的风险。</w:t>
      </w:r>
    </w:p>
    <w:p>
      <w:pPr>
        <w:spacing w:before="5" w:line="357" w:lineRule="auto"/>
        <w:ind w:left="47" w:right="130" w:firstLine="475"/>
        <w:rPr>
          <w:rFonts w:ascii="仿宋" w:hAnsi="仿宋" w:eastAsia="仿宋" w:cs="仿宋"/>
          <w:sz w:val="24"/>
          <w:szCs w:val="24"/>
          <w:highlight w:val="none"/>
        </w:rPr>
      </w:pPr>
      <w:r>
        <w:rPr>
          <w:rFonts w:ascii="仿宋" w:hAnsi="仿宋" w:eastAsia="仿宋" w:cs="仿宋"/>
          <w:spacing w:val="-4"/>
          <w:sz w:val="24"/>
          <w:szCs w:val="24"/>
          <w:highlight w:val="none"/>
        </w:rPr>
        <w:t>3.7.5 投标文件</w:t>
      </w:r>
      <w:r>
        <w:rPr>
          <w:rFonts w:ascii="仿宋" w:hAnsi="仿宋" w:eastAsia="仿宋" w:cs="仿宋"/>
          <w:spacing w:val="-3"/>
          <w:sz w:val="24"/>
          <w:szCs w:val="24"/>
          <w:highlight w:val="none"/>
        </w:rPr>
        <w:t>所</w:t>
      </w:r>
      <w:r>
        <w:rPr>
          <w:rFonts w:ascii="仿宋" w:hAnsi="仿宋" w:eastAsia="仿宋" w:cs="仿宋"/>
          <w:spacing w:val="-2"/>
          <w:sz w:val="24"/>
          <w:szCs w:val="24"/>
          <w:highlight w:val="none"/>
        </w:rPr>
        <w:t>附证明材料均为原件的扫描件(或照片) ，尺寸和清晰度应该能够</w:t>
      </w:r>
      <w:r>
        <w:rPr>
          <w:rFonts w:ascii="仿宋" w:hAnsi="仿宋" w:eastAsia="仿宋" w:cs="仿宋"/>
          <w:sz w:val="24"/>
          <w:szCs w:val="24"/>
          <w:highlight w:val="none"/>
        </w:rPr>
        <w:t xml:space="preserve"> </w:t>
      </w:r>
      <w:r>
        <w:rPr>
          <w:rFonts w:ascii="仿宋" w:hAnsi="仿宋" w:eastAsia="仿宋" w:cs="仿宋"/>
          <w:spacing w:val="-18"/>
          <w:sz w:val="24"/>
          <w:szCs w:val="24"/>
          <w:highlight w:val="none"/>
        </w:rPr>
        <w:t>在</w:t>
      </w:r>
      <w:r>
        <w:rPr>
          <w:rFonts w:ascii="仿宋" w:hAnsi="仿宋" w:eastAsia="仿宋" w:cs="仿宋"/>
          <w:spacing w:val="-10"/>
          <w:sz w:val="24"/>
          <w:szCs w:val="24"/>
          <w:highlight w:val="none"/>
        </w:rPr>
        <w:t>电</w:t>
      </w:r>
      <w:r>
        <w:rPr>
          <w:rFonts w:ascii="仿宋" w:hAnsi="仿宋" w:eastAsia="仿宋" w:cs="仿宋"/>
          <w:spacing w:val="-9"/>
          <w:sz w:val="24"/>
          <w:szCs w:val="24"/>
          <w:highlight w:val="none"/>
        </w:rPr>
        <w:t>脑上被阅读、识别和判断；若投标人未按要求提供证明材料或提供不清晰的扫描件(或</w:t>
      </w:r>
      <w:r>
        <w:rPr>
          <w:rFonts w:ascii="仿宋" w:hAnsi="仿宋" w:eastAsia="仿宋" w:cs="仿宋"/>
          <w:sz w:val="24"/>
          <w:szCs w:val="24"/>
          <w:highlight w:val="none"/>
        </w:rPr>
        <w:t xml:space="preserve"> </w:t>
      </w:r>
      <w:r>
        <w:rPr>
          <w:rFonts w:ascii="仿宋" w:hAnsi="仿宋" w:eastAsia="仿宋" w:cs="仿宋"/>
          <w:spacing w:val="-16"/>
          <w:sz w:val="24"/>
          <w:szCs w:val="24"/>
          <w:highlight w:val="none"/>
        </w:rPr>
        <w:t>照片</w:t>
      </w:r>
      <w:r>
        <w:rPr>
          <w:rFonts w:ascii="仿宋" w:hAnsi="仿宋" w:eastAsia="仿宋" w:cs="仿宋"/>
          <w:spacing w:val="-13"/>
          <w:sz w:val="24"/>
          <w:szCs w:val="24"/>
          <w:highlight w:val="none"/>
        </w:rPr>
        <w:t>)</w:t>
      </w:r>
      <w:r>
        <w:rPr>
          <w:rFonts w:ascii="仿宋" w:hAnsi="仿宋" w:eastAsia="仿宋" w:cs="仿宋"/>
          <w:spacing w:val="-8"/>
          <w:sz w:val="24"/>
          <w:szCs w:val="24"/>
          <w:highlight w:val="none"/>
        </w:rPr>
        <w:t xml:space="preserve"> 的，评标委员会有权认定其投标文件未对招标文件有关要求进行响应， 涉及资格审</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查或符合性审查的将不予通过</w:t>
      </w:r>
      <w:r>
        <w:rPr>
          <w:rFonts w:ascii="仿宋" w:hAnsi="仿宋" w:eastAsia="仿宋" w:cs="仿宋"/>
          <w:spacing w:val="-2"/>
          <w:sz w:val="24"/>
          <w:szCs w:val="24"/>
          <w:highlight w:val="none"/>
        </w:rPr>
        <w:t>。</w:t>
      </w:r>
    </w:p>
    <w:p>
      <w:pPr>
        <w:spacing w:line="218" w:lineRule="auto"/>
        <w:ind w:left="37"/>
        <w:outlineLvl w:val="1"/>
        <w:rPr>
          <w:rFonts w:ascii="仿宋" w:hAnsi="仿宋" w:eastAsia="仿宋" w:cs="仿宋"/>
          <w:sz w:val="24"/>
          <w:szCs w:val="24"/>
          <w:highlight w:val="none"/>
        </w:rPr>
      </w:pPr>
      <w:r>
        <w:rPr>
          <w:rFonts w:ascii="仿宋" w:hAnsi="仿宋" w:eastAsia="仿宋" w:cs="仿宋"/>
          <w:spacing w:val="-10"/>
          <w:sz w:val="24"/>
          <w:szCs w:val="24"/>
          <w:highlight w:val="none"/>
          <w14:textOutline w14:w="4354" w14:cap="flat" w14:cmpd="sng">
            <w14:solidFill>
              <w14:srgbClr w14:val="000000"/>
            </w14:solidFill>
            <w14:prstDash w14:val="solid"/>
            <w14:miter w14:val="0"/>
          </w14:textOutline>
        </w:rPr>
        <w:t>4</w:t>
      </w:r>
      <w:r>
        <w:rPr>
          <w:rFonts w:ascii="仿宋" w:hAnsi="仿宋" w:eastAsia="仿宋" w:cs="仿宋"/>
          <w:spacing w:val="-9"/>
          <w:sz w:val="24"/>
          <w:szCs w:val="24"/>
          <w:highlight w:val="none"/>
          <w14:textOutline w14:w="4354" w14:cap="flat" w14:cmpd="sng">
            <w14:solidFill>
              <w14:srgbClr w14:val="000000"/>
            </w14:solidFill>
            <w14:prstDash w14:val="solid"/>
            <w14:miter w14:val="0"/>
          </w14:textOutline>
        </w:rPr>
        <w:t>、投标</w:t>
      </w:r>
    </w:p>
    <w:p>
      <w:pPr>
        <w:spacing w:before="182" w:line="218" w:lineRule="auto"/>
        <w:ind w:left="37"/>
        <w:outlineLvl w:val="2"/>
        <w:rPr>
          <w:rFonts w:ascii="仿宋" w:hAnsi="仿宋" w:eastAsia="仿宋" w:cs="仿宋"/>
          <w:sz w:val="24"/>
          <w:szCs w:val="24"/>
          <w:highlight w:val="none"/>
        </w:rPr>
      </w:pPr>
      <w:r>
        <w:rPr>
          <w:rFonts w:ascii="仿宋" w:hAnsi="仿宋" w:eastAsia="仿宋" w:cs="仿宋"/>
          <w:spacing w:val="3"/>
          <w:sz w:val="24"/>
          <w:szCs w:val="24"/>
          <w:highlight w:val="none"/>
          <w14:textOutline w14:w="4354" w14:cap="flat" w14:cmpd="sng">
            <w14:solidFill>
              <w14:srgbClr w14:val="000000"/>
            </w14:solidFill>
            <w14:prstDash w14:val="solid"/>
            <w14:miter w14:val="0"/>
          </w14:textOutline>
        </w:rPr>
        <w:t>4.1</w:t>
      </w:r>
      <w:r>
        <w:rPr>
          <w:rFonts w:ascii="仿宋" w:hAnsi="仿宋" w:eastAsia="仿宋" w:cs="仿宋"/>
          <w:spacing w:val="3"/>
          <w:sz w:val="24"/>
          <w:szCs w:val="24"/>
          <w:highlight w:val="none"/>
        </w:rPr>
        <w:t xml:space="preserve"> </w:t>
      </w:r>
      <w:r>
        <w:rPr>
          <w:rFonts w:ascii="仿宋" w:hAnsi="仿宋" w:eastAsia="仿宋" w:cs="仿宋"/>
          <w:spacing w:val="3"/>
          <w:sz w:val="24"/>
          <w:szCs w:val="24"/>
          <w:highlight w:val="none"/>
          <w14:textOutline w14:w="4354" w14:cap="flat" w14:cmpd="sng">
            <w14:solidFill>
              <w14:srgbClr w14:val="000000"/>
            </w14:solidFill>
            <w14:prstDash w14:val="solid"/>
            <w14:miter w14:val="0"/>
          </w14:textOutline>
        </w:rPr>
        <w:t>投标文件的密封和标</w:t>
      </w:r>
      <w:r>
        <w:rPr>
          <w:rFonts w:ascii="仿宋" w:hAnsi="仿宋" w:eastAsia="仿宋" w:cs="仿宋"/>
          <w:spacing w:val="1"/>
          <w:sz w:val="24"/>
          <w:szCs w:val="24"/>
          <w:highlight w:val="none"/>
          <w14:textOutline w14:w="4354" w14:cap="flat" w14:cmpd="sng">
            <w14:solidFill>
              <w14:srgbClr w14:val="000000"/>
            </w14:solidFill>
            <w14:prstDash w14:val="solid"/>
            <w14:miter w14:val="0"/>
          </w14:textOutline>
        </w:rPr>
        <w:t>记</w:t>
      </w:r>
    </w:p>
    <w:p>
      <w:pPr>
        <w:spacing w:before="182" w:line="217" w:lineRule="auto"/>
        <w:ind w:left="517"/>
        <w:rPr>
          <w:rFonts w:ascii="仿宋" w:hAnsi="仿宋" w:eastAsia="仿宋" w:cs="仿宋"/>
          <w:sz w:val="24"/>
          <w:szCs w:val="24"/>
          <w:highlight w:val="none"/>
        </w:rPr>
      </w:pPr>
      <w:r>
        <w:rPr>
          <w:rFonts w:ascii="仿宋" w:hAnsi="仿宋" w:eastAsia="仿宋" w:cs="仿宋"/>
          <w:spacing w:val="-6"/>
          <w:sz w:val="24"/>
          <w:szCs w:val="24"/>
          <w:highlight w:val="none"/>
        </w:rPr>
        <w:t xml:space="preserve">4.1.1 </w:t>
      </w:r>
      <w:r>
        <w:rPr>
          <w:rFonts w:ascii="仿宋" w:hAnsi="仿宋" w:eastAsia="仿宋" w:cs="仿宋"/>
          <w:spacing w:val="-3"/>
          <w:sz w:val="24"/>
          <w:szCs w:val="24"/>
          <w:highlight w:val="none"/>
        </w:rPr>
        <w:t>投标文件的密封和标记的要求：见投标人须知前附表。</w:t>
      </w:r>
    </w:p>
    <w:p>
      <w:pPr>
        <w:spacing w:before="183" w:line="217" w:lineRule="auto"/>
        <w:ind w:left="517"/>
        <w:rPr>
          <w:rFonts w:ascii="仿宋" w:hAnsi="仿宋" w:eastAsia="仿宋" w:cs="仿宋"/>
          <w:sz w:val="24"/>
          <w:szCs w:val="24"/>
          <w:highlight w:val="none"/>
        </w:rPr>
      </w:pPr>
      <w:r>
        <w:rPr>
          <w:rFonts w:ascii="仿宋" w:hAnsi="仿宋" w:eastAsia="仿宋" w:cs="仿宋"/>
          <w:spacing w:val="-14"/>
          <w:sz w:val="24"/>
          <w:szCs w:val="24"/>
          <w:highlight w:val="none"/>
        </w:rPr>
        <w:t>4</w:t>
      </w:r>
      <w:r>
        <w:rPr>
          <w:rFonts w:ascii="仿宋" w:hAnsi="仿宋" w:eastAsia="仿宋" w:cs="仿宋"/>
          <w:spacing w:val="-11"/>
          <w:sz w:val="24"/>
          <w:szCs w:val="24"/>
          <w:highlight w:val="none"/>
        </w:rPr>
        <w:t>.</w:t>
      </w:r>
      <w:r>
        <w:rPr>
          <w:rFonts w:ascii="仿宋" w:hAnsi="仿宋" w:eastAsia="仿宋" w:cs="仿宋"/>
          <w:spacing w:val="-7"/>
          <w:sz w:val="24"/>
          <w:szCs w:val="24"/>
          <w:highlight w:val="none"/>
        </w:rPr>
        <w:t>1.2 未按要求密封和标记的投标文件， 采购人将予以拒收。</w:t>
      </w:r>
    </w:p>
    <w:p>
      <w:pPr>
        <w:spacing w:before="183" w:line="218" w:lineRule="auto"/>
        <w:ind w:left="37"/>
        <w:outlineLvl w:val="2"/>
        <w:rPr>
          <w:rFonts w:ascii="仿宋" w:hAnsi="仿宋" w:eastAsia="仿宋" w:cs="仿宋"/>
          <w:sz w:val="24"/>
          <w:szCs w:val="24"/>
          <w:highlight w:val="none"/>
        </w:rPr>
      </w:pPr>
      <w:r>
        <w:rPr>
          <w:rFonts w:ascii="仿宋" w:hAnsi="仿宋" w:eastAsia="仿宋" w:cs="仿宋"/>
          <w:spacing w:val="6"/>
          <w:sz w:val="24"/>
          <w:szCs w:val="24"/>
          <w:highlight w:val="none"/>
          <w14:textOutline w14:w="4354" w14:cap="flat" w14:cmpd="sng">
            <w14:solidFill>
              <w14:srgbClr w14:val="000000"/>
            </w14:solidFill>
            <w14:prstDash w14:val="solid"/>
            <w14:miter w14:val="0"/>
          </w14:textOutline>
        </w:rPr>
        <w:t>4.</w:t>
      </w:r>
      <w:r>
        <w:rPr>
          <w:rFonts w:ascii="仿宋" w:hAnsi="仿宋" w:eastAsia="仿宋" w:cs="仿宋"/>
          <w:spacing w:val="4"/>
          <w:sz w:val="24"/>
          <w:szCs w:val="24"/>
          <w:highlight w:val="none"/>
          <w14:textOutline w14:w="4354" w14:cap="flat" w14:cmpd="sng">
            <w14:solidFill>
              <w14:srgbClr w14:val="000000"/>
            </w14:solidFill>
            <w14:prstDash w14:val="solid"/>
            <w14:miter w14:val="0"/>
          </w14:textOutline>
        </w:rPr>
        <w:t>2</w:t>
      </w:r>
      <w:r>
        <w:rPr>
          <w:rFonts w:ascii="仿宋" w:hAnsi="仿宋" w:eastAsia="仿宋" w:cs="仿宋"/>
          <w:spacing w:val="3"/>
          <w:sz w:val="24"/>
          <w:szCs w:val="24"/>
          <w:highlight w:val="none"/>
        </w:rPr>
        <w:t xml:space="preserve"> </w:t>
      </w:r>
      <w:r>
        <w:rPr>
          <w:rFonts w:ascii="仿宋" w:hAnsi="仿宋" w:eastAsia="仿宋" w:cs="仿宋"/>
          <w:spacing w:val="3"/>
          <w:sz w:val="24"/>
          <w:szCs w:val="24"/>
          <w:highlight w:val="none"/>
          <w14:textOutline w14:w="4354" w14:cap="flat" w14:cmpd="sng">
            <w14:solidFill>
              <w14:srgbClr w14:val="000000"/>
            </w14:solidFill>
            <w14:prstDash w14:val="solid"/>
            <w14:miter w14:val="0"/>
          </w14:textOutline>
        </w:rPr>
        <w:t>投标文件的提交</w:t>
      </w:r>
    </w:p>
    <w:p>
      <w:pPr>
        <w:spacing w:before="197" w:line="358" w:lineRule="auto"/>
        <w:ind w:left="58" w:right="50" w:firstLine="459"/>
        <w:rPr>
          <w:rFonts w:ascii="仿宋" w:hAnsi="仿宋" w:eastAsia="仿宋" w:cs="仿宋"/>
          <w:sz w:val="24"/>
          <w:szCs w:val="24"/>
          <w:highlight w:val="none"/>
        </w:rPr>
      </w:pPr>
      <w:r>
        <w:rPr>
          <w:rFonts w:ascii="仿宋" w:hAnsi="仿宋" w:eastAsia="仿宋" w:cs="仿宋"/>
          <w:spacing w:val="1"/>
          <w:sz w:val="24"/>
          <w:szCs w:val="24"/>
          <w:highlight w:val="none"/>
        </w:rPr>
        <w:t>4.2.1 投标人应在投标人须知前附表</w:t>
      </w:r>
      <w:r>
        <w:rPr>
          <w:rFonts w:ascii="仿宋" w:hAnsi="仿宋" w:eastAsia="仿宋" w:cs="仿宋"/>
          <w:sz w:val="24"/>
          <w:szCs w:val="24"/>
          <w:highlight w:val="none"/>
        </w:rPr>
        <w:t xml:space="preserve">规定的投标截止时间前提交投标文件。不接受 </w:t>
      </w:r>
      <w:r>
        <w:rPr>
          <w:rFonts w:ascii="仿宋" w:hAnsi="仿宋" w:eastAsia="仿宋" w:cs="仿宋"/>
          <w:spacing w:val="-24"/>
          <w:sz w:val="24"/>
          <w:szCs w:val="24"/>
          <w:highlight w:val="none"/>
        </w:rPr>
        <w:t>邮寄</w:t>
      </w:r>
      <w:r>
        <w:rPr>
          <w:rFonts w:ascii="仿宋" w:hAnsi="仿宋" w:eastAsia="仿宋" w:cs="仿宋"/>
          <w:spacing w:val="-13"/>
          <w:sz w:val="24"/>
          <w:szCs w:val="24"/>
          <w:highlight w:val="none"/>
        </w:rPr>
        <w:t>、</w:t>
      </w:r>
      <w:r>
        <w:rPr>
          <w:rFonts w:ascii="仿宋" w:hAnsi="仿宋" w:eastAsia="仿宋" w:cs="仿宋"/>
          <w:spacing w:val="-12"/>
          <w:sz w:val="24"/>
          <w:szCs w:val="24"/>
          <w:highlight w:val="none"/>
        </w:rPr>
        <w:t>电报、电话、传真等方式投标。除电子投标文件外， 投标时不再接受任何纸质文件、</w:t>
      </w:r>
      <w:r>
        <w:rPr>
          <w:rFonts w:ascii="仿宋" w:hAnsi="仿宋" w:eastAsia="仿宋" w:cs="仿宋"/>
          <w:sz w:val="24"/>
          <w:szCs w:val="24"/>
          <w:highlight w:val="none"/>
        </w:rPr>
        <w:t xml:space="preserve"> </w:t>
      </w:r>
      <w:r>
        <w:rPr>
          <w:rFonts w:ascii="仿宋" w:hAnsi="仿宋" w:eastAsia="仿宋" w:cs="仿宋"/>
          <w:spacing w:val="-11"/>
          <w:sz w:val="24"/>
          <w:szCs w:val="24"/>
          <w:highlight w:val="none"/>
        </w:rPr>
        <w:t>资料等。</w:t>
      </w:r>
    </w:p>
    <w:p>
      <w:pPr>
        <w:spacing w:line="217" w:lineRule="auto"/>
        <w:ind w:left="517"/>
        <w:rPr>
          <w:rFonts w:ascii="仿宋" w:hAnsi="仿宋" w:eastAsia="仿宋" w:cs="仿宋"/>
          <w:sz w:val="24"/>
          <w:szCs w:val="24"/>
          <w:highlight w:val="none"/>
        </w:rPr>
      </w:pPr>
      <w:r>
        <w:rPr>
          <w:rFonts w:ascii="仿宋" w:hAnsi="仿宋" w:eastAsia="仿宋" w:cs="仿宋"/>
          <w:spacing w:val="-6"/>
          <w:sz w:val="24"/>
          <w:szCs w:val="24"/>
          <w:highlight w:val="none"/>
        </w:rPr>
        <w:t xml:space="preserve">4.2.2 </w:t>
      </w:r>
      <w:r>
        <w:rPr>
          <w:rFonts w:ascii="仿宋" w:hAnsi="仿宋" w:eastAsia="仿宋" w:cs="仿宋"/>
          <w:spacing w:val="-5"/>
          <w:sz w:val="24"/>
          <w:szCs w:val="24"/>
          <w:highlight w:val="none"/>
        </w:rPr>
        <w:t>投</w:t>
      </w:r>
      <w:r>
        <w:rPr>
          <w:rFonts w:ascii="仿宋" w:hAnsi="仿宋" w:eastAsia="仿宋" w:cs="仿宋"/>
          <w:spacing w:val="-3"/>
          <w:sz w:val="24"/>
          <w:szCs w:val="24"/>
          <w:highlight w:val="none"/>
        </w:rPr>
        <w:t>标人提交投标文件的地点：见投标人须知前附表。</w:t>
      </w:r>
    </w:p>
    <w:p>
      <w:pPr>
        <w:spacing w:before="184" w:line="217" w:lineRule="auto"/>
        <w:ind w:left="517"/>
        <w:rPr>
          <w:rFonts w:ascii="仿宋" w:hAnsi="仿宋" w:eastAsia="仿宋" w:cs="仿宋"/>
          <w:sz w:val="24"/>
          <w:szCs w:val="24"/>
          <w:highlight w:val="none"/>
        </w:rPr>
      </w:pPr>
      <w:r>
        <w:rPr>
          <w:rFonts w:ascii="仿宋" w:hAnsi="仿宋" w:eastAsia="仿宋" w:cs="仿宋"/>
          <w:spacing w:val="-6"/>
          <w:sz w:val="24"/>
          <w:szCs w:val="24"/>
          <w:highlight w:val="none"/>
        </w:rPr>
        <w:t xml:space="preserve">4.2.3 </w:t>
      </w:r>
      <w:r>
        <w:rPr>
          <w:rFonts w:ascii="仿宋" w:hAnsi="仿宋" w:eastAsia="仿宋" w:cs="仿宋"/>
          <w:spacing w:val="-4"/>
          <w:sz w:val="24"/>
          <w:szCs w:val="24"/>
          <w:highlight w:val="none"/>
        </w:rPr>
        <w:t>投</w:t>
      </w:r>
      <w:r>
        <w:rPr>
          <w:rFonts w:ascii="仿宋" w:hAnsi="仿宋" w:eastAsia="仿宋" w:cs="仿宋"/>
          <w:spacing w:val="-3"/>
          <w:sz w:val="24"/>
          <w:szCs w:val="24"/>
          <w:highlight w:val="none"/>
        </w:rPr>
        <w:t>标文件份数及其他要求：见投标人须知前附表。</w:t>
      </w:r>
    </w:p>
    <w:p>
      <w:pPr>
        <w:spacing w:before="182" w:line="358" w:lineRule="auto"/>
        <w:ind w:left="45" w:right="132" w:firstLine="472"/>
        <w:rPr>
          <w:rFonts w:ascii="仿宋" w:hAnsi="仿宋" w:eastAsia="仿宋" w:cs="仿宋"/>
          <w:sz w:val="24"/>
          <w:szCs w:val="24"/>
          <w:highlight w:val="none"/>
        </w:rPr>
      </w:pPr>
      <w:r>
        <w:rPr>
          <w:rFonts w:ascii="仿宋" w:hAnsi="仿宋" w:eastAsia="仿宋" w:cs="仿宋"/>
          <w:spacing w:val="-4"/>
          <w:sz w:val="24"/>
          <w:szCs w:val="24"/>
          <w:highlight w:val="none"/>
        </w:rPr>
        <w:t>4.2.4 投</w:t>
      </w:r>
      <w:r>
        <w:rPr>
          <w:rFonts w:ascii="仿宋" w:hAnsi="仿宋" w:eastAsia="仿宋" w:cs="仿宋"/>
          <w:spacing w:val="-2"/>
          <w:sz w:val="24"/>
          <w:szCs w:val="24"/>
          <w:highlight w:val="none"/>
        </w:rPr>
        <w:t>标人应在投标截止时间前上传加密的电子投标文件(*.lytf) 到洛阳市电子</w:t>
      </w:r>
      <w:r>
        <w:rPr>
          <w:rFonts w:ascii="仿宋" w:hAnsi="仿宋" w:eastAsia="仿宋" w:cs="仿宋"/>
          <w:sz w:val="24"/>
          <w:szCs w:val="24"/>
          <w:highlight w:val="none"/>
        </w:rPr>
        <w:t xml:space="preserve"> </w:t>
      </w:r>
      <w:r>
        <w:rPr>
          <w:rFonts w:ascii="仿宋" w:hAnsi="仿宋" w:eastAsia="仿宋" w:cs="仿宋"/>
          <w:spacing w:val="-10"/>
          <w:sz w:val="24"/>
          <w:szCs w:val="24"/>
          <w:highlight w:val="none"/>
        </w:rPr>
        <w:t>招投标交</w:t>
      </w:r>
      <w:r>
        <w:rPr>
          <w:rFonts w:ascii="仿宋" w:hAnsi="仿宋" w:eastAsia="仿宋" w:cs="仿宋"/>
          <w:spacing w:val="-9"/>
          <w:sz w:val="24"/>
          <w:szCs w:val="24"/>
          <w:highlight w:val="none"/>
        </w:rPr>
        <w:t>易</w:t>
      </w:r>
      <w:r>
        <w:rPr>
          <w:rFonts w:ascii="仿宋" w:hAnsi="仿宋" w:eastAsia="仿宋" w:cs="仿宋"/>
          <w:spacing w:val="-5"/>
          <w:sz w:val="24"/>
          <w:szCs w:val="24"/>
          <w:highlight w:val="none"/>
        </w:rPr>
        <w:t>平台指定位置。上传时投标人须使用制作该投标文件的同一 CA 锁进行上传操</w:t>
      </w:r>
      <w:r>
        <w:rPr>
          <w:rFonts w:ascii="仿宋" w:hAnsi="仿宋" w:eastAsia="仿宋" w:cs="仿宋"/>
          <w:sz w:val="24"/>
          <w:szCs w:val="24"/>
          <w:highlight w:val="none"/>
        </w:rPr>
        <w:t xml:space="preserve"> </w:t>
      </w:r>
      <w:r>
        <w:rPr>
          <w:rFonts w:ascii="仿宋" w:hAnsi="仿宋" w:eastAsia="仿宋" w:cs="仿宋"/>
          <w:spacing w:val="-10"/>
          <w:sz w:val="24"/>
          <w:szCs w:val="24"/>
          <w:highlight w:val="none"/>
        </w:rPr>
        <w:t>作。请投标人</w:t>
      </w:r>
      <w:r>
        <w:rPr>
          <w:rFonts w:ascii="仿宋" w:hAnsi="仿宋" w:eastAsia="仿宋" w:cs="仿宋"/>
          <w:spacing w:val="-6"/>
          <w:sz w:val="24"/>
          <w:szCs w:val="24"/>
          <w:highlight w:val="none"/>
        </w:rPr>
        <w:t>在</w:t>
      </w:r>
      <w:r>
        <w:rPr>
          <w:rFonts w:ascii="仿宋" w:hAnsi="仿宋" w:eastAsia="仿宋" w:cs="仿宋"/>
          <w:spacing w:val="-5"/>
          <w:sz w:val="24"/>
          <w:szCs w:val="24"/>
          <w:highlight w:val="none"/>
        </w:rPr>
        <w:t>上传时认真检查上传投标文件是否完整、正确。投标人应充分考虑上传文</w:t>
      </w:r>
      <w:r>
        <w:rPr>
          <w:rFonts w:ascii="仿宋" w:hAnsi="仿宋" w:eastAsia="仿宋" w:cs="仿宋"/>
          <w:sz w:val="24"/>
          <w:szCs w:val="24"/>
          <w:highlight w:val="none"/>
        </w:rPr>
        <w:t xml:space="preserve"> </w:t>
      </w:r>
      <w:r>
        <w:rPr>
          <w:rFonts w:ascii="仿宋" w:hAnsi="仿宋" w:eastAsia="仿宋" w:cs="仿宋"/>
          <w:spacing w:val="-16"/>
          <w:sz w:val="24"/>
          <w:szCs w:val="24"/>
          <w:highlight w:val="none"/>
        </w:rPr>
        <w:t>件时的</w:t>
      </w:r>
      <w:r>
        <w:rPr>
          <w:rFonts w:ascii="仿宋" w:hAnsi="仿宋" w:eastAsia="仿宋" w:cs="仿宋"/>
          <w:spacing w:val="-13"/>
          <w:sz w:val="24"/>
          <w:szCs w:val="24"/>
          <w:highlight w:val="none"/>
        </w:rPr>
        <w:t>不</w:t>
      </w:r>
      <w:r>
        <w:rPr>
          <w:rFonts w:ascii="仿宋" w:hAnsi="仿宋" w:eastAsia="仿宋" w:cs="仿宋"/>
          <w:spacing w:val="-8"/>
          <w:sz w:val="24"/>
          <w:szCs w:val="24"/>
          <w:highlight w:val="none"/>
        </w:rPr>
        <w:t>可预见因素，未在投标截止时间前完成上传的，视为逾期送达， 洛阳市电子招投</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标</w:t>
      </w:r>
      <w:r>
        <w:rPr>
          <w:rFonts w:ascii="仿宋" w:hAnsi="仿宋" w:eastAsia="仿宋" w:cs="仿宋"/>
          <w:spacing w:val="-2"/>
          <w:sz w:val="24"/>
          <w:szCs w:val="24"/>
          <w:highlight w:val="none"/>
        </w:rPr>
        <w:t>交易平台将拒绝接收。上传成功后将得到上传成功的确认。</w:t>
      </w:r>
    </w:p>
    <w:p>
      <w:pPr>
        <w:spacing w:line="358" w:lineRule="auto"/>
        <w:ind w:left="62" w:right="131" w:firstLine="455"/>
        <w:rPr>
          <w:rFonts w:ascii="仿宋" w:hAnsi="仿宋" w:eastAsia="仿宋" w:cs="仿宋"/>
          <w:sz w:val="24"/>
          <w:szCs w:val="24"/>
          <w:highlight w:val="none"/>
        </w:rPr>
      </w:pPr>
      <w:r>
        <w:rPr>
          <w:rFonts w:ascii="仿宋" w:hAnsi="仿宋" w:eastAsia="仿宋" w:cs="仿宋"/>
          <w:spacing w:val="-10"/>
          <w:sz w:val="24"/>
          <w:szCs w:val="24"/>
          <w:highlight w:val="none"/>
        </w:rPr>
        <w:t>4.2</w:t>
      </w:r>
      <w:r>
        <w:rPr>
          <w:rFonts w:ascii="仿宋" w:hAnsi="仿宋" w:eastAsia="仿宋" w:cs="仿宋"/>
          <w:spacing w:val="-8"/>
          <w:sz w:val="24"/>
          <w:szCs w:val="24"/>
          <w:highlight w:val="none"/>
        </w:rPr>
        <w:t>.</w:t>
      </w:r>
      <w:r>
        <w:rPr>
          <w:rFonts w:ascii="仿宋" w:hAnsi="仿宋" w:eastAsia="仿宋" w:cs="仿宋"/>
          <w:spacing w:val="-5"/>
          <w:sz w:val="24"/>
          <w:szCs w:val="24"/>
          <w:highlight w:val="none"/>
        </w:rPr>
        <w:t>5 投标人因洛阳市电子招投标交易平台问题无法上传电子投标文件时，请在工作</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时间与交易中</w:t>
      </w:r>
      <w:r>
        <w:rPr>
          <w:rFonts w:ascii="仿宋" w:hAnsi="仿宋" w:eastAsia="仿宋" w:cs="仿宋"/>
          <w:spacing w:val="-3"/>
          <w:sz w:val="24"/>
          <w:szCs w:val="24"/>
          <w:highlight w:val="none"/>
        </w:rPr>
        <w:t>心</w:t>
      </w:r>
      <w:r>
        <w:rPr>
          <w:rFonts w:ascii="仿宋" w:hAnsi="仿宋" w:eastAsia="仿宋" w:cs="仿宋"/>
          <w:spacing w:val="-2"/>
          <w:sz w:val="24"/>
          <w:szCs w:val="24"/>
          <w:highlight w:val="none"/>
        </w:rPr>
        <w:t>联系。联系方式见投标人须知前附表。</w:t>
      </w:r>
    </w:p>
    <w:p>
      <w:pPr>
        <w:spacing w:before="1" w:line="217" w:lineRule="auto"/>
        <w:ind w:left="517"/>
        <w:rPr>
          <w:rFonts w:ascii="仿宋" w:hAnsi="仿宋" w:eastAsia="仿宋" w:cs="仿宋"/>
          <w:sz w:val="24"/>
          <w:szCs w:val="24"/>
          <w:highlight w:val="none"/>
        </w:rPr>
      </w:pPr>
      <w:r>
        <w:rPr>
          <w:rFonts w:ascii="仿宋" w:hAnsi="仿宋" w:eastAsia="仿宋" w:cs="仿宋"/>
          <w:spacing w:val="-12"/>
          <w:sz w:val="24"/>
          <w:szCs w:val="24"/>
          <w:highlight w:val="none"/>
        </w:rPr>
        <w:t>4.</w:t>
      </w:r>
      <w:r>
        <w:rPr>
          <w:rFonts w:ascii="仿宋" w:hAnsi="仿宋" w:eastAsia="仿宋" w:cs="仿宋"/>
          <w:spacing w:val="-7"/>
          <w:sz w:val="24"/>
          <w:szCs w:val="24"/>
          <w:highlight w:val="none"/>
        </w:rPr>
        <w:t>2</w:t>
      </w:r>
      <w:r>
        <w:rPr>
          <w:rFonts w:ascii="仿宋" w:hAnsi="仿宋" w:eastAsia="仿宋" w:cs="仿宋"/>
          <w:spacing w:val="-6"/>
          <w:sz w:val="24"/>
          <w:szCs w:val="24"/>
          <w:highlight w:val="none"/>
        </w:rPr>
        <w:t>.6 除投标人须知前附表另有规定外， 投标人所提交的投标文件不予退还。</w:t>
      </w:r>
    </w:p>
    <w:p>
      <w:pPr>
        <w:spacing w:before="183" w:line="218" w:lineRule="auto"/>
        <w:ind w:left="37"/>
        <w:outlineLvl w:val="2"/>
        <w:rPr>
          <w:rFonts w:ascii="仿宋" w:hAnsi="仿宋" w:eastAsia="仿宋" w:cs="仿宋"/>
          <w:sz w:val="24"/>
          <w:szCs w:val="24"/>
          <w:highlight w:val="none"/>
        </w:rPr>
      </w:pPr>
      <w:r>
        <w:rPr>
          <w:rFonts w:ascii="仿宋" w:hAnsi="仿宋" w:eastAsia="仿宋" w:cs="仿宋"/>
          <w:spacing w:val="3"/>
          <w:sz w:val="24"/>
          <w:szCs w:val="24"/>
          <w:highlight w:val="none"/>
          <w14:textOutline w14:w="4354" w14:cap="flat" w14:cmpd="sng">
            <w14:solidFill>
              <w14:srgbClr w14:val="000000"/>
            </w14:solidFill>
            <w14:prstDash w14:val="solid"/>
            <w14:miter w14:val="0"/>
          </w14:textOutline>
        </w:rPr>
        <w:t>4.3</w:t>
      </w:r>
      <w:r>
        <w:rPr>
          <w:rFonts w:ascii="仿宋" w:hAnsi="仿宋" w:eastAsia="仿宋" w:cs="仿宋"/>
          <w:spacing w:val="3"/>
          <w:sz w:val="24"/>
          <w:szCs w:val="24"/>
          <w:highlight w:val="none"/>
        </w:rPr>
        <w:t xml:space="preserve"> </w:t>
      </w:r>
      <w:r>
        <w:rPr>
          <w:rFonts w:ascii="仿宋" w:hAnsi="仿宋" w:eastAsia="仿宋" w:cs="仿宋"/>
          <w:spacing w:val="3"/>
          <w:sz w:val="24"/>
          <w:szCs w:val="24"/>
          <w:highlight w:val="none"/>
          <w14:textOutline w14:w="4354" w14:cap="flat" w14:cmpd="sng">
            <w14:solidFill>
              <w14:srgbClr w14:val="000000"/>
            </w14:solidFill>
            <w14:prstDash w14:val="solid"/>
            <w14:miter w14:val="0"/>
          </w14:textOutline>
        </w:rPr>
        <w:t>投标文件的修改与撤</w:t>
      </w:r>
      <w:r>
        <w:rPr>
          <w:rFonts w:ascii="仿宋" w:hAnsi="仿宋" w:eastAsia="仿宋" w:cs="仿宋"/>
          <w:spacing w:val="1"/>
          <w:sz w:val="24"/>
          <w:szCs w:val="24"/>
          <w:highlight w:val="none"/>
          <w14:textOutline w14:w="4354" w14:cap="flat" w14:cmpd="sng">
            <w14:solidFill>
              <w14:srgbClr w14:val="000000"/>
            </w14:solidFill>
            <w14:prstDash w14:val="solid"/>
            <w14:miter w14:val="0"/>
          </w14:textOutline>
        </w:rPr>
        <w:t>回</w:t>
      </w:r>
    </w:p>
    <w:p>
      <w:pPr>
        <w:spacing w:before="78" w:line="358" w:lineRule="auto"/>
        <w:ind w:left="47" w:right="143" w:firstLine="470"/>
        <w:rPr>
          <w:rFonts w:ascii="仿宋" w:hAnsi="仿宋" w:eastAsia="仿宋" w:cs="仿宋"/>
          <w:sz w:val="24"/>
          <w:szCs w:val="24"/>
          <w:highlight w:val="none"/>
        </w:rPr>
      </w:pPr>
      <w:r>
        <w:rPr>
          <w:rFonts w:ascii="仿宋" w:hAnsi="仿宋" w:eastAsia="仿宋" w:cs="仿宋"/>
          <w:spacing w:val="1"/>
          <w:sz w:val="24"/>
          <w:szCs w:val="24"/>
          <w:highlight w:val="none"/>
        </w:rPr>
        <w:t>4.3.1 投标人</w:t>
      </w:r>
      <w:r>
        <w:rPr>
          <w:rFonts w:ascii="仿宋" w:hAnsi="仿宋" w:eastAsia="仿宋" w:cs="仿宋"/>
          <w:sz w:val="24"/>
          <w:szCs w:val="24"/>
          <w:highlight w:val="none"/>
        </w:rPr>
        <w:t xml:space="preserve">在提交投标文件后可对其投标文件进行修改并重新上传投标文件或在 </w:t>
      </w:r>
      <w:r>
        <w:rPr>
          <w:rFonts w:ascii="仿宋" w:hAnsi="仿宋" w:eastAsia="仿宋" w:cs="仿宋"/>
          <w:spacing w:val="-1"/>
          <w:sz w:val="24"/>
          <w:szCs w:val="24"/>
          <w:highlight w:val="none"/>
        </w:rPr>
        <w:t>洛阳市电子招投标交易平台上进行撤回投标的操作。</w:t>
      </w:r>
    </w:p>
    <w:p>
      <w:pPr>
        <w:spacing w:line="218" w:lineRule="auto"/>
        <w:ind w:left="517"/>
        <w:rPr>
          <w:rFonts w:ascii="仿宋" w:hAnsi="仿宋" w:eastAsia="仿宋" w:cs="仿宋"/>
          <w:sz w:val="24"/>
          <w:szCs w:val="24"/>
          <w:highlight w:val="none"/>
        </w:rPr>
      </w:pPr>
      <w:r>
        <w:rPr>
          <w:rFonts w:ascii="仿宋" w:hAnsi="仿宋" w:eastAsia="仿宋" w:cs="仿宋"/>
          <w:spacing w:val="-2"/>
          <w:sz w:val="24"/>
          <w:szCs w:val="24"/>
          <w:highlight w:val="none"/>
        </w:rPr>
        <w:t>4.3.2</w:t>
      </w:r>
      <w:r>
        <w:rPr>
          <w:rFonts w:ascii="仿宋" w:hAnsi="仿宋" w:eastAsia="仿宋" w:cs="仿宋"/>
          <w:spacing w:val="-1"/>
          <w:sz w:val="24"/>
          <w:szCs w:val="24"/>
          <w:highlight w:val="none"/>
        </w:rPr>
        <w:t xml:space="preserve"> 投标截止时间以后不得修改投标文件。</w:t>
      </w:r>
    </w:p>
    <w:p>
      <w:pPr>
        <w:spacing w:before="182" w:line="218" w:lineRule="auto"/>
        <w:ind w:left="43"/>
        <w:outlineLvl w:val="1"/>
        <w:rPr>
          <w:rFonts w:ascii="仿宋" w:hAnsi="仿宋" w:eastAsia="仿宋" w:cs="仿宋"/>
          <w:sz w:val="24"/>
          <w:szCs w:val="24"/>
          <w:highlight w:val="none"/>
        </w:rPr>
      </w:pPr>
      <w:r>
        <w:rPr>
          <w:rFonts w:ascii="仿宋" w:hAnsi="仿宋" w:eastAsia="仿宋" w:cs="仿宋"/>
          <w:spacing w:val="-13"/>
          <w:sz w:val="24"/>
          <w:szCs w:val="24"/>
          <w:highlight w:val="none"/>
          <w14:textOutline w14:w="4354" w14:cap="flat" w14:cmpd="sng">
            <w14:solidFill>
              <w14:srgbClr w14:val="000000"/>
            </w14:solidFill>
            <w14:prstDash w14:val="solid"/>
            <w14:miter w14:val="0"/>
          </w14:textOutline>
        </w:rPr>
        <w:t>5</w:t>
      </w:r>
      <w:r>
        <w:rPr>
          <w:rFonts w:ascii="仿宋" w:hAnsi="仿宋" w:eastAsia="仿宋" w:cs="仿宋"/>
          <w:spacing w:val="-10"/>
          <w:sz w:val="24"/>
          <w:szCs w:val="24"/>
          <w:highlight w:val="none"/>
          <w14:textOutline w14:w="4354" w14:cap="flat" w14:cmpd="sng">
            <w14:solidFill>
              <w14:srgbClr w14:val="000000"/>
            </w14:solidFill>
            <w14:prstDash w14:val="solid"/>
            <w14:miter w14:val="0"/>
          </w14:textOutline>
        </w:rPr>
        <w:t>、开标</w:t>
      </w:r>
    </w:p>
    <w:p>
      <w:pPr>
        <w:spacing w:before="181" w:line="218" w:lineRule="auto"/>
        <w:ind w:left="43"/>
        <w:outlineLvl w:val="2"/>
        <w:rPr>
          <w:rFonts w:ascii="仿宋" w:hAnsi="仿宋" w:eastAsia="仿宋" w:cs="仿宋"/>
          <w:sz w:val="24"/>
          <w:szCs w:val="24"/>
          <w:highlight w:val="none"/>
        </w:rPr>
      </w:pPr>
      <w:r>
        <w:rPr>
          <w:rFonts w:ascii="仿宋" w:hAnsi="仿宋" w:eastAsia="仿宋" w:cs="仿宋"/>
          <w:spacing w:val="4"/>
          <w:sz w:val="24"/>
          <w:szCs w:val="24"/>
          <w:highlight w:val="none"/>
          <w14:textOutline w14:w="4354" w14:cap="flat" w14:cmpd="sng">
            <w14:solidFill>
              <w14:srgbClr w14:val="000000"/>
            </w14:solidFill>
            <w14:prstDash w14:val="solid"/>
            <w14:miter w14:val="0"/>
          </w14:textOutline>
        </w:rPr>
        <w:t>5</w:t>
      </w:r>
      <w:r>
        <w:rPr>
          <w:rFonts w:ascii="仿宋" w:hAnsi="仿宋" w:eastAsia="仿宋" w:cs="仿宋"/>
          <w:spacing w:val="3"/>
          <w:sz w:val="24"/>
          <w:szCs w:val="24"/>
          <w:highlight w:val="none"/>
          <w14:textOutline w14:w="4354" w14:cap="flat" w14:cmpd="sng">
            <w14:solidFill>
              <w14:srgbClr w14:val="000000"/>
            </w14:solidFill>
            <w14:prstDash w14:val="solid"/>
            <w14:miter w14:val="0"/>
          </w14:textOutline>
        </w:rPr>
        <w:t>.1</w:t>
      </w:r>
      <w:r>
        <w:rPr>
          <w:rFonts w:ascii="仿宋" w:hAnsi="仿宋" w:eastAsia="仿宋" w:cs="仿宋"/>
          <w:spacing w:val="3"/>
          <w:sz w:val="24"/>
          <w:szCs w:val="24"/>
          <w:highlight w:val="none"/>
        </w:rPr>
        <w:t xml:space="preserve"> </w:t>
      </w:r>
      <w:r>
        <w:rPr>
          <w:rFonts w:ascii="仿宋" w:hAnsi="仿宋" w:eastAsia="仿宋" w:cs="仿宋"/>
          <w:spacing w:val="3"/>
          <w:sz w:val="24"/>
          <w:szCs w:val="24"/>
          <w:highlight w:val="none"/>
          <w14:textOutline w14:w="4354" w14:cap="flat" w14:cmpd="sng">
            <w14:solidFill>
              <w14:srgbClr w14:val="000000"/>
            </w14:solidFill>
            <w14:prstDash w14:val="solid"/>
            <w14:miter w14:val="0"/>
          </w14:textOutline>
        </w:rPr>
        <w:t>开标时间和地点</w:t>
      </w:r>
    </w:p>
    <w:p>
      <w:pPr>
        <w:spacing w:before="182" w:line="358" w:lineRule="auto"/>
        <w:ind w:left="50" w:right="132" w:firstLine="477"/>
        <w:rPr>
          <w:rFonts w:ascii="仿宋" w:hAnsi="仿宋" w:eastAsia="仿宋" w:cs="仿宋"/>
          <w:sz w:val="24"/>
          <w:szCs w:val="24"/>
          <w:highlight w:val="none"/>
        </w:rPr>
      </w:pPr>
      <w:r>
        <w:rPr>
          <w:rFonts w:ascii="仿宋" w:hAnsi="仿宋" w:eastAsia="仿宋" w:cs="仿宋"/>
          <w:spacing w:val="1"/>
          <w:sz w:val="24"/>
          <w:szCs w:val="24"/>
          <w:highlight w:val="none"/>
        </w:rPr>
        <w:t>采购人在本章第 4.2</w:t>
      </w:r>
      <w:r>
        <w:rPr>
          <w:rFonts w:ascii="仿宋" w:hAnsi="仿宋" w:eastAsia="仿宋" w:cs="仿宋"/>
          <w:sz w:val="24"/>
          <w:szCs w:val="24"/>
          <w:highlight w:val="none"/>
        </w:rPr>
        <w:t xml:space="preserve">.1 项规定的投标截止时间(开标时间) 和投标人须知前附表规 </w:t>
      </w:r>
      <w:r>
        <w:rPr>
          <w:rFonts w:ascii="仿宋" w:hAnsi="仿宋" w:eastAsia="仿宋" w:cs="仿宋"/>
          <w:spacing w:val="-7"/>
          <w:sz w:val="24"/>
          <w:szCs w:val="24"/>
          <w:highlight w:val="none"/>
        </w:rPr>
        <w:t>定</w:t>
      </w:r>
      <w:r>
        <w:rPr>
          <w:rFonts w:ascii="仿宋" w:hAnsi="仿宋" w:eastAsia="仿宋" w:cs="仿宋"/>
          <w:spacing w:val="-6"/>
          <w:sz w:val="24"/>
          <w:szCs w:val="24"/>
          <w:highlight w:val="none"/>
        </w:rPr>
        <w:t>的地点开标。</w:t>
      </w:r>
    </w:p>
    <w:p>
      <w:pPr>
        <w:spacing w:line="218" w:lineRule="auto"/>
        <w:ind w:left="43"/>
        <w:outlineLvl w:val="2"/>
        <w:rPr>
          <w:rFonts w:ascii="仿宋" w:hAnsi="仿宋" w:eastAsia="仿宋" w:cs="仿宋"/>
          <w:sz w:val="24"/>
          <w:szCs w:val="24"/>
          <w:highlight w:val="none"/>
        </w:rPr>
      </w:pPr>
      <w:r>
        <w:rPr>
          <w:rFonts w:ascii="仿宋" w:hAnsi="仿宋" w:eastAsia="仿宋" w:cs="仿宋"/>
          <w:spacing w:val="-11"/>
          <w:sz w:val="24"/>
          <w:szCs w:val="24"/>
          <w:highlight w:val="none"/>
          <w14:textOutline w14:w="4354" w14:cap="flat" w14:cmpd="sng">
            <w14:solidFill>
              <w14:srgbClr w14:val="000000"/>
            </w14:solidFill>
            <w14:prstDash w14:val="solid"/>
            <w14:miter w14:val="0"/>
          </w14:textOutline>
        </w:rPr>
        <w:t>5.2</w:t>
      </w:r>
      <w:r>
        <w:rPr>
          <w:rFonts w:ascii="仿宋" w:hAnsi="仿宋" w:eastAsia="仿宋" w:cs="仿宋"/>
          <w:spacing w:val="-11"/>
          <w:sz w:val="24"/>
          <w:szCs w:val="24"/>
          <w:highlight w:val="none"/>
        </w:rPr>
        <w:t xml:space="preserve"> </w:t>
      </w:r>
      <w:r>
        <w:rPr>
          <w:rFonts w:ascii="仿宋" w:hAnsi="仿宋" w:eastAsia="仿宋" w:cs="仿宋"/>
          <w:spacing w:val="-11"/>
          <w:sz w:val="24"/>
          <w:szCs w:val="24"/>
          <w:highlight w:val="none"/>
          <w14:textOutline w14:w="4354" w14:cap="flat" w14:cmpd="sng">
            <w14:solidFill>
              <w14:srgbClr w14:val="000000"/>
            </w14:solidFill>
            <w14:prstDash w14:val="solid"/>
            <w14:miter w14:val="0"/>
          </w14:textOutline>
        </w:rPr>
        <w:t>开标规</w:t>
      </w:r>
      <w:r>
        <w:rPr>
          <w:rFonts w:ascii="仿宋" w:hAnsi="仿宋" w:eastAsia="仿宋" w:cs="仿宋"/>
          <w:spacing w:val="-10"/>
          <w:sz w:val="24"/>
          <w:szCs w:val="24"/>
          <w:highlight w:val="none"/>
          <w14:textOutline w14:w="4354" w14:cap="flat" w14:cmpd="sng">
            <w14:solidFill>
              <w14:srgbClr w14:val="000000"/>
            </w14:solidFill>
            <w14:prstDash w14:val="solid"/>
            <w14:miter w14:val="0"/>
          </w14:textOutline>
        </w:rPr>
        <w:t>定</w:t>
      </w:r>
    </w:p>
    <w:p>
      <w:pPr>
        <w:spacing w:before="181" w:line="358" w:lineRule="auto"/>
        <w:ind w:left="49" w:right="120" w:firstLine="474"/>
        <w:rPr>
          <w:rFonts w:ascii="仿宋" w:hAnsi="仿宋" w:eastAsia="仿宋" w:cs="仿宋"/>
          <w:sz w:val="24"/>
          <w:szCs w:val="24"/>
          <w:highlight w:val="none"/>
        </w:rPr>
      </w:pPr>
      <w:r>
        <w:rPr>
          <w:rFonts w:ascii="仿宋" w:hAnsi="仿宋" w:eastAsia="仿宋" w:cs="仿宋"/>
          <w:spacing w:val="-14"/>
          <w:sz w:val="24"/>
          <w:szCs w:val="24"/>
          <w:highlight w:val="none"/>
        </w:rPr>
        <w:t>5.2.</w:t>
      </w:r>
      <w:r>
        <w:rPr>
          <w:rFonts w:ascii="仿宋" w:hAnsi="仿宋" w:eastAsia="仿宋" w:cs="仿宋"/>
          <w:spacing w:val="-11"/>
          <w:sz w:val="24"/>
          <w:szCs w:val="24"/>
          <w:highlight w:val="none"/>
        </w:rPr>
        <w:t>1</w:t>
      </w:r>
      <w:r>
        <w:rPr>
          <w:rFonts w:ascii="仿宋" w:hAnsi="仿宋" w:eastAsia="仿宋" w:cs="仿宋"/>
          <w:spacing w:val="-7"/>
          <w:sz w:val="24"/>
          <w:szCs w:val="24"/>
          <w:highlight w:val="none"/>
        </w:rPr>
        <w:t xml:space="preserve"> 采购人在招标文件规定的时间和地点开标， 投标人授权代表应携带企业 CA 锁</w:t>
      </w:r>
      <w:r>
        <w:rPr>
          <w:rFonts w:ascii="仿宋" w:hAnsi="仿宋" w:eastAsia="仿宋" w:cs="仿宋"/>
          <w:sz w:val="24"/>
          <w:szCs w:val="24"/>
          <w:highlight w:val="none"/>
        </w:rPr>
        <w:t xml:space="preserve"> </w:t>
      </w:r>
      <w:r>
        <w:rPr>
          <w:rFonts w:ascii="仿宋" w:hAnsi="仿宋" w:eastAsia="仿宋" w:cs="仿宋"/>
          <w:spacing w:val="-6"/>
          <w:sz w:val="24"/>
          <w:szCs w:val="24"/>
          <w:highlight w:val="none"/>
        </w:rPr>
        <w:t>参</w:t>
      </w:r>
      <w:r>
        <w:rPr>
          <w:rFonts w:ascii="仿宋" w:hAnsi="仿宋" w:eastAsia="仿宋" w:cs="仿宋"/>
          <w:spacing w:val="-4"/>
          <w:sz w:val="24"/>
          <w:szCs w:val="24"/>
          <w:highlight w:val="none"/>
        </w:rPr>
        <w:t>加</w:t>
      </w:r>
      <w:r>
        <w:rPr>
          <w:rFonts w:ascii="仿宋" w:hAnsi="仿宋" w:eastAsia="仿宋" w:cs="仿宋"/>
          <w:spacing w:val="-3"/>
          <w:sz w:val="24"/>
          <w:szCs w:val="24"/>
          <w:highlight w:val="none"/>
        </w:rPr>
        <w:t>开标。</w:t>
      </w:r>
    </w:p>
    <w:p>
      <w:pPr>
        <w:spacing w:line="358" w:lineRule="auto"/>
        <w:ind w:left="47" w:right="131" w:firstLine="475"/>
        <w:rPr>
          <w:rFonts w:ascii="仿宋" w:hAnsi="仿宋" w:eastAsia="仿宋" w:cs="仿宋"/>
          <w:sz w:val="24"/>
          <w:szCs w:val="24"/>
          <w:highlight w:val="none"/>
        </w:rPr>
      </w:pPr>
      <w:r>
        <w:rPr>
          <w:rFonts w:ascii="仿宋" w:hAnsi="仿宋" w:eastAsia="仿宋" w:cs="仿宋"/>
          <w:spacing w:val="1"/>
          <w:sz w:val="24"/>
          <w:szCs w:val="24"/>
          <w:highlight w:val="none"/>
        </w:rPr>
        <w:t>5.2.2 (此条款仅适用于现场</w:t>
      </w:r>
      <w:r>
        <w:rPr>
          <w:rFonts w:ascii="仿宋" w:hAnsi="仿宋" w:eastAsia="仿宋" w:cs="仿宋"/>
          <w:sz w:val="24"/>
          <w:szCs w:val="24"/>
          <w:highlight w:val="none"/>
        </w:rPr>
        <w:t xml:space="preserve">开标的项目)开标前，采购代理机构将会同投标人代表 </w:t>
      </w:r>
      <w:r>
        <w:rPr>
          <w:rFonts w:ascii="仿宋" w:hAnsi="仿宋" w:eastAsia="仿宋" w:cs="仿宋"/>
          <w:spacing w:val="-3"/>
          <w:sz w:val="24"/>
          <w:szCs w:val="24"/>
          <w:highlight w:val="none"/>
        </w:rPr>
        <w:t>检</w:t>
      </w:r>
      <w:r>
        <w:rPr>
          <w:rFonts w:ascii="仿宋" w:hAnsi="仿宋" w:eastAsia="仿宋" w:cs="仿宋"/>
          <w:spacing w:val="-2"/>
          <w:sz w:val="24"/>
          <w:szCs w:val="24"/>
          <w:highlight w:val="none"/>
        </w:rPr>
        <w:t>查自己的未加密的电子投标文件的密封情况，确认无误后开标。</w:t>
      </w:r>
    </w:p>
    <w:p>
      <w:pPr>
        <w:spacing w:before="2" w:line="357" w:lineRule="auto"/>
        <w:ind w:left="47" w:right="130" w:firstLine="475"/>
        <w:rPr>
          <w:rFonts w:ascii="仿宋" w:hAnsi="仿宋" w:eastAsia="仿宋" w:cs="仿宋"/>
          <w:sz w:val="24"/>
          <w:szCs w:val="24"/>
          <w:highlight w:val="none"/>
        </w:rPr>
      </w:pPr>
      <w:r>
        <w:rPr>
          <w:rFonts w:ascii="仿宋" w:hAnsi="仿宋" w:eastAsia="仿宋" w:cs="仿宋"/>
          <w:spacing w:val="-16"/>
          <w:sz w:val="24"/>
          <w:szCs w:val="24"/>
          <w:highlight w:val="none"/>
        </w:rPr>
        <w:t>5</w:t>
      </w:r>
      <w:r>
        <w:rPr>
          <w:rFonts w:ascii="仿宋" w:hAnsi="仿宋" w:eastAsia="仿宋" w:cs="仿宋"/>
          <w:spacing w:val="-15"/>
          <w:sz w:val="24"/>
          <w:szCs w:val="24"/>
          <w:highlight w:val="none"/>
        </w:rPr>
        <w:t>.</w:t>
      </w:r>
      <w:r>
        <w:rPr>
          <w:rFonts w:ascii="仿宋" w:hAnsi="仿宋" w:eastAsia="仿宋" w:cs="仿宋"/>
          <w:spacing w:val="-8"/>
          <w:sz w:val="24"/>
          <w:szCs w:val="24"/>
          <w:highlight w:val="none"/>
        </w:rPr>
        <w:t>2.3 开标时，各投标人应在规定时间内对本单位的投标文件解密。开标时， 采购代</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理机构将通过洛阳市电子招投标交易平台进行唱标。</w:t>
      </w:r>
    </w:p>
    <w:p>
      <w:pPr>
        <w:spacing w:before="3" w:line="363" w:lineRule="auto"/>
        <w:ind w:left="45" w:right="133" w:firstLine="478"/>
        <w:rPr>
          <w:rFonts w:ascii="仿宋" w:hAnsi="仿宋" w:eastAsia="仿宋" w:cs="仿宋"/>
          <w:sz w:val="24"/>
          <w:szCs w:val="24"/>
          <w:highlight w:val="none"/>
        </w:rPr>
      </w:pPr>
      <w:r>
        <w:rPr>
          <w:rFonts w:ascii="仿宋" w:hAnsi="仿宋" w:eastAsia="仿宋" w:cs="仿宋"/>
          <w:spacing w:val="1"/>
          <w:sz w:val="24"/>
          <w:szCs w:val="24"/>
          <w:highlight w:val="none"/>
        </w:rPr>
        <w:t>5.2.4 (此条款仅适用于</w:t>
      </w:r>
      <w:r>
        <w:rPr>
          <w:rFonts w:ascii="仿宋" w:hAnsi="仿宋" w:eastAsia="仿宋" w:cs="仿宋"/>
          <w:sz w:val="24"/>
          <w:szCs w:val="24"/>
          <w:highlight w:val="none"/>
        </w:rPr>
        <w:t xml:space="preserve">现场开标的项目)如投标人现场解密失败，投标人应使用未 </w:t>
      </w:r>
      <w:r>
        <w:rPr>
          <w:rFonts w:ascii="仿宋" w:hAnsi="仿宋" w:eastAsia="仿宋" w:cs="仿宋"/>
          <w:spacing w:val="-4"/>
          <w:sz w:val="24"/>
          <w:szCs w:val="24"/>
          <w:highlight w:val="none"/>
        </w:rPr>
        <w:t>加密的电子投标文件</w:t>
      </w:r>
      <w:r>
        <w:rPr>
          <w:rFonts w:ascii="仿宋" w:hAnsi="仿宋" w:eastAsia="仿宋" w:cs="仿宋"/>
          <w:spacing w:val="-3"/>
          <w:sz w:val="24"/>
          <w:szCs w:val="24"/>
          <w:highlight w:val="none"/>
        </w:rPr>
        <w:t>。</w:t>
      </w:r>
    </w:p>
    <w:p>
      <w:pPr>
        <w:spacing w:line="358" w:lineRule="auto"/>
        <w:ind w:left="44" w:right="131" w:firstLine="479"/>
        <w:rPr>
          <w:rFonts w:ascii="仿宋" w:hAnsi="仿宋" w:eastAsia="仿宋" w:cs="仿宋"/>
          <w:sz w:val="24"/>
          <w:szCs w:val="24"/>
          <w:highlight w:val="none"/>
        </w:rPr>
      </w:pPr>
      <w:r>
        <w:rPr>
          <w:rFonts w:ascii="仿宋" w:hAnsi="仿宋" w:eastAsia="仿宋" w:cs="仿宋"/>
          <w:spacing w:val="-4"/>
          <w:sz w:val="24"/>
          <w:szCs w:val="24"/>
          <w:highlight w:val="none"/>
        </w:rPr>
        <w:t>5.2.5 (此条款仅</w:t>
      </w:r>
      <w:r>
        <w:rPr>
          <w:rFonts w:ascii="仿宋" w:hAnsi="仿宋" w:eastAsia="仿宋" w:cs="仿宋"/>
          <w:spacing w:val="-3"/>
          <w:sz w:val="24"/>
          <w:szCs w:val="24"/>
          <w:highlight w:val="none"/>
        </w:rPr>
        <w:t>适</w:t>
      </w:r>
      <w:r>
        <w:rPr>
          <w:rFonts w:ascii="仿宋" w:hAnsi="仿宋" w:eastAsia="仿宋" w:cs="仿宋"/>
          <w:spacing w:val="-2"/>
          <w:sz w:val="24"/>
          <w:szCs w:val="24"/>
          <w:highlight w:val="none"/>
        </w:rPr>
        <w:t>用于现场开标的项目) 开标前没有提交未加密的电子投标文件，</w:t>
      </w:r>
      <w:r>
        <w:rPr>
          <w:rFonts w:ascii="仿宋" w:hAnsi="仿宋" w:eastAsia="仿宋" w:cs="仿宋"/>
          <w:sz w:val="24"/>
          <w:szCs w:val="24"/>
          <w:highlight w:val="none"/>
        </w:rPr>
        <w:t xml:space="preserve"> </w:t>
      </w:r>
      <w:r>
        <w:rPr>
          <w:rFonts w:ascii="仿宋" w:hAnsi="仿宋" w:eastAsia="仿宋" w:cs="仿宋"/>
          <w:spacing w:val="-10"/>
          <w:sz w:val="24"/>
          <w:szCs w:val="24"/>
          <w:highlight w:val="none"/>
        </w:rPr>
        <w:t>视同放弃使用</w:t>
      </w:r>
      <w:r>
        <w:rPr>
          <w:rFonts w:ascii="仿宋" w:hAnsi="仿宋" w:eastAsia="仿宋" w:cs="仿宋"/>
          <w:spacing w:val="-5"/>
          <w:sz w:val="24"/>
          <w:szCs w:val="24"/>
          <w:highlight w:val="none"/>
        </w:rPr>
        <w:t>未加密的电子投标文件投标。未加密的投标文件现场无法成功上传的，投标</w:t>
      </w:r>
      <w:r>
        <w:rPr>
          <w:rFonts w:ascii="仿宋" w:hAnsi="仿宋" w:eastAsia="仿宋" w:cs="仿宋"/>
          <w:sz w:val="24"/>
          <w:szCs w:val="24"/>
          <w:highlight w:val="none"/>
        </w:rPr>
        <w:t xml:space="preserve"> </w:t>
      </w:r>
      <w:r>
        <w:rPr>
          <w:rFonts w:ascii="仿宋" w:hAnsi="仿宋" w:eastAsia="仿宋" w:cs="仿宋"/>
          <w:spacing w:val="-11"/>
          <w:sz w:val="24"/>
          <w:szCs w:val="24"/>
          <w:highlight w:val="none"/>
        </w:rPr>
        <w:t>无</w:t>
      </w:r>
      <w:r>
        <w:rPr>
          <w:rFonts w:ascii="仿宋" w:hAnsi="仿宋" w:eastAsia="仿宋" w:cs="仿宋"/>
          <w:spacing w:val="-10"/>
          <w:sz w:val="24"/>
          <w:szCs w:val="24"/>
          <w:highlight w:val="none"/>
        </w:rPr>
        <w:t>效。</w:t>
      </w:r>
    </w:p>
    <w:p>
      <w:pPr>
        <w:spacing w:before="3" w:line="357" w:lineRule="auto"/>
        <w:ind w:left="45" w:right="131" w:firstLine="477"/>
        <w:rPr>
          <w:rFonts w:ascii="仿宋" w:hAnsi="仿宋" w:eastAsia="仿宋" w:cs="仿宋"/>
          <w:sz w:val="24"/>
          <w:szCs w:val="24"/>
          <w:highlight w:val="none"/>
        </w:rPr>
      </w:pPr>
      <w:r>
        <w:rPr>
          <w:rFonts w:ascii="仿宋" w:hAnsi="仿宋" w:eastAsia="仿宋" w:cs="仿宋"/>
          <w:spacing w:val="1"/>
          <w:sz w:val="24"/>
          <w:szCs w:val="24"/>
          <w:highlight w:val="none"/>
        </w:rPr>
        <w:t>5.2.6 (此条款仅适用于现场</w:t>
      </w:r>
      <w:r>
        <w:rPr>
          <w:rFonts w:ascii="仿宋" w:hAnsi="仿宋" w:eastAsia="仿宋" w:cs="仿宋"/>
          <w:sz w:val="24"/>
          <w:szCs w:val="24"/>
          <w:highlight w:val="none"/>
        </w:rPr>
        <w:t xml:space="preserve">开标的项目)未加密的电子投标文件仅仅作为网上提交 </w:t>
      </w:r>
      <w:r>
        <w:rPr>
          <w:rFonts w:ascii="仿宋" w:hAnsi="仿宋" w:eastAsia="仿宋" w:cs="仿宋"/>
          <w:spacing w:val="1"/>
          <w:sz w:val="24"/>
          <w:szCs w:val="24"/>
          <w:highlight w:val="none"/>
        </w:rPr>
        <w:t>的加</w:t>
      </w:r>
      <w:r>
        <w:rPr>
          <w:rFonts w:ascii="仿宋" w:hAnsi="仿宋" w:eastAsia="仿宋" w:cs="仿宋"/>
          <w:sz w:val="24"/>
          <w:szCs w:val="24"/>
          <w:highlight w:val="none"/>
        </w:rPr>
        <w:t xml:space="preserve">密的电子投标文件在特殊情况下才启用的备份资料。没有提交网上加密电子投标文 </w:t>
      </w:r>
      <w:r>
        <w:rPr>
          <w:rFonts w:ascii="仿宋" w:hAnsi="仿宋" w:eastAsia="仿宋" w:cs="仿宋"/>
          <w:spacing w:val="-2"/>
          <w:sz w:val="24"/>
          <w:szCs w:val="24"/>
          <w:highlight w:val="none"/>
        </w:rPr>
        <w:t>件，仅提交未加密电子投标文件的，投标无效。</w:t>
      </w:r>
    </w:p>
    <w:p>
      <w:pPr>
        <w:spacing w:before="1" w:line="218" w:lineRule="auto"/>
        <w:ind w:left="43"/>
        <w:outlineLvl w:val="2"/>
        <w:rPr>
          <w:rFonts w:hint="eastAsia" w:ascii="仿宋" w:hAnsi="仿宋" w:eastAsia="仿宋" w:cs="仿宋"/>
          <w:sz w:val="24"/>
          <w:szCs w:val="24"/>
          <w:highlight w:val="none"/>
          <w:lang w:eastAsia="zh-CN"/>
        </w:rPr>
      </w:pPr>
      <w:r>
        <w:rPr>
          <w:rFonts w:ascii="仿宋" w:hAnsi="仿宋" w:eastAsia="仿宋" w:cs="仿宋"/>
          <w:spacing w:val="-11"/>
          <w:sz w:val="24"/>
          <w:szCs w:val="24"/>
          <w:highlight w:val="none"/>
          <w14:textOutline w14:w="4354" w14:cap="flat" w14:cmpd="sng">
            <w14:solidFill>
              <w14:srgbClr w14:val="000000"/>
            </w14:solidFill>
            <w14:prstDash w14:val="solid"/>
            <w14:miter w14:val="0"/>
          </w14:textOutline>
        </w:rPr>
        <w:t>5.3</w:t>
      </w:r>
      <w:r>
        <w:rPr>
          <w:rFonts w:ascii="仿宋" w:hAnsi="仿宋" w:eastAsia="仿宋" w:cs="仿宋"/>
          <w:spacing w:val="-11"/>
          <w:sz w:val="24"/>
          <w:szCs w:val="24"/>
          <w:highlight w:val="none"/>
        </w:rPr>
        <w:t xml:space="preserve"> </w:t>
      </w:r>
      <w:r>
        <w:rPr>
          <w:rFonts w:ascii="仿宋" w:hAnsi="仿宋" w:eastAsia="仿宋" w:cs="仿宋"/>
          <w:spacing w:val="-11"/>
          <w:sz w:val="24"/>
          <w:szCs w:val="24"/>
          <w:highlight w:val="none"/>
          <w14:textOutline w14:w="4354" w14:cap="flat" w14:cmpd="sng">
            <w14:solidFill>
              <w14:srgbClr w14:val="000000"/>
            </w14:solidFill>
            <w14:prstDash w14:val="solid"/>
            <w14:miter w14:val="0"/>
          </w14:textOutline>
        </w:rPr>
        <w:t>开标</w:t>
      </w:r>
      <w:r>
        <w:rPr>
          <w:rFonts w:hint="eastAsia" w:ascii="仿宋" w:hAnsi="仿宋" w:eastAsia="仿宋" w:cs="仿宋"/>
          <w:spacing w:val="-11"/>
          <w:sz w:val="24"/>
          <w:szCs w:val="24"/>
          <w:highlight w:val="none"/>
          <w:lang w:eastAsia="zh-CN"/>
          <w14:textOutline w14:w="4354" w14:cap="flat" w14:cmpd="sng">
            <w14:solidFill>
              <w14:srgbClr w14:val="000000"/>
            </w14:solidFill>
            <w14:prstDash w14:val="solid"/>
            <w14:miter w14:val="0"/>
          </w14:textOutline>
        </w:rPr>
        <w:t>异议</w:t>
      </w:r>
    </w:p>
    <w:p>
      <w:pPr>
        <w:spacing w:before="182" w:line="217" w:lineRule="auto"/>
        <w:ind w:left="525"/>
        <w:rPr>
          <w:rFonts w:ascii="仿宋" w:hAnsi="仿宋" w:eastAsia="仿宋" w:cs="仿宋"/>
          <w:sz w:val="24"/>
          <w:szCs w:val="24"/>
          <w:highlight w:val="none"/>
        </w:rPr>
      </w:pPr>
      <w:r>
        <w:rPr>
          <w:rFonts w:ascii="仿宋" w:hAnsi="仿宋" w:eastAsia="仿宋" w:cs="仿宋"/>
          <w:spacing w:val="-2"/>
          <w:sz w:val="24"/>
          <w:szCs w:val="24"/>
          <w:highlight w:val="none"/>
        </w:rPr>
        <w:t>投标人对开标有</w:t>
      </w:r>
      <w:r>
        <w:rPr>
          <w:rFonts w:hint="eastAsia" w:ascii="仿宋" w:hAnsi="仿宋" w:eastAsia="仿宋" w:cs="仿宋"/>
          <w:spacing w:val="-2"/>
          <w:sz w:val="24"/>
          <w:szCs w:val="24"/>
          <w:highlight w:val="none"/>
          <w:lang w:eastAsia="zh-CN"/>
        </w:rPr>
        <w:t>异议</w:t>
      </w:r>
      <w:r>
        <w:rPr>
          <w:rFonts w:ascii="仿宋" w:hAnsi="仿宋" w:eastAsia="仿宋" w:cs="仿宋"/>
          <w:spacing w:val="-2"/>
          <w:sz w:val="24"/>
          <w:szCs w:val="24"/>
          <w:highlight w:val="none"/>
        </w:rPr>
        <w:t>的，应按投标人须知前附表规定的方式提出</w:t>
      </w:r>
      <w:r>
        <w:rPr>
          <w:rFonts w:ascii="仿宋" w:hAnsi="仿宋" w:eastAsia="仿宋" w:cs="仿宋"/>
          <w:sz w:val="24"/>
          <w:szCs w:val="24"/>
          <w:highlight w:val="none"/>
        </w:rPr>
        <w:t>。</w:t>
      </w:r>
    </w:p>
    <w:p>
      <w:pPr>
        <w:spacing w:before="183" w:line="218" w:lineRule="auto"/>
        <w:ind w:left="40"/>
        <w:outlineLvl w:val="1"/>
        <w:rPr>
          <w:rFonts w:ascii="仿宋" w:hAnsi="仿宋" w:eastAsia="仿宋" w:cs="仿宋"/>
          <w:sz w:val="24"/>
          <w:szCs w:val="24"/>
          <w:highlight w:val="none"/>
        </w:rPr>
      </w:pPr>
      <w:r>
        <w:rPr>
          <w:rFonts w:ascii="仿宋" w:hAnsi="仿宋" w:eastAsia="仿宋" w:cs="仿宋"/>
          <w:spacing w:val="-18"/>
          <w:sz w:val="24"/>
          <w:szCs w:val="24"/>
          <w:highlight w:val="none"/>
          <w14:textOutline w14:w="4354" w14:cap="flat" w14:cmpd="sng">
            <w14:solidFill>
              <w14:srgbClr w14:val="000000"/>
            </w14:solidFill>
            <w14:prstDash w14:val="solid"/>
            <w14:miter w14:val="0"/>
          </w14:textOutline>
        </w:rPr>
        <w:t>6、资格审查与评标</w:t>
      </w:r>
    </w:p>
    <w:p>
      <w:pPr>
        <w:spacing w:before="182" w:line="218" w:lineRule="auto"/>
        <w:ind w:left="40"/>
        <w:outlineLvl w:val="2"/>
        <w:rPr>
          <w:rFonts w:ascii="仿宋" w:hAnsi="仿宋" w:eastAsia="仿宋" w:cs="仿宋"/>
          <w:sz w:val="24"/>
          <w:szCs w:val="24"/>
          <w:highlight w:val="none"/>
        </w:rPr>
      </w:pPr>
      <w:r>
        <w:rPr>
          <w:rFonts w:ascii="仿宋" w:hAnsi="仿宋" w:eastAsia="仿宋" w:cs="仿宋"/>
          <w:spacing w:val="-20"/>
          <w:sz w:val="24"/>
          <w:szCs w:val="24"/>
          <w:highlight w:val="none"/>
          <w14:textOutline w14:w="4354" w14:cap="flat" w14:cmpd="sng">
            <w14:solidFill>
              <w14:srgbClr w14:val="000000"/>
            </w14:solidFill>
            <w14:prstDash w14:val="solid"/>
            <w14:miter w14:val="0"/>
          </w14:textOutline>
        </w:rPr>
        <w:t>6.1</w:t>
      </w:r>
      <w:r>
        <w:rPr>
          <w:rFonts w:ascii="仿宋" w:hAnsi="仿宋" w:eastAsia="仿宋" w:cs="仿宋"/>
          <w:spacing w:val="-20"/>
          <w:sz w:val="24"/>
          <w:szCs w:val="24"/>
          <w:highlight w:val="none"/>
        </w:rPr>
        <w:t xml:space="preserve"> </w:t>
      </w:r>
      <w:r>
        <w:rPr>
          <w:rFonts w:ascii="仿宋" w:hAnsi="仿宋" w:eastAsia="仿宋" w:cs="仿宋"/>
          <w:spacing w:val="-20"/>
          <w:sz w:val="24"/>
          <w:szCs w:val="24"/>
          <w:highlight w:val="none"/>
          <w14:textOutline w14:w="4354" w14:cap="flat" w14:cmpd="sng">
            <w14:solidFill>
              <w14:srgbClr w14:val="000000"/>
            </w14:solidFill>
            <w14:prstDash w14:val="solid"/>
            <w14:miter w14:val="0"/>
          </w14:textOutline>
        </w:rPr>
        <w:t>资格审查小组与评标委员会</w:t>
      </w:r>
    </w:p>
    <w:p>
      <w:pPr>
        <w:spacing w:before="181" w:line="362" w:lineRule="auto"/>
        <w:ind w:left="45" w:right="130" w:firstLine="474"/>
        <w:rPr>
          <w:rFonts w:ascii="仿宋" w:hAnsi="仿宋" w:eastAsia="仿宋" w:cs="仿宋"/>
          <w:sz w:val="24"/>
          <w:szCs w:val="24"/>
          <w:highlight w:val="none"/>
        </w:rPr>
      </w:pPr>
      <w:r>
        <w:rPr>
          <w:rFonts w:ascii="仿宋" w:hAnsi="仿宋" w:eastAsia="仿宋" w:cs="仿宋"/>
          <w:spacing w:val="-10"/>
          <w:sz w:val="24"/>
          <w:szCs w:val="24"/>
          <w:highlight w:val="none"/>
        </w:rPr>
        <w:t>6.1.</w:t>
      </w:r>
      <w:r>
        <w:rPr>
          <w:rFonts w:ascii="仿宋" w:hAnsi="仿宋" w:eastAsia="仿宋" w:cs="仿宋"/>
          <w:spacing w:val="-6"/>
          <w:sz w:val="24"/>
          <w:szCs w:val="24"/>
          <w:highlight w:val="none"/>
        </w:rPr>
        <w:t>1</w:t>
      </w:r>
      <w:r>
        <w:rPr>
          <w:rFonts w:ascii="仿宋" w:hAnsi="仿宋" w:eastAsia="仿宋" w:cs="仿宋"/>
          <w:spacing w:val="-5"/>
          <w:sz w:val="24"/>
          <w:szCs w:val="24"/>
          <w:highlight w:val="none"/>
        </w:rPr>
        <w:t xml:space="preserve"> 采购人负责资格审查。采购人组建资格审查小组，可以由采购人代表以及评审</w:t>
      </w:r>
      <w:r>
        <w:rPr>
          <w:rFonts w:ascii="仿宋" w:hAnsi="仿宋" w:eastAsia="仿宋" w:cs="仿宋"/>
          <w:sz w:val="24"/>
          <w:szCs w:val="24"/>
          <w:highlight w:val="none"/>
        </w:rPr>
        <w:t xml:space="preserve"> </w:t>
      </w:r>
      <w:r>
        <w:rPr>
          <w:rFonts w:ascii="仿宋" w:hAnsi="仿宋" w:eastAsia="仿宋" w:cs="仿宋"/>
          <w:spacing w:val="-6"/>
          <w:sz w:val="24"/>
          <w:szCs w:val="24"/>
          <w:highlight w:val="none"/>
        </w:rPr>
        <w:t>专家、采购代理机构组成，在资格审查中为采购人提供支持和帮助。评标由采购人依法</w:t>
      </w:r>
      <w:r>
        <w:rPr>
          <w:rFonts w:ascii="仿宋" w:hAnsi="仿宋" w:eastAsia="仿宋" w:cs="仿宋"/>
          <w:sz w:val="24"/>
          <w:szCs w:val="24"/>
          <w:highlight w:val="none"/>
        </w:rPr>
        <w:t xml:space="preserve">组 </w:t>
      </w:r>
      <w:r>
        <w:rPr>
          <w:rFonts w:ascii="仿宋" w:hAnsi="仿宋" w:eastAsia="仿宋" w:cs="仿宋"/>
          <w:spacing w:val="-6"/>
          <w:sz w:val="24"/>
          <w:szCs w:val="24"/>
          <w:highlight w:val="none"/>
        </w:rPr>
        <w:t>建的评标委员会负责。评标委员会由采购人代表以及评审专家组成。评标委员会成员</w:t>
      </w:r>
      <w:r>
        <w:rPr>
          <w:rFonts w:ascii="仿宋" w:hAnsi="仿宋" w:eastAsia="仿宋" w:cs="仿宋"/>
          <w:spacing w:val="-5"/>
          <w:sz w:val="24"/>
          <w:szCs w:val="24"/>
          <w:highlight w:val="none"/>
        </w:rPr>
        <w:t>人</w:t>
      </w:r>
      <w:r>
        <w:rPr>
          <w:rFonts w:ascii="仿宋" w:hAnsi="仿宋" w:eastAsia="仿宋" w:cs="仿宋"/>
          <w:sz w:val="24"/>
          <w:szCs w:val="24"/>
          <w:highlight w:val="none"/>
        </w:rPr>
        <w:t xml:space="preserve">数 </w:t>
      </w:r>
      <w:r>
        <w:rPr>
          <w:rFonts w:ascii="仿宋" w:hAnsi="仿宋" w:eastAsia="仿宋" w:cs="仿宋"/>
          <w:spacing w:val="-2"/>
          <w:sz w:val="24"/>
          <w:szCs w:val="24"/>
          <w:highlight w:val="none"/>
        </w:rPr>
        <w:t>以及评审专家的确定方式见投标人须知前附表。</w:t>
      </w:r>
    </w:p>
    <w:p>
      <w:pPr>
        <w:spacing w:before="78" w:line="218" w:lineRule="auto"/>
        <w:ind w:left="520"/>
        <w:rPr>
          <w:rFonts w:ascii="仿宋" w:hAnsi="仿宋" w:eastAsia="仿宋" w:cs="仿宋"/>
          <w:sz w:val="24"/>
          <w:szCs w:val="24"/>
          <w:highlight w:val="none"/>
        </w:rPr>
      </w:pPr>
      <w:r>
        <w:rPr>
          <w:rFonts w:ascii="仿宋" w:hAnsi="仿宋" w:eastAsia="仿宋" w:cs="仿宋"/>
          <w:spacing w:val="-2"/>
          <w:sz w:val="24"/>
          <w:szCs w:val="24"/>
          <w:highlight w:val="none"/>
        </w:rPr>
        <w:t>6.1.2 评标</w:t>
      </w:r>
      <w:r>
        <w:rPr>
          <w:rFonts w:ascii="仿宋" w:hAnsi="仿宋" w:eastAsia="仿宋" w:cs="仿宋"/>
          <w:spacing w:val="-1"/>
          <w:sz w:val="24"/>
          <w:szCs w:val="24"/>
          <w:highlight w:val="none"/>
        </w:rPr>
        <w:t>委员会成员有下列情形之一的，应当回避：</w:t>
      </w:r>
    </w:p>
    <w:p>
      <w:pPr>
        <w:spacing w:before="182" w:line="215" w:lineRule="auto"/>
        <w:ind w:left="526"/>
        <w:rPr>
          <w:rFonts w:ascii="仿宋" w:hAnsi="仿宋" w:eastAsia="仿宋" w:cs="仿宋"/>
          <w:sz w:val="24"/>
          <w:szCs w:val="24"/>
          <w:highlight w:val="none"/>
        </w:rPr>
      </w:pPr>
      <w:r>
        <w:rPr>
          <w:rFonts w:ascii="仿宋" w:hAnsi="仿宋" w:eastAsia="仿宋" w:cs="仿宋"/>
          <w:spacing w:val="6"/>
          <w:sz w:val="24"/>
          <w:szCs w:val="24"/>
          <w:highlight w:val="none"/>
        </w:rPr>
        <w:t>(1)参加采</w:t>
      </w:r>
      <w:r>
        <w:rPr>
          <w:rFonts w:ascii="仿宋" w:hAnsi="仿宋" w:eastAsia="仿宋" w:cs="仿宋"/>
          <w:spacing w:val="3"/>
          <w:sz w:val="24"/>
          <w:szCs w:val="24"/>
          <w:highlight w:val="none"/>
        </w:rPr>
        <w:t>购活动前 3 年内与投标人存在劳动关系；</w:t>
      </w:r>
    </w:p>
    <w:p>
      <w:pPr>
        <w:spacing w:before="186" w:line="217" w:lineRule="auto"/>
        <w:ind w:left="526"/>
        <w:rPr>
          <w:rFonts w:ascii="仿宋" w:hAnsi="仿宋" w:eastAsia="仿宋" w:cs="仿宋"/>
          <w:sz w:val="24"/>
          <w:szCs w:val="24"/>
          <w:highlight w:val="none"/>
        </w:rPr>
      </w:pPr>
      <w:r>
        <w:rPr>
          <w:rFonts w:ascii="仿宋" w:hAnsi="仿宋" w:eastAsia="仿宋" w:cs="仿宋"/>
          <w:spacing w:val="4"/>
          <w:sz w:val="24"/>
          <w:szCs w:val="24"/>
          <w:highlight w:val="none"/>
        </w:rPr>
        <w:t>(2)参</w:t>
      </w:r>
      <w:r>
        <w:rPr>
          <w:rFonts w:ascii="仿宋" w:hAnsi="仿宋" w:eastAsia="仿宋" w:cs="仿宋"/>
          <w:spacing w:val="2"/>
          <w:sz w:val="24"/>
          <w:szCs w:val="24"/>
          <w:highlight w:val="none"/>
        </w:rPr>
        <w:t>加采购活动前 3 年内担任投标人的董事、监事；</w:t>
      </w:r>
    </w:p>
    <w:p>
      <w:pPr>
        <w:spacing w:before="183" w:line="217" w:lineRule="auto"/>
        <w:ind w:left="526"/>
        <w:rPr>
          <w:rFonts w:ascii="仿宋" w:hAnsi="仿宋" w:eastAsia="仿宋" w:cs="仿宋"/>
          <w:sz w:val="24"/>
          <w:szCs w:val="24"/>
          <w:highlight w:val="none"/>
        </w:rPr>
      </w:pPr>
      <w:r>
        <w:rPr>
          <w:rFonts w:ascii="仿宋" w:hAnsi="仿宋" w:eastAsia="仿宋" w:cs="仿宋"/>
          <w:spacing w:val="2"/>
          <w:sz w:val="24"/>
          <w:szCs w:val="24"/>
          <w:highlight w:val="none"/>
        </w:rPr>
        <w:t>(3)参加采购活动前 3 年内是投</w:t>
      </w:r>
      <w:r>
        <w:rPr>
          <w:rFonts w:ascii="仿宋" w:hAnsi="仿宋" w:eastAsia="仿宋" w:cs="仿宋"/>
          <w:spacing w:val="1"/>
          <w:sz w:val="24"/>
          <w:szCs w:val="24"/>
          <w:highlight w:val="none"/>
        </w:rPr>
        <w:t>标人的控股股东或者实际控制人；</w:t>
      </w:r>
    </w:p>
    <w:p>
      <w:pPr>
        <w:spacing w:before="182" w:line="358" w:lineRule="auto"/>
        <w:ind w:left="45" w:right="131" w:firstLine="480"/>
        <w:rPr>
          <w:rFonts w:ascii="仿宋" w:hAnsi="仿宋" w:eastAsia="仿宋" w:cs="仿宋"/>
          <w:sz w:val="24"/>
          <w:szCs w:val="24"/>
          <w:highlight w:val="none"/>
        </w:rPr>
      </w:pPr>
      <w:r>
        <w:rPr>
          <w:rFonts w:ascii="仿宋" w:hAnsi="仿宋" w:eastAsia="仿宋" w:cs="仿宋"/>
          <w:spacing w:val="6"/>
          <w:sz w:val="24"/>
          <w:szCs w:val="24"/>
          <w:highlight w:val="none"/>
        </w:rPr>
        <w:t>(4)与投标人</w:t>
      </w:r>
      <w:r>
        <w:rPr>
          <w:rFonts w:ascii="仿宋" w:hAnsi="仿宋" w:eastAsia="仿宋" w:cs="仿宋"/>
          <w:spacing w:val="4"/>
          <w:sz w:val="24"/>
          <w:szCs w:val="24"/>
          <w:highlight w:val="none"/>
        </w:rPr>
        <w:t>的</w:t>
      </w:r>
      <w:r>
        <w:rPr>
          <w:rFonts w:ascii="仿宋" w:hAnsi="仿宋" w:eastAsia="仿宋" w:cs="仿宋"/>
          <w:spacing w:val="3"/>
          <w:sz w:val="24"/>
          <w:szCs w:val="24"/>
          <w:highlight w:val="none"/>
        </w:rPr>
        <w:t>法定代表人或者负责人有夫妻、直系血亲、三代以内旁系血亲或者</w:t>
      </w:r>
      <w:r>
        <w:rPr>
          <w:rFonts w:ascii="仿宋" w:hAnsi="仿宋" w:eastAsia="仿宋" w:cs="仿宋"/>
          <w:sz w:val="24"/>
          <w:szCs w:val="24"/>
          <w:highlight w:val="none"/>
        </w:rPr>
        <w:t xml:space="preserve"> </w:t>
      </w:r>
      <w:r>
        <w:rPr>
          <w:rFonts w:ascii="仿宋" w:hAnsi="仿宋" w:eastAsia="仿宋" w:cs="仿宋"/>
          <w:spacing w:val="-10"/>
          <w:sz w:val="24"/>
          <w:szCs w:val="24"/>
          <w:highlight w:val="none"/>
        </w:rPr>
        <w:t>近</w:t>
      </w:r>
      <w:r>
        <w:rPr>
          <w:rFonts w:ascii="仿宋" w:hAnsi="仿宋" w:eastAsia="仿宋" w:cs="仿宋"/>
          <w:spacing w:val="-9"/>
          <w:sz w:val="24"/>
          <w:szCs w:val="24"/>
          <w:highlight w:val="none"/>
        </w:rPr>
        <w:t>姻亲关系；</w:t>
      </w:r>
    </w:p>
    <w:p>
      <w:pPr>
        <w:spacing w:line="216" w:lineRule="auto"/>
        <w:ind w:left="526"/>
        <w:rPr>
          <w:rFonts w:ascii="仿宋" w:hAnsi="仿宋" w:eastAsia="仿宋" w:cs="仿宋"/>
          <w:sz w:val="24"/>
          <w:szCs w:val="24"/>
          <w:highlight w:val="none"/>
        </w:rPr>
      </w:pPr>
      <w:r>
        <w:rPr>
          <w:rFonts w:ascii="仿宋" w:hAnsi="仿宋" w:eastAsia="仿宋" w:cs="仿宋"/>
          <w:spacing w:val="10"/>
          <w:sz w:val="24"/>
          <w:szCs w:val="24"/>
          <w:highlight w:val="none"/>
        </w:rPr>
        <w:t>(5)与</w:t>
      </w:r>
      <w:r>
        <w:rPr>
          <w:rFonts w:ascii="仿宋" w:hAnsi="仿宋" w:eastAsia="仿宋" w:cs="仿宋"/>
          <w:spacing w:val="6"/>
          <w:sz w:val="24"/>
          <w:szCs w:val="24"/>
          <w:highlight w:val="none"/>
        </w:rPr>
        <w:t>投</w:t>
      </w:r>
      <w:r>
        <w:rPr>
          <w:rFonts w:ascii="仿宋" w:hAnsi="仿宋" w:eastAsia="仿宋" w:cs="仿宋"/>
          <w:spacing w:val="5"/>
          <w:sz w:val="24"/>
          <w:szCs w:val="24"/>
          <w:highlight w:val="none"/>
        </w:rPr>
        <w:t>标人有其他可能影响政府采购活动公平、公正进行的关系。</w:t>
      </w:r>
    </w:p>
    <w:p>
      <w:pPr>
        <w:spacing w:before="185" w:line="217" w:lineRule="auto"/>
        <w:ind w:left="520"/>
        <w:rPr>
          <w:rFonts w:ascii="仿宋" w:hAnsi="仿宋" w:eastAsia="仿宋" w:cs="仿宋"/>
          <w:sz w:val="24"/>
          <w:szCs w:val="24"/>
          <w:highlight w:val="none"/>
        </w:rPr>
      </w:pPr>
      <w:r>
        <w:rPr>
          <w:rFonts w:ascii="仿宋" w:hAnsi="仿宋" w:eastAsia="仿宋" w:cs="仿宋"/>
          <w:spacing w:val="1"/>
          <w:sz w:val="24"/>
          <w:szCs w:val="24"/>
          <w:highlight w:val="none"/>
        </w:rPr>
        <w:t>6.1.3 评标过程中，评标委员会成员有回</w:t>
      </w:r>
      <w:r>
        <w:rPr>
          <w:rFonts w:ascii="仿宋" w:hAnsi="仿宋" w:eastAsia="仿宋" w:cs="仿宋"/>
          <w:sz w:val="24"/>
          <w:szCs w:val="24"/>
          <w:highlight w:val="none"/>
        </w:rPr>
        <w:t>避事由、擅离职守或者因健康等原因不能</w:t>
      </w:r>
    </w:p>
    <w:p>
      <w:pPr>
        <w:spacing w:before="182" w:line="358" w:lineRule="auto"/>
        <w:ind w:left="59" w:right="132" w:hanging="13"/>
        <w:rPr>
          <w:rFonts w:ascii="仿宋" w:hAnsi="仿宋" w:eastAsia="仿宋" w:cs="仿宋"/>
          <w:sz w:val="24"/>
          <w:szCs w:val="24"/>
          <w:highlight w:val="none"/>
        </w:rPr>
      </w:pPr>
      <w:r>
        <w:rPr>
          <w:rFonts w:ascii="仿宋" w:hAnsi="仿宋" w:eastAsia="仿宋" w:cs="仿宋"/>
          <w:spacing w:val="-16"/>
          <w:sz w:val="24"/>
          <w:szCs w:val="24"/>
          <w:highlight w:val="none"/>
        </w:rPr>
        <w:t>继续评</w:t>
      </w:r>
      <w:r>
        <w:rPr>
          <w:rFonts w:ascii="仿宋" w:hAnsi="仿宋" w:eastAsia="仿宋" w:cs="仿宋"/>
          <w:spacing w:val="-12"/>
          <w:sz w:val="24"/>
          <w:szCs w:val="24"/>
          <w:highlight w:val="none"/>
        </w:rPr>
        <w:t>标</w:t>
      </w:r>
      <w:r>
        <w:rPr>
          <w:rFonts w:ascii="仿宋" w:hAnsi="仿宋" w:eastAsia="仿宋" w:cs="仿宋"/>
          <w:spacing w:val="-8"/>
          <w:sz w:val="24"/>
          <w:szCs w:val="24"/>
          <w:highlight w:val="none"/>
        </w:rPr>
        <w:t>的， 采购人有权更换。被更换的评标委员会成员作出的评审结论无效，由更换后</w:t>
      </w:r>
      <w:r>
        <w:rPr>
          <w:rFonts w:ascii="仿宋" w:hAnsi="仿宋" w:eastAsia="仿宋" w:cs="仿宋"/>
          <w:sz w:val="24"/>
          <w:szCs w:val="24"/>
          <w:highlight w:val="none"/>
        </w:rPr>
        <w:t xml:space="preserve"> </w:t>
      </w:r>
      <w:r>
        <w:rPr>
          <w:rFonts w:ascii="仿宋" w:hAnsi="仿宋" w:eastAsia="仿宋" w:cs="仿宋"/>
          <w:spacing w:val="-6"/>
          <w:sz w:val="24"/>
          <w:szCs w:val="24"/>
          <w:highlight w:val="none"/>
        </w:rPr>
        <w:t>的评</w:t>
      </w:r>
      <w:r>
        <w:rPr>
          <w:rFonts w:ascii="仿宋" w:hAnsi="仿宋" w:eastAsia="仿宋" w:cs="仿宋"/>
          <w:spacing w:val="-4"/>
          <w:sz w:val="24"/>
          <w:szCs w:val="24"/>
          <w:highlight w:val="none"/>
        </w:rPr>
        <w:t>标</w:t>
      </w:r>
      <w:r>
        <w:rPr>
          <w:rFonts w:ascii="仿宋" w:hAnsi="仿宋" w:eastAsia="仿宋" w:cs="仿宋"/>
          <w:spacing w:val="-3"/>
          <w:sz w:val="24"/>
          <w:szCs w:val="24"/>
          <w:highlight w:val="none"/>
        </w:rPr>
        <w:t>委员会成员重新进行评审。</w:t>
      </w:r>
    </w:p>
    <w:p>
      <w:pPr>
        <w:spacing w:line="218" w:lineRule="auto"/>
        <w:ind w:left="40"/>
        <w:outlineLvl w:val="2"/>
        <w:rPr>
          <w:rFonts w:ascii="仿宋" w:hAnsi="仿宋" w:eastAsia="仿宋" w:cs="仿宋"/>
          <w:sz w:val="24"/>
          <w:szCs w:val="24"/>
          <w:highlight w:val="none"/>
        </w:rPr>
      </w:pPr>
      <w:r>
        <w:rPr>
          <w:rFonts w:ascii="仿宋" w:hAnsi="仿宋" w:eastAsia="仿宋" w:cs="仿宋"/>
          <w:spacing w:val="-28"/>
          <w:sz w:val="24"/>
          <w:szCs w:val="24"/>
          <w:highlight w:val="none"/>
          <w14:textOutline w14:w="4354" w14:cap="flat" w14:cmpd="sng">
            <w14:solidFill>
              <w14:srgbClr w14:val="000000"/>
            </w14:solidFill>
            <w14:prstDash w14:val="solid"/>
            <w14:miter w14:val="0"/>
          </w14:textOutline>
        </w:rPr>
        <w:t>6</w:t>
      </w:r>
      <w:r>
        <w:rPr>
          <w:rFonts w:ascii="仿宋" w:hAnsi="仿宋" w:eastAsia="仿宋" w:cs="仿宋"/>
          <w:spacing w:val="-17"/>
          <w:sz w:val="24"/>
          <w:szCs w:val="24"/>
          <w:highlight w:val="none"/>
          <w14:textOutline w14:w="4354" w14:cap="flat" w14:cmpd="sng">
            <w14:solidFill>
              <w14:srgbClr w14:val="000000"/>
            </w14:solidFill>
            <w14:prstDash w14:val="solid"/>
            <w14:miter w14:val="0"/>
          </w14:textOutline>
        </w:rPr>
        <w:t>.2</w:t>
      </w:r>
      <w:r>
        <w:rPr>
          <w:rFonts w:ascii="仿宋" w:hAnsi="仿宋" w:eastAsia="仿宋" w:cs="仿宋"/>
          <w:spacing w:val="-17"/>
          <w:sz w:val="24"/>
          <w:szCs w:val="24"/>
          <w:highlight w:val="none"/>
        </w:rPr>
        <w:t xml:space="preserve"> </w:t>
      </w:r>
      <w:r>
        <w:rPr>
          <w:rFonts w:ascii="仿宋" w:hAnsi="仿宋" w:eastAsia="仿宋" w:cs="仿宋"/>
          <w:spacing w:val="-17"/>
          <w:sz w:val="24"/>
          <w:szCs w:val="24"/>
          <w:highlight w:val="none"/>
          <w14:textOutline w14:w="4354" w14:cap="flat" w14:cmpd="sng">
            <w14:solidFill>
              <w14:srgbClr w14:val="000000"/>
            </w14:solidFill>
            <w14:prstDash w14:val="solid"/>
            <w14:miter w14:val="0"/>
          </w14:textOutline>
        </w:rPr>
        <w:t>资格审查与评标原则</w:t>
      </w:r>
    </w:p>
    <w:p>
      <w:pPr>
        <w:spacing w:before="182" w:line="216" w:lineRule="auto"/>
        <w:ind w:left="538"/>
        <w:rPr>
          <w:rFonts w:ascii="仿宋" w:hAnsi="仿宋" w:eastAsia="仿宋" w:cs="仿宋"/>
          <w:sz w:val="24"/>
          <w:szCs w:val="24"/>
          <w:highlight w:val="none"/>
        </w:rPr>
      </w:pPr>
      <w:r>
        <w:rPr>
          <w:rFonts w:ascii="仿宋" w:hAnsi="仿宋" w:eastAsia="仿宋" w:cs="仿宋"/>
          <w:spacing w:val="-4"/>
          <w:sz w:val="24"/>
          <w:szCs w:val="24"/>
          <w:highlight w:val="none"/>
        </w:rPr>
        <w:t>资格审查遵循公平、公</w:t>
      </w:r>
      <w:r>
        <w:rPr>
          <w:rFonts w:ascii="仿宋" w:hAnsi="仿宋" w:eastAsia="仿宋" w:cs="仿宋"/>
          <w:spacing w:val="-2"/>
          <w:sz w:val="24"/>
          <w:szCs w:val="24"/>
          <w:highlight w:val="none"/>
        </w:rPr>
        <w:t>正的原则，评标活动遵循公平、公正、科学和择优的原则。</w:t>
      </w:r>
    </w:p>
    <w:p>
      <w:pPr>
        <w:spacing w:before="185" w:line="218" w:lineRule="auto"/>
        <w:ind w:left="40"/>
        <w:outlineLvl w:val="2"/>
        <w:rPr>
          <w:rFonts w:ascii="仿宋" w:hAnsi="仿宋" w:eastAsia="仿宋" w:cs="仿宋"/>
          <w:sz w:val="24"/>
          <w:szCs w:val="24"/>
          <w:highlight w:val="none"/>
        </w:rPr>
      </w:pPr>
      <w:r>
        <w:rPr>
          <w:rFonts w:ascii="仿宋" w:hAnsi="仿宋" w:eastAsia="仿宋" w:cs="仿宋"/>
          <w:spacing w:val="-28"/>
          <w:sz w:val="24"/>
          <w:szCs w:val="24"/>
          <w:highlight w:val="none"/>
          <w14:textOutline w14:w="4354" w14:cap="flat" w14:cmpd="sng">
            <w14:solidFill>
              <w14:srgbClr w14:val="000000"/>
            </w14:solidFill>
            <w14:prstDash w14:val="solid"/>
            <w14:miter w14:val="0"/>
          </w14:textOutline>
        </w:rPr>
        <w:t>6</w:t>
      </w:r>
      <w:r>
        <w:rPr>
          <w:rFonts w:ascii="仿宋" w:hAnsi="仿宋" w:eastAsia="仿宋" w:cs="仿宋"/>
          <w:spacing w:val="-19"/>
          <w:sz w:val="24"/>
          <w:szCs w:val="24"/>
          <w:highlight w:val="none"/>
          <w14:textOutline w14:w="4354" w14:cap="flat" w14:cmpd="sng">
            <w14:solidFill>
              <w14:srgbClr w14:val="000000"/>
            </w14:solidFill>
            <w14:prstDash w14:val="solid"/>
            <w14:miter w14:val="0"/>
          </w14:textOutline>
        </w:rPr>
        <w:t>.3</w:t>
      </w:r>
      <w:r>
        <w:rPr>
          <w:rFonts w:ascii="仿宋" w:hAnsi="仿宋" w:eastAsia="仿宋" w:cs="仿宋"/>
          <w:spacing w:val="-19"/>
          <w:sz w:val="24"/>
          <w:szCs w:val="24"/>
          <w:highlight w:val="none"/>
        </w:rPr>
        <w:t xml:space="preserve"> </w:t>
      </w:r>
      <w:r>
        <w:rPr>
          <w:rFonts w:ascii="仿宋" w:hAnsi="仿宋" w:eastAsia="仿宋" w:cs="仿宋"/>
          <w:spacing w:val="-19"/>
          <w:sz w:val="24"/>
          <w:szCs w:val="24"/>
          <w:highlight w:val="none"/>
          <w14:textOutline w14:w="4354" w14:cap="flat" w14:cmpd="sng">
            <w14:solidFill>
              <w14:srgbClr w14:val="000000"/>
            </w14:solidFill>
            <w14:prstDash w14:val="solid"/>
            <w14:miter w14:val="0"/>
          </w14:textOutline>
        </w:rPr>
        <w:t>资格审查与评标</w:t>
      </w:r>
    </w:p>
    <w:p>
      <w:pPr>
        <w:spacing w:before="181" w:line="362" w:lineRule="auto"/>
        <w:ind w:left="46" w:right="49" w:firstLine="474"/>
        <w:rPr>
          <w:rFonts w:ascii="仿宋" w:hAnsi="仿宋" w:eastAsia="仿宋" w:cs="仿宋"/>
          <w:sz w:val="24"/>
          <w:szCs w:val="24"/>
          <w:highlight w:val="none"/>
        </w:rPr>
      </w:pPr>
      <w:r>
        <w:rPr>
          <w:rFonts w:ascii="仿宋" w:hAnsi="仿宋" w:eastAsia="仿宋" w:cs="仿宋"/>
          <w:spacing w:val="-6"/>
          <w:sz w:val="24"/>
          <w:szCs w:val="24"/>
          <w:highlight w:val="none"/>
        </w:rPr>
        <w:t xml:space="preserve">6.3.1 </w:t>
      </w:r>
      <w:r>
        <w:rPr>
          <w:rFonts w:ascii="仿宋" w:hAnsi="仿宋" w:eastAsia="仿宋" w:cs="仿宋"/>
          <w:spacing w:val="-4"/>
          <w:sz w:val="24"/>
          <w:szCs w:val="24"/>
          <w:highlight w:val="none"/>
        </w:rPr>
        <w:t>资</w:t>
      </w:r>
      <w:r>
        <w:rPr>
          <w:rFonts w:ascii="仿宋" w:hAnsi="仿宋" w:eastAsia="仿宋" w:cs="仿宋"/>
          <w:spacing w:val="-3"/>
          <w:sz w:val="24"/>
          <w:szCs w:val="24"/>
          <w:highlight w:val="none"/>
        </w:rPr>
        <w:t>格审查小组与评标委员会按照第五章“资格审查与评标办法”规定的方法、</w:t>
      </w:r>
      <w:r>
        <w:rPr>
          <w:rFonts w:ascii="仿宋" w:hAnsi="仿宋" w:eastAsia="仿宋" w:cs="仿宋"/>
          <w:sz w:val="24"/>
          <w:szCs w:val="24"/>
          <w:highlight w:val="none"/>
        </w:rPr>
        <w:t xml:space="preserve"> </w:t>
      </w:r>
      <w:r>
        <w:rPr>
          <w:rFonts w:ascii="仿宋" w:hAnsi="仿宋" w:eastAsia="仿宋" w:cs="仿宋"/>
          <w:spacing w:val="-16"/>
          <w:sz w:val="24"/>
          <w:szCs w:val="24"/>
          <w:highlight w:val="none"/>
        </w:rPr>
        <w:t>评审因</w:t>
      </w:r>
      <w:r>
        <w:rPr>
          <w:rFonts w:ascii="仿宋" w:hAnsi="仿宋" w:eastAsia="仿宋" w:cs="仿宋"/>
          <w:spacing w:val="-11"/>
          <w:sz w:val="24"/>
          <w:szCs w:val="24"/>
          <w:highlight w:val="none"/>
        </w:rPr>
        <w:t>素</w:t>
      </w:r>
      <w:r>
        <w:rPr>
          <w:rFonts w:ascii="仿宋" w:hAnsi="仿宋" w:eastAsia="仿宋" w:cs="仿宋"/>
          <w:spacing w:val="-8"/>
          <w:sz w:val="24"/>
          <w:szCs w:val="24"/>
          <w:highlight w:val="none"/>
        </w:rPr>
        <w:t>、标准和程序对投标人进行资格审查， 并对投标文件进行评审。第五章“资格审</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查与评标</w:t>
      </w:r>
      <w:r>
        <w:rPr>
          <w:rFonts w:ascii="仿宋" w:hAnsi="仿宋" w:eastAsia="仿宋" w:cs="仿宋"/>
          <w:spacing w:val="-3"/>
          <w:sz w:val="24"/>
          <w:szCs w:val="24"/>
          <w:highlight w:val="none"/>
        </w:rPr>
        <w:t>办</w:t>
      </w:r>
      <w:r>
        <w:rPr>
          <w:rFonts w:ascii="仿宋" w:hAnsi="仿宋" w:eastAsia="仿宋" w:cs="仿宋"/>
          <w:spacing w:val="-2"/>
          <w:sz w:val="24"/>
          <w:szCs w:val="24"/>
          <w:highlight w:val="none"/>
        </w:rPr>
        <w:t>法”没有规定的方法、评审因素和标准，不作为资格审查与评标依据。</w:t>
      </w:r>
    </w:p>
    <w:p>
      <w:pPr>
        <w:spacing w:before="1" w:line="358" w:lineRule="auto"/>
        <w:ind w:left="45" w:right="128" w:firstLine="475"/>
        <w:rPr>
          <w:rFonts w:ascii="仿宋" w:hAnsi="仿宋" w:eastAsia="仿宋" w:cs="仿宋"/>
          <w:sz w:val="24"/>
          <w:szCs w:val="24"/>
          <w:highlight w:val="none"/>
        </w:rPr>
      </w:pPr>
      <w:r>
        <w:rPr>
          <w:rFonts w:ascii="仿宋" w:hAnsi="仿宋" w:eastAsia="仿宋" w:cs="仿宋"/>
          <w:spacing w:val="1"/>
          <w:sz w:val="24"/>
          <w:szCs w:val="24"/>
          <w:highlight w:val="none"/>
        </w:rPr>
        <w:t>6.3.2 通过资格审查的投标人的投标文件</w:t>
      </w:r>
      <w:r>
        <w:rPr>
          <w:rFonts w:ascii="仿宋" w:hAnsi="仿宋" w:eastAsia="仿宋" w:cs="仿宋"/>
          <w:sz w:val="24"/>
          <w:szCs w:val="24"/>
          <w:highlight w:val="none"/>
        </w:rPr>
        <w:t xml:space="preserve">由评标委员会进行评审。评标完成后，评 </w:t>
      </w:r>
      <w:r>
        <w:rPr>
          <w:rFonts w:ascii="仿宋" w:hAnsi="仿宋" w:eastAsia="仿宋" w:cs="仿宋"/>
          <w:spacing w:val="-10"/>
          <w:sz w:val="24"/>
          <w:szCs w:val="24"/>
          <w:highlight w:val="none"/>
        </w:rPr>
        <w:t>标委员会应当</w:t>
      </w:r>
      <w:r>
        <w:rPr>
          <w:rFonts w:ascii="仿宋" w:hAnsi="仿宋" w:eastAsia="仿宋" w:cs="仿宋"/>
          <w:spacing w:val="-6"/>
          <w:sz w:val="24"/>
          <w:szCs w:val="24"/>
          <w:highlight w:val="none"/>
        </w:rPr>
        <w:t>提</w:t>
      </w:r>
      <w:r>
        <w:rPr>
          <w:rFonts w:ascii="仿宋" w:hAnsi="仿宋" w:eastAsia="仿宋" w:cs="仿宋"/>
          <w:spacing w:val="-5"/>
          <w:sz w:val="24"/>
          <w:szCs w:val="24"/>
          <w:highlight w:val="none"/>
        </w:rPr>
        <w:t>交书面评标报告和中标候选人名单。评标委员会推荐中标候选人的人数见</w:t>
      </w:r>
      <w:r>
        <w:rPr>
          <w:rFonts w:ascii="仿宋" w:hAnsi="仿宋" w:eastAsia="仿宋" w:cs="仿宋"/>
          <w:sz w:val="24"/>
          <w:szCs w:val="24"/>
          <w:highlight w:val="none"/>
        </w:rPr>
        <w:t xml:space="preserve"> </w:t>
      </w:r>
      <w:r>
        <w:rPr>
          <w:rFonts w:ascii="仿宋" w:hAnsi="仿宋" w:eastAsia="仿宋" w:cs="仿宋"/>
          <w:spacing w:val="-7"/>
          <w:sz w:val="24"/>
          <w:szCs w:val="24"/>
          <w:highlight w:val="none"/>
        </w:rPr>
        <w:t>投</w:t>
      </w:r>
      <w:r>
        <w:rPr>
          <w:rFonts w:ascii="仿宋" w:hAnsi="仿宋" w:eastAsia="仿宋" w:cs="仿宋"/>
          <w:spacing w:val="-4"/>
          <w:sz w:val="24"/>
          <w:szCs w:val="24"/>
          <w:highlight w:val="none"/>
        </w:rPr>
        <w:t>标人须知前附表。</w:t>
      </w:r>
    </w:p>
    <w:p>
      <w:pPr>
        <w:spacing w:before="3" w:line="357" w:lineRule="auto"/>
        <w:ind w:left="45" w:right="120" w:firstLine="475"/>
        <w:rPr>
          <w:rFonts w:ascii="仿宋" w:hAnsi="仿宋" w:eastAsia="仿宋" w:cs="仿宋"/>
          <w:sz w:val="24"/>
          <w:szCs w:val="24"/>
          <w:highlight w:val="none"/>
        </w:rPr>
      </w:pPr>
      <w:r>
        <w:rPr>
          <w:rFonts w:ascii="仿宋" w:hAnsi="仿宋" w:eastAsia="仿宋" w:cs="仿宋"/>
          <w:spacing w:val="-10"/>
          <w:sz w:val="24"/>
          <w:szCs w:val="24"/>
          <w:highlight w:val="none"/>
        </w:rPr>
        <w:t>6.</w:t>
      </w:r>
      <w:r>
        <w:rPr>
          <w:rFonts w:ascii="仿宋" w:hAnsi="仿宋" w:eastAsia="仿宋" w:cs="仿宋"/>
          <w:spacing w:val="-6"/>
          <w:sz w:val="24"/>
          <w:szCs w:val="24"/>
          <w:highlight w:val="none"/>
        </w:rPr>
        <w:t>3</w:t>
      </w:r>
      <w:r>
        <w:rPr>
          <w:rFonts w:ascii="仿宋" w:hAnsi="仿宋" w:eastAsia="仿宋" w:cs="仿宋"/>
          <w:spacing w:val="-5"/>
          <w:sz w:val="24"/>
          <w:szCs w:val="24"/>
          <w:highlight w:val="none"/>
        </w:rPr>
        <w:t>.3 本次招标采用电子化评标，如“洛阳市电子招投标交易平台”系统出现故障，</w:t>
      </w:r>
      <w:r>
        <w:rPr>
          <w:rFonts w:ascii="仿宋" w:hAnsi="仿宋" w:eastAsia="仿宋" w:cs="仿宋"/>
          <w:sz w:val="24"/>
          <w:szCs w:val="24"/>
          <w:highlight w:val="none"/>
        </w:rPr>
        <w:t xml:space="preserve"> </w:t>
      </w:r>
      <w:r>
        <w:rPr>
          <w:rFonts w:ascii="仿宋" w:hAnsi="仿宋" w:eastAsia="仿宋" w:cs="仿宋"/>
          <w:spacing w:val="-16"/>
          <w:sz w:val="24"/>
          <w:szCs w:val="24"/>
          <w:highlight w:val="none"/>
        </w:rPr>
        <w:t>导致无</w:t>
      </w:r>
      <w:r>
        <w:rPr>
          <w:rFonts w:ascii="仿宋" w:hAnsi="仿宋" w:eastAsia="仿宋" w:cs="仿宋"/>
          <w:spacing w:val="-12"/>
          <w:sz w:val="24"/>
          <w:szCs w:val="24"/>
          <w:highlight w:val="none"/>
        </w:rPr>
        <w:t>法</w:t>
      </w:r>
      <w:r>
        <w:rPr>
          <w:rFonts w:ascii="仿宋" w:hAnsi="仿宋" w:eastAsia="仿宋" w:cs="仿宋"/>
          <w:spacing w:val="-8"/>
          <w:sz w:val="24"/>
          <w:szCs w:val="24"/>
          <w:highlight w:val="none"/>
        </w:rPr>
        <w:t>继续评审工作的，可暂停评标， 对原有资料及信息作出妥善保密处理，待电子评</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标系统恢复</w:t>
      </w:r>
      <w:r>
        <w:rPr>
          <w:rFonts w:ascii="仿宋" w:hAnsi="仿宋" w:eastAsia="仿宋" w:cs="仿宋"/>
          <w:spacing w:val="-2"/>
          <w:sz w:val="24"/>
          <w:szCs w:val="24"/>
          <w:highlight w:val="none"/>
        </w:rPr>
        <w:t>正常之后组织评审。</w:t>
      </w:r>
    </w:p>
    <w:p>
      <w:pPr>
        <w:spacing w:line="218" w:lineRule="auto"/>
        <w:ind w:left="44"/>
        <w:outlineLvl w:val="1"/>
        <w:rPr>
          <w:rFonts w:ascii="仿宋" w:hAnsi="仿宋" w:eastAsia="仿宋" w:cs="仿宋"/>
          <w:sz w:val="24"/>
          <w:szCs w:val="24"/>
          <w:highlight w:val="none"/>
        </w:rPr>
      </w:pPr>
      <w:r>
        <w:rPr>
          <w:rFonts w:ascii="仿宋" w:hAnsi="仿宋" w:eastAsia="仿宋" w:cs="仿宋"/>
          <w:spacing w:val="-18"/>
          <w:sz w:val="24"/>
          <w:szCs w:val="24"/>
          <w:highlight w:val="none"/>
          <w14:textOutline w14:w="4354" w14:cap="flat" w14:cmpd="sng">
            <w14:solidFill>
              <w14:srgbClr w14:val="000000"/>
            </w14:solidFill>
            <w14:prstDash w14:val="solid"/>
            <w14:miter w14:val="0"/>
          </w14:textOutline>
        </w:rPr>
        <w:t>7、定标及合同授予</w:t>
      </w:r>
    </w:p>
    <w:p>
      <w:pPr>
        <w:spacing w:before="183" w:line="218" w:lineRule="auto"/>
        <w:ind w:left="44"/>
        <w:outlineLvl w:val="2"/>
        <w:rPr>
          <w:rFonts w:ascii="仿宋" w:hAnsi="仿宋" w:eastAsia="仿宋" w:cs="仿宋"/>
          <w:sz w:val="24"/>
          <w:szCs w:val="24"/>
          <w:highlight w:val="none"/>
        </w:rPr>
      </w:pPr>
      <w:r>
        <w:rPr>
          <w:rFonts w:ascii="仿宋" w:hAnsi="仿宋" w:eastAsia="仿宋" w:cs="仿宋"/>
          <w:spacing w:val="-11"/>
          <w:sz w:val="24"/>
          <w:szCs w:val="24"/>
          <w:highlight w:val="none"/>
          <w14:textOutline w14:w="4354" w14:cap="flat" w14:cmpd="sng">
            <w14:solidFill>
              <w14:srgbClr w14:val="000000"/>
            </w14:solidFill>
            <w14:prstDash w14:val="solid"/>
            <w14:miter w14:val="0"/>
          </w14:textOutline>
        </w:rPr>
        <w:t>7</w:t>
      </w:r>
      <w:r>
        <w:rPr>
          <w:rFonts w:ascii="仿宋" w:hAnsi="仿宋" w:eastAsia="仿宋" w:cs="仿宋"/>
          <w:spacing w:val="-9"/>
          <w:sz w:val="24"/>
          <w:szCs w:val="24"/>
          <w:highlight w:val="none"/>
          <w14:textOutline w14:w="4354" w14:cap="flat" w14:cmpd="sng">
            <w14:solidFill>
              <w14:srgbClr w14:val="000000"/>
            </w14:solidFill>
            <w14:prstDash w14:val="solid"/>
            <w14:miter w14:val="0"/>
          </w14:textOutline>
        </w:rPr>
        <w:t>.1</w:t>
      </w:r>
      <w:r>
        <w:rPr>
          <w:rFonts w:ascii="仿宋" w:hAnsi="仿宋" w:eastAsia="仿宋" w:cs="仿宋"/>
          <w:spacing w:val="-9"/>
          <w:sz w:val="24"/>
          <w:szCs w:val="24"/>
          <w:highlight w:val="none"/>
        </w:rPr>
        <w:t xml:space="preserve"> </w:t>
      </w:r>
      <w:r>
        <w:rPr>
          <w:rFonts w:ascii="仿宋" w:hAnsi="仿宋" w:eastAsia="仿宋" w:cs="仿宋"/>
          <w:spacing w:val="-9"/>
          <w:sz w:val="24"/>
          <w:szCs w:val="24"/>
          <w:highlight w:val="none"/>
          <w14:textOutline w14:w="4354" w14:cap="flat" w14:cmpd="sng">
            <w14:solidFill>
              <w14:srgbClr w14:val="000000"/>
            </w14:solidFill>
            <w14:prstDash w14:val="solid"/>
            <w14:miter w14:val="0"/>
          </w14:textOutline>
        </w:rPr>
        <w:t>定标</w:t>
      </w:r>
    </w:p>
    <w:p>
      <w:pPr>
        <w:spacing w:before="181" w:line="358" w:lineRule="auto"/>
        <w:ind w:left="45" w:right="131" w:firstLine="479"/>
        <w:rPr>
          <w:rFonts w:ascii="仿宋" w:hAnsi="仿宋" w:eastAsia="仿宋" w:cs="仿宋"/>
          <w:sz w:val="24"/>
          <w:szCs w:val="24"/>
          <w:highlight w:val="none"/>
        </w:rPr>
      </w:pPr>
      <w:r>
        <w:rPr>
          <w:rFonts w:ascii="仿宋" w:hAnsi="仿宋" w:eastAsia="仿宋" w:cs="仿宋"/>
          <w:spacing w:val="-10"/>
          <w:sz w:val="24"/>
          <w:szCs w:val="24"/>
          <w:highlight w:val="none"/>
        </w:rPr>
        <w:t>7.1.1</w:t>
      </w:r>
      <w:r>
        <w:rPr>
          <w:rFonts w:ascii="仿宋" w:hAnsi="仿宋" w:eastAsia="仿宋" w:cs="仿宋"/>
          <w:spacing w:val="-5"/>
          <w:sz w:val="24"/>
          <w:szCs w:val="24"/>
          <w:highlight w:val="none"/>
        </w:rPr>
        <w:t xml:space="preserve"> 按照投标人须知前附表的规定，采购人或采购人授权的评标委员会依法确定中</w:t>
      </w:r>
      <w:r>
        <w:rPr>
          <w:rFonts w:ascii="仿宋" w:hAnsi="仿宋" w:eastAsia="仿宋" w:cs="仿宋"/>
          <w:sz w:val="24"/>
          <w:szCs w:val="24"/>
          <w:highlight w:val="none"/>
        </w:rPr>
        <w:t xml:space="preserve"> </w:t>
      </w:r>
      <w:r>
        <w:rPr>
          <w:rFonts w:ascii="仿宋" w:hAnsi="仿宋" w:eastAsia="仿宋" w:cs="仿宋"/>
          <w:spacing w:val="-11"/>
          <w:sz w:val="24"/>
          <w:szCs w:val="24"/>
          <w:highlight w:val="none"/>
        </w:rPr>
        <w:t>标</w:t>
      </w:r>
      <w:r>
        <w:rPr>
          <w:rFonts w:ascii="仿宋" w:hAnsi="仿宋" w:eastAsia="仿宋" w:cs="仿宋"/>
          <w:spacing w:val="-10"/>
          <w:sz w:val="24"/>
          <w:szCs w:val="24"/>
          <w:highlight w:val="none"/>
        </w:rPr>
        <w:t>人。</w:t>
      </w:r>
    </w:p>
    <w:p>
      <w:pPr>
        <w:spacing w:before="1" w:line="217" w:lineRule="auto"/>
        <w:ind w:left="524"/>
        <w:rPr>
          <w:rFonts w:ascii="仿宋" w:hAnsi="仿宋" w:eastAsia="仿宋" w:cs="仿宋"/>
          <w:sz w:val="24"/>
          <w:szCs w:val="24"/>
          <w:highlight w:val="none"/>
        </w:rPr>
      </w:pPr>
      <w:r>
        <w:rPr>
          <w:rFonts w:ascii="仿宋" w:hAnsi="仿宋" w:eastAsia="仿宋" w:cs="仿宋"/>
          <w:spacing w:val="-4"/>
          <w:sz w:val="24"/>
          <w:szCs w:val="24"/>
          <w:highlight w:val="none"/>
        </w:rPr>
        <w:t>7.1.2 按投标人须知前附表的规定的定标原则确定中标人</w:t>
      </w:r>
      <w:r>
        <w:rPr>
          <w:rFonts w:ascii="仿宋" w:hAnsi="仿宋" w:eastAsia="仿宋" w:cs="仿宋"/>
          <w:spacing w:val="-1"/>
          <w:sz w:val="24"/>
          <w:szCs w:val="24"/>
          <w:highlight w:val="none"/>
        </w:rPr>
        <w:t>。</w:t>
      </w:r>
    </w:p>
    <w:p>
      <w:pPr>
        <w:spacing w:before="183" w:line="218" w:lineRule="auto"/>
        <w:ind w:left="44"/>
        <w:outlineLvl w:val="2"/>
        <w:rPr>
          <w:rFonts w:ascii="仿宋" w:hAnsi="仿宋" w:eastAsia="仿宋" w:cs="仿宋"/>
          <w:sz w:val="24"/>
          <w:szCs w:val="24"/>
          <w:highlight w:val="none"/>
        </w:rPr>
      </w:pPr>
      <w:r>
        <w:rPr>
          <w:rFonts w:ascii="仿宋" w:hAnsi="仿宋" w:eastAsia="仿宋" w:cs="仿宋"/>
          <w:spacing w:val="-11"/>
          <w:sz w:val="24"/>
          <w:szCs w:val="24"/>
          <w:highlight w:val="none"/>
          <w14:textOutline w14:w="4354" w14:cap="flat" w14:cmpd="sng">
            <w14:solidFill>
              <w14:srgbClr w14:val="000000"/>
            </w14:solidFill>
            <w14:prstDash w14:val="solid"/>
            <w14:miter w14:val="0"/>
          </w14:textOutline>
        </w:rPr>
        <w:t>7.2</w:t>
      </w:r>
      <w:r>
        <w:rPr>
          <w:rFonts w:ascii="仿宋" w:hAnsi="仿宋" w:eastAsia="仿宋" w:cs="仿宋"/>
          <w:spacing w:val="-11"/>
          <w:sz w:val="24"/>
          <w:szCs w:val="24"/>
          <w:highlight w:val="none"/>
        </w:rPr>
        <w:t xml:space="preserve"> </w:t>
      </w:r>
      <w:r>
        <w:rPr>
          <w:rFonts w:ascii="仿宋" w:hAnsi="仿宋" w:eastAsia="仿宋" w:cs="仿宋"/>
          <w:spacing w:val="-11"/>
          <w:sz w:val="24"/>
          <w:szCs w:val="24"/>
          <w:highlight w:val="none"/>
          <w14:textOutline w14:w="4354" w14:cap="flat" w14:cmpd="sng">
            <w14:solidFill>
              <w14:srgbClr w14:val="000000"/>
            </w14:solidFill>
            <w14:prstDash w14:val="solid"/>
            <w14:miter w14:val="0"/>
          </w14:textOutline>
        </w:rPr>
        <w:t>中标结果</w:t>
      </w:r>
    </w:p>
    <w:p>
      <w:pPr>
        <w:spacing w:before="182" w:line="366" w:lineRule="auto"/>
        <w:ind w:left="47" w:right="132" w:firstLine="523"/>
        <w:rPr>
          <w:rFonts w:ascii="仿宋" w:hAnsi="仿宋" w:eastAsia="仿宋" w:cs="仿宋"/>
          <w:sz w:val="24"/>
          <w:szCs w:val="24"/>
          <w:highlight w:val="none"/>
        </w:rPr>
      </w:pPr>
      <w:r>
        <w:rPr>
          <w:rFonts w:ascii="仿宋" w:hAnsi="仿宋" w:eastAsia="仿宋" w:cs="仿宋"/>
          <w:spacing w:val="-7"/>
          <w:sz w:val="24"/>
          <w:szCs w:val="24"/>
          <w:highlight w:val="none"/>
        </w:rPr>
        <w:t>自中标人确定之日起 2 个工作日内， 在投标人须知前附表规定的媒体上公告中标结</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果，招标</w:t>
      </w:r>
      <w:r>
        <w:rPr>
          <w:rFonts w:ascii="仿宋" w:hAnsi="仿宋" w:eastAsia="仿宋" w:cs="仿宋"/>
          <w:spacing w:val="-2"/>
          <w:sz w:val="24"/>
          <w:szCs w:val="24"/>
          <w:highlight w:val="none"/>
        </w:rPr>
        <w:t>文件随中标结果同时公告。</w:t>
      </w:r>
    </w:p>
    <w:p>
      <w:pPr>
        <w:spacing w:before="78" w:line="218" w:lineRule="auto"/>
        <w:ind w:left="44"/>
        <w:outlineLvl w:val="2"/>
        <w:rPr>
          <w:rFonts w:ascii="仿宋" w:hAnsi="仿宋" w:eastAsia="仿宋" w:cs="仿宋"/>
          <w:sz w:val="24"/>
          <w:szCs w:val="24"/>
          <w:highlight w:val="none"/>
        </w:rPr>
      </w:pPr>
      <w:r>
        <w:rPr>
          <w:rFonts w:ascii="仿宋" w:hAnsi="仿宋" w:eastAsia="仿宋" w:cs="仿宋"/>
          <w:spacing w:val="-11"/>
          <w:sz w:val="24"/>
          <w:szCs w:val="24"/>
          <w:highlight w:val="none"/>
          <w14:textOutline w14:w="4354" w14:cap="flat" w14:cmpd="sng">
            <w14:solidFill>
              <w14:srgbClr w14:val="000000"/>
            </w14:solidFill>
            <w14:prstDash w14:val="solid"/>
            <w14:miter w14:val="0"/>
          </w14:textOutline>
        </w:rPr>
        <w:t>7.3</w:t>
      </w:r>
      <w:r>
        <w:rPr>
          <w:rFonts w:ascii="仿宋" w:hAnsi="仿宋" w:eastAsia="仿宋" w:cs="仿宋"/>
          <w:spacing w:val="-11"/>
          <w:sz w:val="24"/>
          <w:szCs w:val="24"/>
          <w:highlight w:val="none"/>
        </w:rPr>
        <w:t xml:space="preserve"> </w:t>
      </w:r>
      <w:r>
        <w:rPr>
          <w:rFonts w:ascii="仿宋" w:hAnsi="仿宋" w:eastAsia="仿宋" w:cs="仿宋"/>
          <w:spacing w:val="-11"/>
          <w:sz w:val="24"/>
          <w:szCs w:val="24"/>
          <w:highlight w:val="none"/>
          <w14:textOutline w14:w="4354" w14:cap="flat" w14:cmpd="sng">
            <w14:solidFill>
              <w14:srgbClr w14:val="000000"/>
            </w14:solidFill>
            <w14:prstDash w14:val="solid"/>
            <w14:miter w14:val="0"/>
          </w14:textOutline>
        </w:rPr>
        <w:t>中标通知</w:t>
      </w:r>
    </w:p>
    <w:p>
      <w:pPr>
        <w:spacing w:before="182" w:line="215" w:lineRule="auto"/>
        <w:ind w:left="528"/>
        <w:rPr>
          <w:rFonts w:ascii="仿宋" w:hAnsi="仿宋" w:eastAsia="仿宋" w:cs="仿宋"/>
          <w:sz w:val="24"/>
          <w:szCs w:val="24"/>
          <w:highlight w:val="none"/>
        </w:rPr>
      </w:pPr>
      <w:r>
        <w:rPr>
          <w:rFonts w:ascii="仿宋" w:hAnsi="仿宋" w:eastAsia="仿宋" w:cs="仿宋"/>
          <w:spacing w:val="-4"/>
          <w:sz w:val="24"/>
          <w:szCs w:val="24"/>
          <w:highlight w:val="none"/>
        </w:rPr>
        <w:t>在规定</w:t>
      </w:r>
      <w:r>
        <w:rPr>
          <w:rFonts w:ascii="仿宋" w:hAnsi="仿宋" w:eastAsia="仿宋" w:cs="仿宋"/>
          <w:spacing w:val="-3"/>
          <w:sz w:val="24"/>
          <w:szCs w:val="24"/>
          <w:highlight w:val="none"/>
        </w:rPr>
        <w:t>的</w:t>
      </w:r>
      <w:r>
        <w:rPr>
          <w:rFonts w:ascii="仿宋" w:hAnsi="仿宋" w:eastAsia="仿宋" w:cs="仿宋"/>
          <w:spacing w:val="-2"/>
          <w:sz w:val="24"/>
          <w:szCs w:val="24"/>
          <w:highlight w:val="none"/>
        </w:rPr>
        <w:t>有效期内，采购代理机构以书面形式向中标人发出中标通知书。</w:t>
      </w:r>
    </w:p>
    <w:p>
      <w:pPr>
        <w:spacing w:before="185" w:line="217" w:lineRule="auto"/>
        <w:ind w:left="44"/>
        <w:outlineLvl w:val="2"/>
        <w:rPr>
          <w:rFonts w:ascii="仿宋" w:hAnsi="仿宋" w:eastAsia="仿宋" w:cs="仿宋"/>
          <w:sz w:val="24"/>
          <w:szCs w:val="24"/>
          <w:highlight w:val="none"/>
        </w:rPr>
      </w:pPr>
      <w:r>
        <w:rPr>
          <w:rFonts w:ascii="仿宋" w:hAnsi="仿宋" w:eastAsia="仿宋" w:cs="仿宋"/>
          <w:spacing w:val="-13"/>
          <w:sz w:val="24"/>
          <w:szCs w:val="24"/>
          <w:highlight w:val="none"/>
          <w14:textOutline w14:w="4354" w14:cap="flat" w14:cmpd="sng">
            <w14:solidFill>
              <w14:srgbClr w14:val="000000"/>
            </w14:solidFill>
            <w14:prstDash w14:val="solid"/>
            <w14:miter w14:val="0"/>
          </w14:textOutline>
        </w:rPr>
        <w:t>7.4</w:t>
      </w:r>
      <w:r>
        <w:rPr>
          <w:rFonts w:ascii="仿宋" w:hAnsi="仿宋" w:eastAsia="仿宋" w:cs="仿宋"/>
          <w:spacing w:val="-13"/>
          <w:sz w:val="24"/>
          <w:szCs w:val="24"/>
          <w:highlight w:val="none"/>
        </w:rPr>
        <w:t xml:space="preserve"> </w:t>
      </w:r>
      <w:r>
        <w:rPr>
          <w:rFonts w:ascii="仿宋" w:hAnsi="仿宋" w:eastAsia="仿宋" w:cs="仿宋"/>
          <w:spacing w:val="-13"/>
          <w:sz w:val="24"/>
          <w:szCs w:val="24"/>
          <w:highlight w:val="none"/>
          <w14:textOutline w14:w="4354" w14:cap="flat" w14:cmpd="sng">
            <w14:solidFill>
              <w14:srgbClr w14:val="000000"/>
            </w14:solidFill>
            <w14:prstDash w14:val="solid"/>
            <w14:miter w14:val="0"/>
          </w14:textOutline>
        </w:rPr>
        <w:t>履约保证金</w:t>
      </w:r>
    </w:p>
    <w:p>
      <w:pPr>
        <w:spacing w:before="183" w:line="358" w:lineRule="auto"/>
        <w:ind w:left="47" w:right="131" w:firstLine="476"/>
        <w:rPr>
          <w:rFonts w:ascii="仿宋" w:hAnsi="仿宋" w:eastAsia="仿宋" w:cs="仿宋"/>
          <w:sz w:val="24"/>
          <w:szCs w:val="24"/>
          <w:highlight w:val="none"/>
        </w:rPr>
      </w:pPr>
      <w:r>
        <w:rPr>
          <w:rFonts w:ascii="仿宋" w:hAnsi="仿宋" w:eastAsia="仿宋" w:cs="仿宋"/>
          <w:spacing w:val="1"/>
          <w:sz w:val="24"/>
          <w:szCs w:val="24"/>
          <w:highlight w:val="none"/>
        </w:rPr>
        <w:t>7.4.1 在签订合同前，中</w:t>
      </w:r>
      <w:r>
        <w:rPr>
          <w:rFonts w:ascii="仿宋" w:hAnsi="仿宋" w:eastAsia="仿宋" w:cs="仿宋"/>
          <w:sz w:val="24"/>
          <w:szCs w:val="24"/>
          <w:highlight w:val="none"/>
        </w:rPr>
        <w:t xml:space="preserve">标人应按投标人须知前附表规定的形式、金额和事先经过 </w:t>
      </w:r>
      <w:r>
        <w:rPr>
          <w:rFonts w:ascii="仿宋" w:hAnsi="仿宋" w:eastAsia="仿宋" w:cs="仿宋"/>
          <w:spacing w:val="-4"/>
          <w:sz w:val="24"/>
          <w:szCs w:val="24"/>
          <w:highlight w:val="none"/>
        </w:rPr>
        <w:t>采购</w:t>
      </w:r>
      <w:r>
        <w:rPr>
          <w:rFonts w:ascii="仿宋" w:hAnsi="仿宋" w:eastAsia="仿宋" w:cs="仿宋"/>
          <w:spacing w:val="-3"/>
          <w:sz w:val="24"/>
          <w:szCs w:val="24"/>
          <w:highlight w:val="none"/>
        </w:rPr>
        <w:t>人</w:t>
      </w:r>
      <w:r>
        <w:rPr>
          <w:rFonts w:ascii="仿宋" w:hAnsi="仿宋" w:eastAsia="仿宋" w:cs="仿宋"/>
          <w:spacing w:val="-2"/>
          <w:sz w:val="24"/>
          <w:szCs w:val="24"/>
          <w:highlight w:val="none"/>
        </w:rPr>
        <w:t>书面认可的履约保证金格式向采购人提交履约保证金。</w:t>
      </w:r>
    </w:p>
    <w:p>
      <w:pPr>
        <w:spacing w:line="358" w:lineRule="auto"/>
        <w:ind w:left="47" w:right="131" w:firstLine="476"/>
        <w:rPr>
          <w:rFonts w:ascii="仿宋" w:hAnsi="仿宋" w:eastAsia="仿宋" w:cs="仿宋"/>
          <w:sz w:val="24"/>
          <w:szCs w:val="24"/>
          <w:highlight w:val="none"/>
        </w:rPr>
      </w:pPr>
      <w:r>
        <w:rPr>
          <w:rFonts w:ascii="仿宋" w:hAnsi="仿宋" w:eastAsia="仿宋" w:cs="仿宋"/>
          <w:spacing w:val="-10"/>
          <w:sz w:val="24"/>
          <w:szCs w:val="24"/>
          <w:highlight w:val="none"/>
        </w:rPr>
        <w:t>7.</w:t>
      </w:r>
      <w:r>
        <w:rPr>
          <w:rFonts w:ascii="仿宋" w:hAnsi="仿宋" w:eastAsia="仿宋" w:cs="仿宋"/>
          <w:spacing w:val="-7"/>
          <w:sz w:val="24"/>
          <w:szCs w:val="24"/>
          <w:highlight w:val="none"/>
        </w:rPr>
        <w:t>4</w:t>
      </w:r>
      <w:r>
        <w:rPr>
          <w:rFonts w:ascii="仿宋" w:hAnsi="仿宋" w:eastAsia="仿宋" w:cs="仿宋"/>
          <w:spacing w:val="-5"/>
          <w:sz w:val="24"/>
          <w:szCs w:val="24"/>
          <w:highlight w:val="none"/>
        </w:rPr>
        <w:t>.2 中标人不能按本章第 7.4.1 项要求提交履约保证金的， 视为放弃中标资格，</w:t>
      </w:r>
      <w:r>
        <w:rPr>
          <w:rFonts w:ascii="仿宋" w:hAnsi="仿宋" w:eastAsia="仿宋" w:cs="仿宋"/>
          <w:sz w:val="24"/>
          <w:szCs w:val="24"/>
          <w:highlight w:val="none"/>
        </w:rPr>
        <w:t xml:space="preserve"> </w:t>
      </w:r>
      <w:r>
        <w:rPr>
          <w:rFonts w:ascii="仿宋" w:hAnsi="仿宋" w:eastAsia="仿宋" w:cs="仿宋"/>
          <w:spacing w:val="-16"/>
          <w:sz w:val="24"/>
          <w:szCs w:val="24"/>
          <w:highlight w:val="none"/>
        </w:rPr>
        <w:t>其投标</w:t>
      </w:r>
      <w:r>
        <w:rPr>
          <w:rFonts w:ascii="仿宋" w:hAnsi="仿宋" w:eastAsia="仿宋" w:cs="仿宋"/>
          <w:spacing w:val="-13"/>
          <w:sz w:val="24"/>
          <w:szCs w:val="24"/>
          <w:highlight w:val="none"/>
        </w:rPr>
        <w:t>保</w:t>
      </w:r>
      <w:r>
        <w:rPr>
          <w:rFonts w:ascii="仿宋" w:hAnsi="仿宋" w:eastAsia="仿宋" w:cs="仿宋"/>
          <w:spacing w:val="-8"/>
          <w:sz w:val="24"/>
          <w:szCs w:val="24"/>
          <w:highlight w:val="none"/>
        </w:rPr>
        <w:t>证金不予退还，给采购人造成的损失超过投标保证金数额的， 中标人还应当对超</w:t>
      </w:r>
      <w:r>
        <w:rPr>
          <w:rFonts w:ascii="仿宋" w:hAnsi="仿宋" w:eastAsia="仿宋" w:cs="仿宋"/>
          <w:sz w:val="24"/>
          <w:szCs w:val="24"/>
          <w:highlight w:val="none"/>
        </w:rPr>
        <w:t xml:space="preserve"> </w:t>
      </w:r>
      <w:r>
        <w:rPr>
          <w:rFonts w:ascii="仿宋" w:hAnsi="仿宋" w:eastAsia="仿宋" w:cs="仿宋"/>
          <w:spacing w:val="-6"/>
          <w:sz w:val="24"/>
          <w:szCs w:val="24"/>
          <w:highlight w:val="none"/>
        </w:rPr>
        <w:t>过</w:t>
      </w:r>
      <w:r>
        <w:rPr>
          <w:rFonts w:ascii="仿宋" w:hAnsi="仿宋" w:eastAsia="仿宋" w:cs="仿宋"/>
          <w:spacing w:val="-5"/>
          <w:sz w:val="24"/>
          <w:szCs w:val="24"/>
          <w:highlight w:val="none"/>
        </w:rPr>
        <w:t>部分予以赔偿。</w:t>
      </w:r>
    </w:p>
    <w:p>
      <w:pPr>
        <w:spacing w:line="219" w:lineRule="auto"/>
        <w:ind w:left="44"/>
        <w:outlineLvl w:val="2"/>
        <w:rPr>
          <w:rFonts w:ascii="仿宋" w:hAnsi="仿宋" w:eastAsia="仿宋" w:cs="仿宋"/>
          <w:sz w:val="24"/>
          <w:szCs w:val="24"/>
          <w:highlight w:val="none"/>
        </w:rPr>
      </w:pPr>
      <w:r>
        <w:rPr>
          <w:rFonts w:ascii="仿宋" w:hAnsi="仿宋" w:eastAsia="仿宋" w:cs="仿宋"/>
          <w:spacing w:val="-11"/>
          <w:sz w:val="24"/>
          <w:szCs w:val="24"/>
          <w:highlight w:val="none"/>
          <w14:textOutline w14:w="4354" w14:cap="flat" w14:cmpd="sng">
            <w14:solidFill>
              <w14:srgbClr w14:val="000000"/>
            </w14:solidFill>
            <w14:prstDash w14:val="solid"/>
            <w14:miter w14:val="0"/>
          </w14:textOutline>
        </w:rPr>
        <w:t>7.5</w:t>
      </w:r>
      <w:r>
        <w:rPr>
          <w:rFonts w:ascii="仿宋" w:hAnsi="仿宋" w:eastAsia="仿宋" w:cs="仿宋"/>
          <w:spacing w:val="-11"/>
          <w:sz w:val="24"/>
          <w:szCs w:val="24"/>
          <w:highlight w:val="none"/>
        </w:rPr>
        <w:t xml:space="preserve"> </w:t>
      </w:r>
      <w:r>
        <w:rPr>
          <w:rFonts w:ascii="仿宋" w:hAnsi="仿宋" w:eastAsia="仿宋" w:cs="仿宋"/>
          <w:spacing w:val="-11"/>
          <w:sz w:val="24"/>
          <w:szCs w:val="24"/>
          <w:highlight w:val="none"/>
          <w14:textOutline w14:w="4354" w14:cap="flat" w14:cmpd="sng">
            <w14:solidFill>
              <w14:srgbClr w14:val="000000"/>
            </w14:solidFill>
            <w14:prstDash w14:val="solid"/>
            <w14:miter w14:val="0"/>
          </w14:textOutline>
        </w:rPr>
        <w:t>签订合同</w:t>
      </w:r>
    </w:p>
    <w:p>
      <w:pPr>
        <w:spacing w:before="180" w:line="358" w:lineRule="auto"/>
        <w:ind w:left="45" w:right="63" w:firstLine="463"/>
        <w:rPr>
          <w:rFonts w:ascii="仿宋" w:hAnsi="仿宋" w:eastAsia="仿宋" w:cs="仿宋"/>
          <w:sz w:val="24"/>
          <w:szCs w:val="24"/>
          <w:highlight w:val="none"/>
        </w:rPr>
      </w:pPr>
      <w:r>
        <w:rPr>
          <w:rFonts w:ascii="仿宋" w:hAnsi="仿宋" w:eastAsia="仿宋" w:cs="仿宋"/>
          <w:spacing w:val="-4"/>
          <w:sz w:val="24"/>
          <w:szCs w:val="24"/>
          <w:highlight w:val="none"/>
        </w:rPr>
        <w:t xml:space="preserve">7.5.1 </w:t>
      </w:r>
      <w:r>
        <w:rPr>
          <w:rFonts w:ascii="仿宋" w:hAnsi="仿宋" w:eastAsia="仿宋" w:cs="仿宋"/>
          <w:spacing w:val="-2"/>
          <w:sz w:val="24"/>
          <w:szCs w:val="24"/>
          <w:highlight w:val="none"/>
        </w:rPr>
        <w:t>采购人和中标人应当在中标通知书发出之日起 2 个工作日内，根据招标文件</w:t>
      </w:r>
      <w:r>
        <w:rPr>
          <w:rFonts w:ascii="仿宋" w:hAnsi="仿宋" w:eastAsia="仿宋" w:cs="仿宋"/>
          <w:sz w:val="24"/>
          <w:szCs w:val="24"/>
          <w:highlight w:val="none"/>
        </w:rPr>
        <w:t xml:space="preserve"> </w:t>
      </w:r>
      <w:r>
        <w:rPr>
          <w:rFonts w:ascii="仿宋" w:hAnsi="仿宋" w:eastAsia="仿宋" w:cs="仿宋"/>
          <w:spacing w:val="-6"/>
          <w:sz w:val="24"/>
          <w:szCs w:val="24"/>
          <w:highlight w:val="none"/>
        </w:rPr>
        <w:t>和中标人的投标文件订立书面合同。中标人无正当理由拒签合同，在签订合同时向采</w:t>
      </w:r>
      <w:r>
        <w:rPr>
          <w:rFonts w:ascii="仿宋" w:hAnsi="仿宋" w:eastAsia="仿宋" w:cs="仿宋"/>
          <w:spacing w:val="-5"/>
          <w:sz w:val="24"/>
          <w:szCs w:val="24"/>
          <w:highlight w:val="none"/>
        </w:rPr>
        <w:t>购</w:t>
      </w:r>
      <w:r>
        <w:rPr>
          <w:rFonts w:ascii="仿宋" w:hAnsi="仿宋" w:eastAsia="仿宋" w:cs="仿宋"/>
          <w:sz w:val="24"/>
          <w:szCs w:val="24"/>
          <w:highlight w:val="none"/>
        </w:rPr>
        <w:t xml:space="preserve">人 </w:t>
      </w:r>
      <w:r>
        <w:rPr>
          <w:rFonts w:ascii="仿宋" w:hAnsi="仿宋" w:eastAsia="仿宋" w:cs="仿宋"/>
          <w:spacing w:val="-10"/>
          <w:sz w:val="24"/>
          <w:szCs w:val="24"/>
          <w:highlight w:val="none"/>
        </w:rPr>
        <w:t>提出附加条件，采购人有权取消其中标资格；给采购人造成的损失超过投标保证金数额的</w:t>
      </w:r>
      <w:r>
        <w:rPr>
          <w:rFonts w:ascii="仿宋" w:hAnsi="仿宋" w:eastAsia="仿宋" w:cs="仿宋"/>
          <w:spacing w:val="-8"/>
          <w:sz w:val="24"/>
          <w:szCs w:val="24"/>
          <w:highlight w:val="none"/>
        </w:rPr>
        <w:t>，</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中标人</w:t>
      </w:r>
      <w:r>
        <w:rPr>
          <w:rFonts w:ascii="仿宋" w:hAnsi="仿宋" w:eastAsia="仿宋" w:cs="仿宋"/>
          <w:spacing w:val="-2"/>
          <w:sz w:val="24"/>
          <w:szCs w:val="24"/>
          <w:highlight w:val="none"/>
        </w:rPr>
        <w:t>还应当对超过部分予以赔偿。</w:t>
      </w:r>
    </w:p>
    <w:p>
      <w:pPr>
        <w:spacing w:before="2" w:line="363" w:lineRule="auto"/>
        <w:ind w:left="49" w:right="128" w:firstLine="474"/>
        <w:rPr>
          <w:rFonts w:ascii="仿宋" w:hAnsi="仿宋" w:eastAsia="仿宋" w:cs="仿宋"/>
          <w:sz w:val="24"/>
          <w:szCs w:val="24"/>
          <w:highlight w:val="none"/>
        </w:rPr>
      </w:pPr>
      <w:r>
        <w:rPr>
          <w:rFonts w:ascii="仿宋" w:hAnsi="仿宋" w:eastAsia="仿宋" w:cs="仿宋"/>
          <w:spacing w:val="1"/>
          <w:sz w:val="24"/>
          <w:szCs w:val="24"/>
          <w:highlight w:val="none"/>
        </w:rPr>
        <w:t>7.5.2 发出中标通知书后，采购</w:t>
      </w:r>
      <w:r>
        <w:rPr>
          <w:rFonts w:ascii="仿宋" w:hAnsi="仿宋" w:eastAsia="仿宋" w:cs="仿宋"/>
          <w:sz w:val="24"/>
          <w:szCs w:val="24"/>
          <w:highlight w:val="none"/>
        </w:rPr>
        <w:t xml:space="preserve">人无正当理由拒签合同，或者在签订合同时向中标 </w:t>
      </w:r>
      <w:r>
        <w:rPr>
          <w:rFonts w:ascii="仿宋" w:hAnsi="仿宋" w:eastAsia="仿宋" w:cs="仿宋"/>
          <w:spacing w:val="-4"/>
          <w:sz w:val="24"/>
          <w:szCs w:val="24"/>
          <w:highlight w:val="none"/>
        </w:rPr>
        <w:t>人提出</w:t>
      </w:r>
      <w:r>
        <w:rPr>
          <w:rFonts w:ascii="仿宋" w:hAnsi="仿宋" w:eastAsia="仿宋" w:cs="仿宋"/>
          <w:spacing w:val="-2"/>
          <w:sz w:val="24"/>
          <w:szCs w:val="24"/>
          <w:highlight w:val="none"/>
        </w:rPr>
        <w:t>附加条件的，给中标人造成损失的，还应当赔偿损失。</w:t>
      </w:r>
    </w:p>
    <w:p>
      <w:pPr>
        <w:spacing w:line="358" w:lineRule="auto"/>
        <w:ind w:left="49" w:right="128" w:firstLine="474"/>
        <w:rPr>
          <w:rFonts w:ascii="仿宋" w:hAnsi="仿宋" w:eastAsia="仿宋" w:cs="仿宋"/>
          <w:sz w:val="24"/>
          <w:szCs w:val="24"/>
          <w:highlight w:val="none"/>
        </w:rPr>
      </w:pPr>
      <w:r>
        <w:rPr>
          <w:rFonts w:ascii="仿宋" w:hAnsi="仿宋" w:eastAsia="仿宋" w:cs="仿宋"/>
          <w:spacing w:val="1"/>
          <w:sz w:val="24"/>
          <w:szCs w:val="24"/>
          <w:highlight w:val="none"/>
        </w:rPr>
        <w:t>7.5.3 联合体中标的，联合体各</w:t>
      </w:r>
      <w:r>
        <w:rPr>
          <w:rFonts w:ascii="仿宋" w:hAnsi="仿宋" w:eastAsia="仿宋" w:cs="仿宋"/>
          <w:sz w:val="24"/>
          <w:szCs w:val="24"/>
          <w:highlight w:val="none"/>
        </w:rPr>
        <w:t xml:space="preserve">方应当共同与采购人签订合同，就中标项目向采购 </w:t>
      </w:r>
      <w:r>
        <w:rPr>
          <w:rFonts w:ascii="仿宋" w:hAnsi="仿宋" w:eastAsia="仿宋" w:cs="仿宋"/>
          <w:spacing w:val="-8"/>
          <w:sz w:val="24"/>
          <w:szCs w:val="24"/>
          <w:highlight w:val="none"/>
        </w:rPr>
        <w:t>人</w:t>
      </w:r>
      <w:r>
        <w:rPr>
          <w:rFonts w:ascii="仿宋" w:hAnsi="仿宋" w:eastAsia="仿宋" w:cs="仿宋"/>
          <w:spacing w:val="-5"/>
          <w:sz w:val="24"/>
          <w:szCs w:val="24"/>
          <w:highlight w:val="none"/>
        </w:rPr>
        <w:t>承担连带责任。</w:t>
      </w:r>
    </w:p>
    <w:p>
      <w:pPr>
        <w:spacing w:line="218" w:lineRule="auto"/>
        <w:ind w:left="39"/>
        <w:outlineLvl w:val="1"/>
        <w:rPr>
          <w:rFonts w:ascii="仿宋" w:hAnsi="仿宋" w:eastAsia="仿宋" w:cs="仿宋"/>
          <w:spacing w:val="-14"/>
          <w:sz w:val="24"/>
          <w:szCs w:val="24"/>
          <w:highlight w:val="none"/>
          <w14:textOutline w14:w="4354" w14:cap="flat" w14:cmpd="sng">
            <w14:solidFill>
              <w14:srgbClr w14:val="000000"/>
            </w14:solidFill>
            <w14:prstDash w14:val="solid"/>
            <w14:miter w14:val="0"/>
          </w14:textOutline>
        </w:rPr>
      </w:pPr>
    </w:p>
    <w:p>
      <w:pPr>
        <w:spacing w:line="218" w:lineRule="auto"/>
        <w:ind w:left="39"/>
        <w:outlineLvl w:val="1"/>
        <w:rPr>
          <w:rFonts w:ascii="仿宋" w:hAnsi="仿宋" w:eastAsia="仿宋" w:cs="仿宋"/>
          <w:sz w:val="24"/>
          <w:szCs w:val="24"/>
          <w:highlight w:val="none"/>
        </w:rPr>
      </w:pPr>
      <w:r>
        <w:rPr>
          <w:rFonts w:ascii="仿宋" w:hAnsi="仿宋" w:eastAsia="仿宋" w:cs="仿宋"/>
          <w:spacing w:val="-14"/>
          <w:sz w:val="24"/>
          <w:szCs w:val="24"/>
          <w:highlight w:val="none"/>
          <w14:textOutline w14:w="4354" w14:cap="flat" w14:cmpd="sng">
            <w14:solidFill>
              <w14:srgbClr w14:val="000000"/>
            </w14:solidFill>
            <w14:prstDash w14:val="solid"/>
            <w14:miter w14:val="0"/>
          </w14:textOutline>
        </w:rPr>
        <w:t>8、纪律和监督</w:t>
      </w:r>
    </w:p>
    <w:p>
      <w:pPr>
        <w:spacing w:before="182" w:line="218" w:lineRule="auto"/>
        <w:ind w:left="39"/>
        <w:outlineLvl w:val="2"/>
        <w:rPr>
          <w:rFonts w:ascii="仿宋" w:hAnsi="仿宋" w:eastAsia="仿宋" w:cs="仿宋"/>
          <w:sz w:val="24"/>
          <w:szCs w:val="24"/>
          <w:highlight w:val="none"/>
        </w:rPr>
      </w:pPr>
      <w:r>
        <w:rPr>
          <w:rFonts w:ascii="仿宋" w:hAnsi="仿宋" w:eastAsia="仿宋" w:cs="仿宋"/>
          <w:spacing w:val="-27"/>
          <w:sz w:val="24"/>
          <w:szCs w:val="24"/>
          <w:highlight w:val="none"/>
          <w14:textOutline w14:w="4354" w14:cap="flat" w14:cmpd="sng">
            <w14:solidFill>
              <w14:srgbClr w14:val="000000"/>
            </w14:solidFill>
            <w14:prstDash w14:val="solid"/>
            <w14:miter w14:val="0"/>
          </w14:textOutline>
        </w:rPr>
        <w:t>8</w:t>
      </w:r>
      <w:r>
        <w:rPr>
          <w:rFonts w:ascii="仿宋" w:hAnsi="仿宋" w:eastAsia="仿宋" w:cs="仿宋"/>
          <w:spacing w:val="-17"/>
          <w:sz w:val="24"/>
          <w:szCs w:val="24"/>
          <w:highlight w:val="none"/>
          <w14:textOutline w14:w="4354" w14:cap="flat" w14:cmpd="sng">
            <w14:solidFill>
              <w14:srgbClr w14:val="000000"/>
            </w14:solidFill>
            <w14:prstDash w14:val="solid"/>
            <w14:miter w14:val="0"/>
          </w14:textOutline>
        </w:rPr>
        <w:t>.1</w:t>
      </w:r>
      <w:r>
        <w:rPr>
          <w:rFonts w:ascii="仿宋" w:hAnsi="仿宋" w:eastAsia="仿宋" w:cs="仿宋"/>
          <w:spacing w:val="-17"/>
          <w:sz w:val="24"/>
          <w:szCs w:val="24"/>
          <w:highlight w:val="none"/>
        </w:rPr>
        <w:t xml:space="preserve"> </w:t>
      </w:r>
      <w:r>
        <w:rPr>
          <w:rFonts w:ascii="仿宋" w:hAnsi="仿宋" w:eastAsia="仿宋" w:cs="仿宋"/>
          <w:spacing w:val="-17"/>
          <w:sz w:val="24"/>
          <w:szCs w:val="24"/>
          <w:highlight w:val="none"/>
          <w14:textOutline w14:w="4354" w14:cap="flat" w14:cmpd="sng">
            <w14:solidFill>
              <w14:srgbClr w14:val="000000"/>
            </w14:solidFill>
            <w14:prstDash w14:val="solid"/>
            <w14:miter w14:val="0"/>
          </w14:textOutline>
        </w:rPr>
        <w:t>对采购人的纪律要求</w:t>
      </w:r>
    </w:p>
    <w:p>
      <w:pPr>
        <w:spacing w:before="182" w:line="358" w:lineRule="auto"/>
        <w:ind w:left="45" w:right="131" w:firstLine="474"/>
        <w:rPr>
          <w:rFonts w:ascii="仿宋" w:hAnsi="仿宋" w:eastAsia="仿宋" w:cs="仿宋"/>
          <w:sz w:val="24"/>
          <w:szCs w:val="24"/>
          <w:highlight w:val="none"/>
        </w:rPr>
      </w:pPr>
      <w:r>
        <w:rPr>
          <w:rFonts w:ascii="仿宋" w:hAnsi="仿宋" w:eastAsia="仿宋" w:cs="仿宋"/>
          <w:spacing w:val="-10"/>
          <w:sz w:val="24"/>
          <w:szCs w:val="24"/>
          <w:highlight w:val="none"/>
        </w:rPr>
        <w:t>8.1.</w:t>
      </w:r>
      <w:r>
        <w:rPr>
          <w:rFonts w:ascii="仿宋" w:hAnsi="仿宋" w:eastAsia="仿宋" w:cs="仿宋"/>
          <w:spacing w:val="-6"/>
          <w:sz w:val="24"/>
          <w:szCs w:val="24"/>
          <w:highlight w:val="none"/>
        </w:rPr>
        <w:t>1</w:t>
      </w:r>
      <w:r>
        <w:rPr>
          <w:rFonts w:ascii="仿宋" w:hAnsi="仿宋" w:eastAsia="仿宋" w:cs="仿宋"/>
          <w:spacing w:val="-5"/>
          <w:sz w:val="24"/>
          <w:szCs w:val="24"/>
          <w:highlight w:val="none"/>
        </w:rPr>
        <w:t xml:space="preserve"> 不得以不合理的条件对投标人实行差别待遇或者歧视待遇，排斥其他投标人公</w:t>
      </w:r>
      <w:r>
        <w:rPr>
          <w:rFonts w:ascii="仿宋" w:hAnsi="仿宋" w:eastAsia="仿宋" w:cs="仿宋"/>
          <w:sz w:val="24"/>
          <w:szCs w:val="24"/>
          <w:highlight w:val="none"/>
        </w:rPr>
        <w:t xml:space="preserve"> </w:t>
      </w:r>
      <w:r>
        <w:rPr>
          <w:rFonts w:ascii="仿宋" w:hAnsi="仿宋" w:eastAsia="仿宋" w:cs="仿宋"/>
          <w:spacing w:val="-10"/>
          <w:sz w:val="24"/>
          <w:szCs w:val="24"/>
          <w:highlight w:val="none"/>
        </w:rPr>
        <w:t>平</w:t>
      </w:r>
      <w:r>
        <w:rPr>
          <w:rFonts w:ascii="仿宋" w:hAnsi="仿宋" w:eastAsia="仿宋" w:cs="仿宋"/>
          <w:spacing w:val="-9"/>
          <w:sz w:val="24"/>
          <w:szCs w:val="24"/>
          <w:highlight w:val="none"/>
        </w:rPr>
        <w:t>参与竞争；</w:t>
      </w:r>
    </w:p>
    <w:p>
      <w:pPr>
        <w:spacing w:line="358" w:lineRule="auto"/>
        <w:ind w:left="45" w:right="131" w:firstLine="474"/>
        <w:rPr>
          <w:rFonts w:ascii="仿宋" w:hAnsi="仿宋" w:eastAsia="仿宋" w:cs="仿宋"/>
          <w:sz w:val="24"/>
          <w:szCs w:val="24"/>
          <w:highlight w:val="none"/>
        </w:rPr>
      </w:pPr>
      <w:r>
        <w:rPr>
          <w:rFonts w:ascii="仿宋" w:hAnsi="仿宋" w:eastAsia="仿宋" w:cs="仿宋"/>
          <w:spacing w:val="-10"/>
          <w:sz w:val="24"/>
          <w:szCs w:val="24"/>
          <w:highlight w:val="none"/>
        </w:rPr>
        <w:t>8.1.</w:t>
      </w:r>
      <w:r>
        <w:rPr>
          <w:rFonts w:ascii="仿宋" w:hAnsi="仿宋" w:eastAsia="仿宋" w:cs="仿宋"/>
          <w:spacing w:val="-5"/>
          <w:sz w:val="24"/>
          <w:szCs w:val="24"/>
          <w:highlight w:val="none"/>
        </w:rPr>
        <w:t>2 不得与投标人或采购代理机构串通损害国家利益、社会公共利益或者他人合法</w:t>
      </w:r>
      <w:r>
        <w:rPr>
          <w:rFonts w:ascii="仿宋" w:hAnsi="仿宋" w:eastAsia="仿宋" w:cs="仿宋"/>
          <w:sz w:val="24"/>
          <w:szCs w:val="24"/>
          <w:highlight w:val="none"/>
        </w:rPr>
        <w:t xml:space="preserve"> </w:t>
      </w:r>
      <w:r>
        <w:rPr>
          <w:rFonts w:ascii="仿宋" w:hAnsi="仿宋" w:eastAsia="仿宋" w:cs="仿宋"/>
          <w:spacing w:val="-15"/>
          <w:sz w:val="24"/>
          <w:szCs w:val="24"/>
          <w:highlight w:val="none"/>
        </w:rPr>
        <w:t>权益；</w:t>
      </w:r>
    </w:p>
    <w:p>
      <w:pPr>
        <w:spacing w:before="2" w:line="357" w:lineRule="auto"/>
        <w:ind w:left="48" w:right="129" w:firstLine="471"/>
        <w:rPr>
          <w:rFonts w:ascii="仿宋" w:hAnsi="仿宋" w:eastAsia="仿宋" w:cs="仿宋"/>
          <w:sz w:val="24"/>
          <w:szCs w:val="24"/>
          <w:highlight w:val="none"/>
        </w:rPr>
      </w:pPr>
      <w:r>
        <w:rPr>
          <w:rFonts w:ascii="仿宋" w:hAnsi="仿宋" w:eastAsia="仿宋" w:cs="仿宋"/>
          <w:spacing w:val="-10"/>
          <w:sz w:val="24"/>
          <w:szCs w:val="24"/>
          <w:highlight w:val="none"/>
        </w:rPr>
        <w:t>8.1</w:t>
      </w:r>
      <w:r>
        <w:rPr>
          <w:rFonts w:ascii="仿宋" w:hAnsi="仿宋" w:eastAsia="仿宋" w:cs="仿宋"/>
          <w:spacing w:val="-9"/>
          <w:sz w:val="24"/>
          <w:szCs w:val="24"/>
          <w:highlight w:val="none"/>
        </w:rPr>
        <w:t>.</w:t>
      </w:r>
      <w:r>
        <w:rPr>
          <w:rFonts w:ascii="仿宋" w:hAnsi="仿宋" w:eastAsia="仿宋" w:cs="仿宋"/>
          <w:spacing w:val="-5"/>
          <w:sz w:val="24"/>
          <w:szCs w:val="24"/>
          <w:highlight w:val="none"/>
        </w:rPr>
        <w:t>3 不得诱导、干预或影响评标委员会依法依规评标，不得诱导、干预或影响评标</w:t>
      </w:r>
      <w:r>
        <w:rPr>
          <w:rFonts w:ascii="仿宋" w:hAnsi="仿宋" w:eastAsia="仿宋" w:cs="仿宋"/>
          <w:sz w:val="24"/>
          <w:szCs w:val="24"/>
          <w:highlight w:val="none"/>
        </w:rPr>
        <w:t xml:space="preserve"> </w:t>
      </w:r>
      <w:r>
        <w:rPr>
          <w:rFonts w:ascii="仿宋" w:hAnsi="仿宋" w:eastAsia="仿宋" w:cs="仿宋"/>
          <w:spacing w:val="-10"/>
          <w:sz w:val="24"/>
          <w:szCs w:val="24"/>
          <w:highlight w:val="none"/>
        </w:rPr>
        <w:t>专</w:t>
      </w:r>
      <w:r>
        <w:rPr>
          <w:rFonts w:ascii="仿宋" w:hAnsi="仿宋" w:eastAsia="仿宋" w:cs="仿宋"/>
          <w:spacing w:val="-6"/>
          <w:sz w:val="24"/>
          <w:szCs w:val="24"/>
          <w:highlight w:val="none"/>
        </w:rPr>
        <w:t>家</w:t>
      </w:r>
      <w:r>
        <w:rPr>
          <w:rFonts w:ascii="仿宋" w:hAnsi="仿宋" w:eastAsia="仿宋" w:cs="仿宋"/>
          <w:spacing w:val="-5"/>
          <w:sz w:val="24"/>
          <w:szCs w:val="24"/>
          <w:highlight w:val="none"/>
        </w:rPr>
        <w:t>依法依规独立评标；</w:t>
      </w:r>
    </w:p>
    <w:p>
      <w:pPr>
        <w:spacing w:before="1" w:line="215" w:lineRule="auto"/>
        <w:ind w:left="519"/>
        <w:rPr>
          <w:rFonts w:ascii="仿宋" w:hAnsi="仿宋" w:eastAsia="仿宋" w:cs="仿宋"/>
          <w:sz w:val="24"/>
          <w:szCs w:val="24"/>
          <w:highlight w:val="none"/>
        </w:rPr>
      </w:pPr>
      <w:r>
        <w:rPr>
          <w:rFonts w:ascii="仿宋" w:hAnsi="仿宋" w:eastAsia="仿宋" w:cs="仿宋"/>
          <w:spacing w:val="-3"/>
          <w:sz w:val="24"/>
          <w:szCs w:val="24"/>
          <w:highlight w:val="none"/>
        </w:rPr>
        <w:t>8.1.4 不得泄漏采购活动中应当保密的情况和资料</w:t>
      </w:r>
      <w:r>
        <w:rPr>
          <w:rFonts w:ascii="仿宋" w:hAnsi="仿宋" w:eastAsia="仿宋" w:cs="仿宋"/>
          <w:sz w:val="24"/>
          <w:szCs w:val="24"/>
          <w:highlight w:val="none"/>
        </w:rPr>
        <w:t>；</w:t>
      </w:r>
    </w:p>
    <w:p>
      <w:pPr>
        <w:spacing w:before="186" w:line="217" w:lineRule="auto"/>
        <w:ind w:left="519"/>
        <w:rPr>
          <w:rFonts w:ascii="仿宋" w:hAnsi="仿宋" w:eastAsia="仿宋" w:cs="仿宋"/>
          <w:sz w:val="24"/>
          <w:szCs w:val="24"/>
          <w:highlight w:val="none"/>
        </w:rPr>
      </w:pPr>
      <w:r>
        <w:rPr>
          <w:rFonts w:ascii="仿宋" w:hAnsi="仿宋" w:eastAsia="仿宋" w:cs="仿宋"/>
          <w:spacing w:val="-4"/>
          <w:sz w:val="24"/>
          <w:szCs w:val="24"/>
          <w:highlight w:val="none"/>
        </w:rPr>
        <w:t>8.1.5 不得接受投标人或采购代理机构的贿赂，或获取其他不正当利益</w:t>
      </w:r>
      <w:r>
        <w:rPr>
          <w:rFonts w:ascii="仿宋" w:hAnsi="仿宋" w:eastAsia="仿宋" w:cs="仿宋"/>
          <w:spacing w:val="-3"/>
          <w:sz w:val="24"/>
          <w:szCs w:val="24"/>
          <w:highlight w:val="none"/>
        </w:rPr>
        <w:t>；</w:t>
      </w:r>
    </w:p>
    <w:p>
      <w:pPr>
        <w:spacing w:before="183" w:line="218" w:lineRule="auto"/>
        <w:ind w:left="519"/>
        <w:rPr>
          <w:rFonts w:ascii="仿宋" w:hAnsi="仿宋" w:eastAsia="仿宋" w:cs="仿宋"/>
          <w:sz w:val="24"/>
          <w:szCs w:val="24"/>
          <w:highlight w:val="none"/>
        </w:rPr>
      </w:pPr>
      <w:r>
        <w:rPr>
          <w:rFonts w:ascii="仿宋" w:hAnsi="仿宋" w:eastAsia="仿宋" w:cs="仿宋"/>
          <w:spacing w:val="-7"/>
          <w:sz w:val="24"/>
          <w:szCs w:val="24"/>
          <w:highlight w:val="none"/>
        </w:rPr>
        <w:t>8</w:t>
      </w:r>
      <w:r>
        <w:rPr>
          <w:rFonts w:ascii="仿宋" w:hAnsi="仿宋" w:eastAsia="仿宋" w:cs="仿宋"/>
          <w:spacing w:val="-4"/>
          <w:sz w:val="24"/>
          <w:szCs w:val="24"/>
          <w:highlight w:val="none"/>
        </w:rPr>
        <w:t>.1.6 不得无正当理拒绝与中标人签订合同；</w:t>
      </w:r>
    </w:p>
    <w:p>
      <w:pPr>
        <w:spacing w:before="182" w:line="217" w:lineRule="auto"/>
        <w:ind w:left="519"/>
        <w:rPr>
          <w:rFonts w:ascii="仿宋" w:hAnsi="仿宋" w:eastAsia="仿宋" w:cs="仿宋"/>
          <w:sz w:val="24"/>
          <w:szCs w:val="24"/>
          <w:highlight w:val="none"/>
        </w:rPr>
      </w:pPr>
      <w:r>
        <w:rPr>
          <w:rFonts w:ascii="仿宋" w:hAnsi="仿宋" w:eastAsia="仿宋" w:cs="仿宋"/>
          <w:spacing w:val="-6"/>
          <w:sz w:val="24"/>
          <w:szCs w:val="24"/>
          <w:highlight w:val="none"/>
        </w:rPr>
        <w:t>8.1.7 参与</w:t>
      </w:r>
      <w:r>
        <w:rPr>
          <w:rFonts w:ascii="仿宋" w:hAnsi="仿宋" w:eastAsia="仿宋" w:cs="仿宋"/>
          <w:spacing w:val="-4"/>
          <w:sz w:val="24"/>
          <w:szCs w:val="24"/>
          <w:highlight w:val="none"/>
        </w:rPr>
        <w:t>采</w:t>
      </w:r>
      <w:r>
        <w:rPr>
          <w:rFonts w:ascii="仿宋" w:hAnsi="仿宋" w:eastAsia="仿宋" w:cs="仿宋"/>
          <w:spacing w:val="-3"/>
          <w:sz w:val="24"/>
          <w:szCs w:val="24"/>
          <w:highlight w:val="none"/>
        </w:rPr>
        <w:t>购活动的相关人员与投标人有利害关系的应当回避；</w:t>
      </w:r>
    </w:p>
    <w:p>
      <w:pPr>
        <w:spacing w:before="183" w:line="217" w:lineRule="auto"/>
        <w:ind w:left="519"/>
        <w:rPr>
          <w:rFonts w:ascii="仿宋" w:hAnsi="仿宋" w:eastAsia="仿宋" w:cs="仿宋"/>
          <w:sz w:val="24"/>
          <w:szCs w:val="24"/>
          <w:highlight w:val="none"/>
        </w:rPr>
      </w:pPr>
      <w:r>
        <w:rPr>
          <w:rFonts w:ascii="仿宋" w:hAnsi="仿宋" w:eastAsia="仿宋" w:cs="仿宋"/>
          <w:spacing w:val="-4"/>
          <w:sz w:val="24"/>
          <w:szCs w:val="24"/>
          <w:highlight w:val="none"/>
        </w:rPr>
        <w:t>8.1.8 采购过程中，不得有其他违法违规行为</w:t>
      </w:r>
      <w:r>
        <w:rPr>
          <w:rFonts w:ascii="仿宋" w:hAnsi="仿宋" w:eastAsia="仿宋" w:cs="仿宋"/>
          <w:sz w:val="24"/>
          <w:szCs w:val="24"/>
          <w:highlight w:val="none"/>
        </w:rPr>
        <w:t>。</w:t>
      </w:r>
    </w:p>
    <w:p>
      <w:pPr>
        <w:spacing w:before="78" w:line="218" w:lineRule="auto"/>
        <w:ind w:left="39"/>
        <w:outlineLvl w:val="2"/>
        <w:rPr>
          <w:rFonts w:ascii="仿宋" w:hAnsi="仿宋" w:eastAsia="仿宋" w:cs="仿宋"/>
          <w:sz w:val="24"/>
          <w:szCs w:val="24"/>
          <w:highlight w:val="none"/>
        </w:rPr>
      </w:pPr>
      <w:r>
        <w:rPr>
          <w:rFonts w:ascii="仿宋" w:hAnsi="仿宋" w:eastAsia="仿宋" w:cs="仿宋"/>
          <w:spacing w:val="-27"/>
          <w:sz w:val="24"/>
          <w:szCs w:val="24"/>
          <w:highlight w:val="none"/>
          <w14:textOutline w14:w="4354" w14:cap="flat" w14:cmpd="sng">
            <w14:solidFill>
              <w14:srgbClr w14:val="000000"/>
            </w14:solidFill>
            <w14:prstDash w14:val="solid"/>
            <w14:miter w14:val="0"/>
          </w14:textOutline>
        </w:rPr>
        <w:t>8</w:t>
      </w:r>
      <w:r>
        <w:rPr>
          <w:rFonts w:ascii="仿宋" w:hAnsi="仿宋" w:eastAsia="仿宋" w:cs="仿宋"/>
          <w:spacing w:val="-17"/>
          <w:sz w:val="24"/>
          <w:szCs w:val="24"/>
          <w:highlight w:val="none"/>
          <w14:textOutline w14:w="4354" w14:cap="flat" w14:cmpd="sng">
            <w14:solidFill>
              <w14:srgbClr w14:val="000000"/>
            </w14:solidFill>
            <w14:prstDash w14:val="solid"/>
            <w14:miter w14:val="0"/>
          </w14:textOutline>
        </w:rPr>
        <w:t>.2</w:t>
      </w:r>
      <w:r>
        <w:rPr>
          <w:rFonts w:ascii="仿宋" w:hAnsi="仿宋" w:eastAsia="仿宋" w:cs="仿宋"/>
          <w:spacing w:val="-17"/>
          <w:sz w:val="24"/>
          <w:szCs w:val="24"/>
          <w:highlight w:val="none"/>
        </w:rPr>
        <w:t xml:space="preserve"> </w:t>
      </w:r>
      <w:r>
        <w:rPr>
          <w:rFonts w:ascii="仿宋" w:hAnsi="仿宋" w:eastAsia="仿宋" w:cs="仿宋"/>
          <w:spacing w:val="-17"/>
          <w:sz w:val="24"/>
          <w:szCs w:val="24"/>
          <w:highlight w:val="none"/>
          <w14:textOutline w14:w="4354" w14:cap="flat" w14:cmpd="sng">
            <w14:solidFill>
              <w14:srgbClr w14:val="000000"/>
            </w14:solidFill>
            <w14:prstDash w14:val="solid"/>
            <w14:miter w14:val="0"/>
          </w14:textOutline>
        </w:rPr>
        <w:t>对投标人的纪律要求</w:t>
      </w:r>
    </w:p>
    <w:p>
      <w:pPr>
        <w:spacing w:before="182" w:line="217" w:lineRule="auto"/>
        <w:ind w:left="519"/>
        <w:rPr>
          <w:rFonts w:ascii="仿宋" w:hAnsi="仿宋" w:eastAsia="仿宋" w:cs="仿宋"/>
          <w:sz w:val="24"/>
          <w:szCs w:val="24"/>
          <w:highlight w:val="none"/>
        </w:rPr>
      </w:pPr>
      <w:r>
        <w:rPr>
          <w:rFonts w:ascii="仿宋" w:hAnsi="仿宋" w:eastAsia="仿宋" w:cs="仿宋"/>
          <w:spacing w:val="-7"/>
          <w:sz w:val="24"/>
          <w:szCs w:val="24"/>
          <w:highlight w:val="none"/>
        </w:rPr>
        <w:t>8.2.1 不得以他人名义投标</w:t>
      </w:r>
      <w:r>
        <w:rPr>
          <w:rFonts w:ascii="仿宋" w:hAnsi="仿宋" w:eastAsia="仿宋" w:cs="仿宋"/>
          <w:spacing w:val="-5"/>
          <w:sz w:val="24"/>
          <w:szCs w:val="24"/>
          <w:highlight w:val="none"/>
        </w:rPr>
        <w:t>；</w:t>
      </w:r>
    </w:p>
    <w:p>
      <w:pPr>
        <w:spacing w:before="183" w:line="215" w:lineRule="auto"/>
        <w:ind w:left="519"/>
        <w:rPr>
          <w:rFonts w:ascii="仿宋" w:hAnsi="仿宋" w:eastAsia="仿宋" w:cs="仿宋"/>
          <w:sz w:val="24"/>
          <w:szCs w:val="24"/>
          <w:highlight w:val="none"/>
        </w:rPr>
      </w:pPr>
      <w:r>
        <w:rPr>
          <w:rFonts w:ascii="仿宋" w:hAnsi="仿宋" w:eastAsia="仿宋" w:cs="仿宋"/>
          <w:spacing w:val="-6"/>
          <w:sz w:val="24"/>
          <w:szCs w:val="24"/>
          <w:highlight w:val="none"/>
        </w:rPr>
        <w:t>8.2.2 投</w:t>
      </w:r>
      <w:r>
        <w:rPr>
          <w:rFonts w:ascii="仿宋" w:hAnsi="仿宋" w:eastAsia="仿宋" w:cs="仿宋"/>
          <w:spacing w:val="-4"/>
          <w:sz w:val="24"/>
          <w:szCs w:val="24"/>
          <w:highlight w:val="none"/>
        </w:rPr>
        <w:t>标</w:t>
      </w:r>
      <w:r>
        <w:rPr>
          <w:rFonts w:ascii="仿宋" w:hAnsi="仿宋" w:eastAsia="仿宋" w:cs="仿宋"/>
          <w:spacing w:val="-3"/>
          <w:sz w:val="24"/>
          <w:szCs w:val="24"/>
          <w:highlight w:val="none"/>
        </w:rPr>
        <w:t>人不得相互串通投标，不得与采购人、与采购代理机构串通投标；</w:t>
      </w:r>
    </w:p>
    <w:p>
      <w:pPr>
        <w:spacing w:before="185" w:line="217" w:lineRule="auto"/>
        <w:ind w:left="519"/>
        <w:rPr>
          <w:rFonts w:ascii="仿宋" w:hAnsi="仿宋" w:eastAsia="仿宋" w:cs="仿宋"/>
          <w:sz w:val="24"/>
          <w:szCs w:val="24"/>
          <w:highlight w:val="none"/>
        </w:rPr>
      </w:pPr>
      <w:r>
        <w:rPr>
          <w:rFonts w:ascii="仿宋" w:hAnsi="仿宋" w:eastAsia="仿宋" w:cs="仿宋"/>
          <w:spacing w:val="-4"/>
          <w:sz w:val="24"/>
          <w:szCs w:val="24"/>
          <w:highlight w:val="none"/>
        </w:rPr>
        <w:t>8.2.3 不得向采购人或者评标委员会成员行贿，或提供其他不正当利益谋取中</w:t>
      </w:r>
      <w:r>
        <w:rPr>
          <w:rFonts w:ascii="仿宋" w:hAnsi="仿宋" w:eastAsia="仿宋" w:cs="仿宋"/>
          <w:spacing w:val="-1"/>
          <w:sz w:val="24"/>
          <w:szCs w:val="24"/>
          <w:highlight w:val="none"/>
        </w:rPr>
        <w:t>标</w:t>
      </w:r>
      <w:r>
        <w:rPr>
          <w:rFonts w:ascii="仿宋" w:hAnsi="仿宋" w:eastAsia="仿宋" w:cs="仿宋"/>
          <w:sz w:val="24"/>
          <w:szCs w:val="24"/>
          <w:highlight w:val="none"/>
        </w:rPr>
        <w:t>；</w:t>
      </w:r>
    </w:p>
    <w:p>
      <w:pPr>
        <w:spacing w:before="183" w:line="216" w:lineRule="auto"/>
        <w:ind w:left="519"/>
        <w:rPr>
          <w:rFonts w:ascii="仿宋" w:hAnsi="仿宋" w:eastAsia="仿宋" w:cs="仿宋"/>
          <w:sz w:val="24"/>
          <w:szCs w:val="24"/>
          <w:highlight w:val="none"/>
        </w:rPr>
      </w:pPr>
      <w:r>
        <w:rPr>
          <w:rFonts w:ascii="仿宋" w:hAnsi="仿宋" w:eastAsia="仿宋" w:cs="仿宋"/>
          <w:spacing w:val="-4"/>
          <w:sz w:val="24"/>
          <w:szCs w:val="24"/>
          <w:highlight w:val="none"/>
        </w:rPr>
        <w:t>8.2.4 不得弄虚作假骗取中标，不得虚假应标，不得恶意低价抢标</w:t>
      </w:r>
      <w:r>
        <w:rPr>
          <w:rFonts w:ascii="仿宋" w:hAnsi="仿宋" w:eastAsia="仿宋" w:cs="仿宋"/>
          <w:spacing w:val="-3"/>
          <w:sz w:val="24"/>
          <w:szCs w:val="24"/>
          <w:highlight w:val="none"/>
        </w:rPr>
        <w:t>；</w:t>
      </w:r>
    </w:p>
    <w:p>
      <w:pPr>
        <w:spacing w:before="184" w:line="216" w:lineRule="auto"/>
        <w:ind w:left="519"/>
        <w:rPr>
          <w:rFonts w:ascii="仿宋" w:hAnsi="仿宋" w:eastAsia="仿宋" w:cs="仿宋"/>
          <w:sz w:val="24"/>
          <w:szCs w:val="24"/>
          <w:highlight w:val="none"/>
        </w:rPr>
      </w:pPr>
      <w:r>
        <w:rPr>
          <w:rFonts w:ascii="仿宋" w:hAnsi="仿宋" w:eastAsia="仿宋" w:cs="仿宋"/>
          <w:spacing w:val="-3"/>
          <w:sz w:val="24"/>
          <w:szCs w:val="24"/>
          <w:highlight w:val="none"/>
        </w:rPr>
        <w:t>8.2.5 投标人不得以任何方式干扰、影响评标工作</w:t>
      </w:r>
      <w:r>
        <w:rPr>
          <w:rFonts w:ascii="仿宋" w:hAnsi="仿宋" w:eastAsia="仿宋" w:cs="仿宋"/>
          <w:sz w:val="24"/>
          <w:szCs w:val="24"/>
          <w:highlight w:val="none"/>
        </w:rPr>
        <w:t>；</w:t>
      </w:r>
    </w:p>
    <w:p>
      <w:pPr>
        <w:spacing w:before="185" w:line="218" w:lineRule="auto"/>
        <w:ind w:left="519"/>
        <w:rPr>
          <w:rFonts w:ascii="仿宋" w:hAnsi="仿宋" w:eastAsia="仿宋" w:cs="仿宋"/>
          <w:sz w:val="24"/>
          <w:szCs w:val="24"/>
          <w:highlight w:val="none"/>
        </w:rPr>
      </w:pPr>
      <w:r>
        <w:rPr>
          <w:rFonts w:ascii="仿宋" w:hAnsi="仿宋" w:eastAsia="仿宋" w:cs="仿宋"/>
          <w:spacing w:val="-8"/>
          <w:sz w:val="24"/>
          <w:szCs w:val="24"/>
          <w:highlight w:val="none"/>
        </w:rPr>
        <w:t>8</w:t>
      </w:r>
      <w:r>
        <w:rPr>
          <w:rFonts w:ascii="仿宋" w:hAnsi="仿宋" w:eastAsia="仿宋" w:cs="仿宋"/>
          <w:spacing w:val="-7"/>
          <w:sz w:val="24"/>
          <w:szCs w:val="24"/>
          <w:highlight w:val="none"/>
        </w:rPr>
        <w:t>.</w:t>
      </w:r>
      <w:r>
        <w:rPr>
          <w:rFonts w:ascii="仿宋" w:hAnsi="仿宋" w:eastAsia="仿宋" w:cs="仿宋"/>
          <w:spacing w:val="-4"/>
          <w:sz w:val="24"/>
          <w:szCs w:val="24"/>
          <w:highlight w:val="none"/>
        </w:rPr>
        <w:t>2.6 不得无正当理由弃标或中标后拒绝与采购人签订合同；</w:t>
      </w:r>
    </w:p>
    <w:p>
      <w:pPr>
        <w:spacing w:before="182" w:line="217" w:lineRule="auto"/>
        <w:ind w:left="519"/>
        <w:rPr>
          <w:rFonts w:ascii="仿宋" w:hAnsi="仿宋" w:eastAsia="仿宋" w:cs="仿宋"/>
          <w:sz w:val="24"/>
          <w:szCs w:val="24"/>
          <w:highlight w:val="none"/>
        </w:rPr>
      </w:pPr>
      <w:r>
        <w:rPr>
          <w:rFonts w:ascii="仿宋" w:hAnsi="仿宋" w:eastAsia="仿宋" w:cs="仿宋"/>
          <w:spacing w:val="-8"/>
          <w:sz w:val="24"/>
          <w:szCs w:val="24"/>
          <w:highlight w:val="none"/>
        </w:rPr>
        <w:t>8.</w:t>
      </w:r>
      <w:r>
        <w:rPr>
          <w:rFonts w:ascii="仿宋" w:hAnsi="仿宋" w:eastAsia="仿宋" w:cs="仿宋"/>
          <w:spacing w:val="-4"/>
          <w:sz w:val="24"/>
          <w:szCs w:val="24"/>
          <w:highlight w:val="none"/>
        </w:rPr>
        <w:t>2.7 不得恶意诋毁其他投标人、采购人或采购代理机构；</w:t>
      </w:r>
    </w:p>
    <w:p>
      <w:pPr>
        <w:spacing w:before="183" w:line="215" w:lineRule="auto"/>
        <w:ind w:left="519"/>
        <w:rPr>
          <w:rFonts w:ascii="仿宋" w:hAnsi="仿宋" w:eastAsia="仿宋" w:cs="仿宋"/>
          <w:sz w:val="24"/>
          <w:szCs w:val="24"/>
          <w:highlight w:val="none"/>
        </w:rPr>
      </w:pPr>
      <w:r>
        <w:rPr>
          <w:rFonts w:ascii="仿宋" w:hAnsi="仿宋" w:eastAsia="仿宋" w:cs="仿宋"/>
          <w:spacing w:val="-6"/>
          <w:sz w:val="24"/>
          <w:szCs w:val="24"/>
          <w:highlight w:val="none"/>
        </w:rPr>
        <w:t>8.2.8 在</w:t>
      </w:r>
      <w:r>
        <w:rPr>
          <w:rFonts w:ascii="仿宋" w:hAnsi="仿宋" w:eastAsia="仿宋" w:cs="仿宋"/>
          <w:spacing w:val="-3"/>
          <w:sz w:val="24"/>
          <w:szCs w:val="24"/>
          <w:highlight w:val="none"/>
        </w:rPr>
        <w:t>参与政府采购活动中，不得有其他违法违规行为。</w:t>
      </w:r>
    </w:p>
    <w:p>
      <w:pPr>
        <w:spacing w:before="186" w:line="218" w:lineRule="auto"/>
        <w:ind w:left="39"/>
        <w:outlineLvl w:val="2"/>
        <w:rPr>
          <w:rFonts w:ascii="仿宋" w:hAnsi="仿宋" w:eastAsia="仿宋" w:cs="仿宋"/>
          <w:sz w:val="24"/>
          <w:szCs w:val="24"/>
          <w:highlight w:val="none"/>
        </w:rPr>
      </w:pPr>
      <w:r>
        <w:rPr>
          <w:rFonts w:ascii="仿宋" w:hAnsi="仿宋" w:eastAsia="仿宋" w:cs="仿宋"/>
          <w:spacing w:val="-29"/>
          <w:sz w:val="24"/>
          <w:szCs w:val="24"/>
          <w:highlight w:val="none"/>
          <w14:textOutline w14:w="4354" w14:cap="flat" w14:cmpd="sng">
            <w14:solidFill>
              <w14:srgbClr w14:val="000000"/>
            </w14:solidFill>
            <w14:prstDash w14:val="solid"/>
            <w14:miter w14:val="0"/>
          </w14:textOutline>
        </w:rPr>
        <w:t>8</w:t>
      </w:r>
      <w:r>
        <w:rPr>
          <w:rFonts w:ascii="仿宋" w:hAnsi="仿宋" w:eastAsia="仿宋" w:cs="仿宋"/>
          <w:spacing w:val="-20"/>
          <w:sz w:val="24"/>
          <w:szCs w:val="24"/>
          <w:highlight w:val="none"/>
          <w14:textOutline w14:w="4354" w14:cap="flat" w14:cmpd="sng">
            <w14:solidFill>
              <w14:srgbClr w14:val="000000"/>
            </w14:solidFill>
            <w14:prstDash w14:val="solid"/>
            <w14:miter w14:val="0"/>
          </w14:textOutline>
        </w:rPr>
        <w:t>.3</w:t>
      </w:r>
      <w:r>
        <w:rPr>
          <w:rFonts w:ascii="仿宋" w:hAnsi="仿宋" w:eastAsia="仿宋" w:cs="仿宋"/>
          <w:spacing w:val="-20"/>
          <w:sz w:val="24"/>
          <w:szCs w:val="24"/>
          <w:highlight w:val="none"/>
        </w:rPr>
        <w:t xml:space="preserve"> </w:t>
      </w:r>
      <w:r>
        <w:rPr>
          <w:rFonts w:ascii="仿宋" w:hAnsi="仿宋" w:eastAsia="仿宋" w:cs="仿宋"/>
          <w:spacing w:val="-20"/>
          <w:sz w:val="24"/>
          <w:szCs w:val="24"/>
          <w:highlight w:val="none"/>
          <w14:textOutline w14:w="4354" w14:cap="flat" w14:cmpd="sng">
            <w14:solidFill>
              <w14:srgbClr w14:val="000000"/>
            </w14:solidFill>
            <w14:prstDash w14:val="solid"/>
            <w14:miter w14:val="0"/>
          </w14:textOutline>
        </w:rPr>
        <w:t>对评标委员会成员的纪律要求</w:t>
      </w:r>
    </w:p>
    <w:p>
      <w:pPr>
        <w:spacing w:before="182" w:line="216" w:lineRule="auto"/>
        <w:ind w:left="519"/>
        <w:rPr>
          <w:rFonts w:ascii="仿宋" w:hAnsi="仿宋" w:eastAsia="仿宋" w:cs="仿宋"/>
          <w:sz w:val="24"/>
          <w:szCs w:val="24"/>
          <w:highlight w:val="none"/>
        </w:rPr>
      </w:pPr>
      <w:r>
        <w:rPr>
          <w:rFonts w:ascii="仿宋" w:hAnsi="仿宋" w:eastAsia="仿宋" w:cs="仿宋"/>
          <w:spacing w:val="-8"/>
          <w:sz w:val="24"/>
          <w:szCs w:val="24"/>
          <w:highlight w:val="none"/>
        </w:rPr>
        <w:t>8.</w:t>
      </w:r>
      <w:r>
        <w:rPr>
          <w:rFonts w:ascii="仿宋" w:hAnsi="仿宋" w:eastAsia="仿宋" w:cs="仿宋"/>
          <w:spacing w:val="-4"/>
          <w:sz w:val="24"/>
          <w:szCs w:val="24"/>
          <w:highlight w:val="none"/>
        </w:rPr>
        <w:t>3.1 确定参与评标至评标结束前，不得私自接触投标人；</w:t>
      </w:r>
    </w:p>
    <w:p>
      <w:pPr>
        <w:spacing w:before="185" w:line="358" w:lineRule="auto"/>
        <w:ind w:left="45" w:right="133" w:firstLine="474"/>
        <w:rPr>
          <w:rFonts w:ascii="仿宋" w:hAnsi="仿宋" w:eastAsia="仿宋" w:cs="仿宋"/>
          <w:sz w:val="24"/>
          <w:szCs w:val="24"/>
          <w:highlight w:val="none"/>
        </w:rPr>
      </w:pPr>
      <w:r>
        <w:rPr>
          <w:rFonts w:ascii="仿宋" w:hAnsi="仿宋" w:eastAsia="仿宋" w:cs="仿宋"/>
          <w:spacing w:val="-10"/>
          <w:sz w:val="24"/>
          <w:szCs w:val="24"/>
          <w:highlight w:val="none"/>
        </w:rPr>
        <w:t>8.3.</w:t>
      </w:r>
      <w:r>
        <w:rPr>
          <w:rFonts w:ascii="仿宋" w:hAnsi="仿宋" w:eastAsia="仿宋" w:cs="仿宋"/>
          <w:spacing w:val="-8"/>
          <w:sz w:val="24"/>
          <w:szCs w:val="24"/>
          <w:highlight w:val="none"/>
        </w:rPr>
        <w:t>2</w:t>
      </w:r>
      <w:r>
        <w:rPr>
          <w:rFonts w:ascii="仿宋" w:hAnsi="仿宋" w:eastAsia="仿宋" w:cs="仿宋"/>
          <w:spacing w:val="-5"/>
          <w:sz w:val="24"/>
          <w:szCs w:val="24"/>
          <w:highlight w:val="none"/>
        </w:rPr>
        <w:t xml:space="preserve"> 不得与投标人或采购代理机构串通损害国家利益、社会公共利益或者他人合法</w:t>
      </w:r>
      <w:r>
        <w:rPr>
          <w:rFonts w:ascii="仿宋" w:hAnsi="仿宋" w:eastAsia="仿宋" w:cs="仿宋"/>
          <w:sz w:val="24"/>
          <w:szCs w:val="24"/>
          <w:highlight w:val="none"/>
        </w:rPr>
        <w:t xml:space="preserve"> </w:t>
      </w:r>
      <w:r>
        <w:rPr>
          <w:rFonts w:ascii="仿宋" w:hAnsi="仿宋" w:eastAsia="仿宋" w:cs="仿宋"/>
          <w:spacing w:val="-15"/>
          <w:sz w:val="24"/>
          <w:szCs w:val="24"/>
          <w:highlight w:val="none"/>
        </w:rPr>
        <w:t>权益；</w:t>
      </w:r>
    </w:p>
    <w:p>
      <w:pPr>
        <w:spacing w:line="218" w:lineRule="auto"/>
        <w:ind w:left="519"/>
        <w:rPr>
          <w:rFonts w:ascii="仿宋" w:hAnsi="仿宋" w:eastAsia="仿宋" w:cs="仿宋"/>
          <w:sz w:val="24"/>
          <w:szCs w:val="24"/>
          <w:highlight w:val="none"/>
        </w:rPr>
      </w:pPr>
      <w:r>
        <w:rPr>
          <w:rFonts w:ascii="仿宋" w:hAnsi="仿宋" w:eastAsia="仿宋" w:cs="仿宋"/>
          <w:spacing w:val="-4"/>
          <w:sz w:val="24"/>
          <w:szCs w:val="24"/>
          <w:highlight w:val="none"/>
        </w:rPr>
        <w:t>8.3.3 不得接受投标人主动提出的与投标文件不一致的澄清和说明</w:t>
      </w:r>
      <w:r>
        <w:rPr>
          <w:rFonts w:ascii="仿宋" w:hAnsi="仿宋" w:eastAsia="仿宋" w:cs="仿宋"/>
          <w:spacing w:val="-3"/>
          <w:sz w:val="24"/>
          <w:szCs w:val="24"/>
          <w:highlight w:val="none"/>
        </w:rPr>
        <w:t>；</w:t>
      </w:r>
    </w:p>
    <w:p>
      <w:pPr>
        <w:spacing w:before="181" w:line="216" w:lineRule="auto"/>
        <w:ind w:left="519"/>
        <w:rPr>
          <w:rFonts w:ascii="仿宋" w:hAnsi="仿宋" w:eastAsia="仿宋" w:cs="仿宋"/>
          <w:sz w:val="24"/>
          <w:szCs w:val="24"/>
          <w:highlight w:val="none"/>
        </w:rPr>
      </w:pPr>
      <w:r>
        <w:rPr>
          <w:rFonts w:ascii="仿宋" w:hAnsi="仿宋" w:eastAsia="仿宋" w:cs="仿宋"/>
          <w:spacing w:val="-10"/>
          <w:sz w:val="24"/>
          <w:szCs w:val="24"/>
          <w:highlight w:val="none"/>
        </w:rPr>
        <w:t>8.</w:t>
      </w:r>
      <w:r>
        <w:rPr>
          <w:rFonts w:ascii="仿宋" w:hAnsi="仿宋" w:eastAsia="仿宋" w:cs="仿宋"/>
          <w:spacing w:val="-5"/>
          <w:sz w:val="24"/>
          <w:szCs w:val="24"/>
          <w:highlight w:val="none"/>
        </w:rPr>
        <w:t>3.4 不得征询采购人的倾向性意见；</w:t>
      </w:r>
    </w:p>
    <w:p>
      <w:pPr>
        <w:spacing w:before="200" w:line="218" w:lineRule="auto"/>
        <w:ind w:left="519"/>
        <w:rPr>
          <w:rFonts w:ascii="仿宋" w:hAnsi="仿宋" w:eastAsia="仿宋" w:cs="仿宋"/>
          <w:sz w:val="24"/>
          <w:szCs w:val="24"/>
          <w:highlight w:val="none"/>
        </w:rPr>
      </w:pPr>
      <w:r>
        <w:rPr>
          <w:rFonts w:ascii="仿宋" w:hAnsi="仿宋" w:eastAsia="仿宋" w:cs="仿宋"/>
          <w:spacing w:val="-10"/>
          <w:sz w:val="24"/>
          <w:szCs w:val="24"/>
          <w:highlight w:val="none"/>
        </w:rPr>
        <w:t>8.</w:t>
      </w:r>
      <w:r>
        <w:rPr>
          <w:rFonts w:ascii="仿宋" w:hAnsi="仿宋" w:eastAsia="仿宋" w:cs="仿宋"/>
          <w:spacing w:val="-5"/>
          <w:sz w:val="24"/>
          <w:szCs w:val="24"/>
          <w:highlight w:val="none"/>
        </w:rPr>
        <w:t>3.5 不得对主观评审因素协商评分；</w:t>
      </w:r>
    </w:p>
    <w:p>
      <w:pPr>
        <w:spacing w:before="182" w:line="218" w:lineRule="auto"/>
        <w:ind w:left="519"/>
        <w:rPr>
          <w:rFonts w:ascii="仿宋" w:hAnsi="仿宋" w:eastAsia="仿宋" w:cs="仿宋"/>
          <w:sz w:val="24"/>
          <w:szCs w:val="24"/>
          <w:highlight w:val="none"/>
        </w:rPr>
      </w:pPr>
      <w:r>
        <w:rPr>
          <w:rFonts w:ascii="仿宋" w:hAnsi="仿宋" w:eastAsia="仿宋" w:cs="仿宋"/>
          <w:spacing w:val="-10"/>
          <w:sz w:val="24"/>
          <w:szCs w:val="24"/>
          <w:highlight w:val="none"/>
        </w:rPr>
        <w:t>8</w:t>
      </w:r>
      <w:r>
        <w:rPr>
          <w:rFonts w:ascii="仿宋" w:hAnsi="仿宋" w:eastAsia="仿宋" w:cs="仿宋"/>
          <w:spacing w:val="-5"/>
          <w:sz w:val="24"/>
          <w:szCs w:val="24"/>
          <w:highlight w:val="none"/>
        </w:rPr>
        <w:t>.3.6 不得对客观评审因素评分不一致；</w:t>
      </w:r>
    </w:p>
    <w:p>
      <w:pPr>
        <w:spacing w:before="182" w:line="358" w:lineRule="auto"/>
        <w:ind w:left="46" w:right="131" w:firstLine="473"/>
        <w:rPr>
          <w:rFonts w:ascii="仿宋" w:hAnsi="仿宋" w:eastAsia="仿宋" w:cs="仿宋"/>
          <w:sz w:val="24"/>
          <w:szCs w:val="24"/>
          <w:highlight w:val="none"/>
        </w:rPr>
      </w:pPr>
      <w:r>
        <w:rPr>
          <w:rFonts w:ascii="仿宋" w:hAnsi="仿宋" w:eastAsia="仿宋" w:cs="仿宋"/>
          <w:spacing w:val="-10"/>
          <w:sz w:val="24"/>
          <w:szCs w:val="24"/>
          <w:highlight w:val="none"/>
        </w:rPr>
        <w:t>8.3.</w:t>
      </w:r>
      <w:r>
        <w:rPr>
          <w:rFonts w:ascii="仿宋" w:hAnsi="仿宋" w:eastAsia="仿宋" w:cs="仿宋"/>
          <w:spacing w:val="-5"/>
          <w:sz w:val="24"/>
          <w:szCs w:val="24"/>
          <w:highlight w:val="none"/>
        </w:rPr>
        <w:t>7 评标委员会成员不得接受投标人、采购人和采购代理机构等他人的贿赂或者其</w:t>
      </w:r>
      <w:r>
        <w:rPr>
          <w:rFonts w:ascii="仿宋" w:hAnsi="仿宋" w:eastAsia="仿宋" w:cs="仿宋"/>
          <w:sz w:val="24"/>
          <w:szCs w:val="24"/>
          <w:highlight w:val="none"/>
        </w:rPr>
        <w:t xml:space="preserve"> </w:t>
      </w:r>
      <w:r>
        <w:rPr>
          <w:rFonts w:ascii="仿宋" w:hAnsi="仿宋" w:eastAsia="仿宋" w:cs="仿宋"/>
          <w:spacing w:val="-9"/>
          <w:sz w:val="24"/>
          <w:szCs w:val="24"/>
          <w:highlight w:val="none"/>
        </w:rPr>
        <w:t>他</w:t>
      </w:r>
      <w:r>
        <w:rPr>
          <w:rFonts w:ascii="仿宋" w:hAnsi="仿宋" w:eastAsia="仿宋" w:cs="仿宋"/>
          <w:spacing w:val="-8"/>
          <w:sz w:val="24"/>
          <w:szCs w:val="24"/>
          <w:highlight w:val="none"/>
        </w:rPr>
        <w:t>不正当利益；</w:t>
      </w:r>
    </w:p>
    <w:p>
      <w:pPr>
        <w:spacing w:before="3" w:line="357" w:lineRule="auto"/>
        <w:ind w:left="45" w:right="131" w:firstLine="474"/>
        <w:rPr>
          <w:rFonts w:ascii="仿宋" w:hAnsi="仿宋" w:eastAsia="仿宋" w:cs="仿宋"/>
          <w:sz w:val="24"/>
          <w:szCs w:val="24"/>
          <w:highlight w:val="none"/>
        </w:rPr>
      </w:pPr>
      <w:r>
        <w:rPr>
          <w:rFonts w:ascii="仿宋" w:hAnsi="仿宋" w:eastAsia="仿宋" w:cs="仿宋"/>
          <w:spacing w:val="-10"/>
          <w:sz w:val="24"/>
          <w:szCs w:val="24"/>
          <w:highlight w:val="none"/>
        </w:rPr>
        <w:t>8.3.</w:t>
      </w:r>
      <w:r>
        <w:rPr>
          <w:rFonts w:ascii="仿宋" w:hAnsi="仿宋" w:eastAsia="仿宋" w:cs="仿宋"/>
          <w:spacing w:val="-6"/>
          <w:sz w:val="24"/>
          <w:szCs w:val="24"/>
          <w:highlight w:val="none"/>
        </w:rPr>
        <w:t>8</w:t>
      </w:r>
      <w:r>
        <w:rPr>
          <w:rFonts w:ascii="仿宋" w:hAnsi="仿宋" w:eastAsia="仿宋" w:cs="仿宋"/>
          <w:spacing w:val="-5"/>
          <w:sz w:val="24"/>
          <w:szCs w:val="24"/>
          <w:highlight w:val="none"/>
        </w:rPr>
        <w:t xml:space="preserve"> 不得以不合理的条件对投标人实行差别待遇或者歧视待遇，排斥其他投标人公</w:t>
      </w:r>
      <w:r>
        <w:rPr>
          <w:rFonts w:ascii="仿宋" w:hAnsi="仿宋" w:eastAsia="仿宋" w:cs="仿宋"/>
          <w:sz w:val="24"/>
          <w:szCs w:val="24"/>
          <w:highlight w:val="none"/>
        </w:rPr>
        <w:t xml:space="preserve"> </w:t>
      </w:r>
      <w:r>
        <w:rPr>
          <w:rFonts w:ascii="仿宋" w:hAnsi="仿宋" w:eastAsia="仿宋" w:cs="仿宋"/>
          <w:spacing w:val="-10"/>
          <w:sz w:val="24"/>
          <w:szCs w:val="24"/>
          <w:highlight w:val="none"/>
        </w:rPr>
        <w:t>平</w:t>
      </w:r>
      <w:r>
        <w:rPr>
          <w:rFonts w:ascii="仿宋" w:hAnsi="仿宋" w:eastAsia="仿宋" w:cs="仿宋"/>
          <w:spacing w:val="-9"/>
          <w:sz w:val="24"/>
          <w:szCs w:val="24"/>
          <w:highlight w:val="none"/>
        </w:rPr>
        <w:t>参与竞争；</w:t>
      </w:r>
    </w:p>
    <w:p>
      <w:pPr>
        <w:spacing w:before="1" w:line="216" w:lineRule="auto"/>
        <w:ind w:left="519"/>
        <w:rPr>
          <w:rFonts w:ascii="仿宋" w:hAnsi="仿宋" w:eastAsia="仿宋" w:cs="仿宋"/>
          <w:sz w:val="24"/>
          <w:szCs w:val="24"/>
          <w:highlight w:val="none"/>
        </w:rPr>
      </w:pPr>
      <w:r>
        <w:rPr>
          <w:rFonts w:ascii="仿宋" w:hAnsi="仿宋" w:eastAsia="仿宋" w:cs="仿宋"/>
          <w:spacing w:val="-4"/>
          <w:sz w:val="24"/>
          <w:szCs w:val="24"/>
          <w:highlight w:val="none"/>
        </w:rPr>
        <w:t>8.3.9 不得使用招标文件没有规定的评标方法和评标标准进行评标</w:t>
      </w:r>
      <w:r>
        <w:rPr>
          <w:rFonts w:ascii="仿宋" w:hAnsi="仿宋" w:eastAsia="仿宋" w:cs="仿宋"/>
          <w:spacing w:val="-3"/>
          <w:sz w:val="24"/>
          <w:szCs w:val="24"/>
          <w:highlight w:val="none"/>
        </w:rPr>
        <w:t>；</w:t>
      </w:r>
    </w:p>
    <w:p>
      <w:pPr>
        <w:spacing w:before="184" w:line="217" w:lineRule="auto"/>
        <w:ind w:left="519"/>
        <w:rPr>
          <w:rFonts w:ascii="仿宋" w:hAnsi="仿宋" w:eastAsia="仿宋" w:cs="仿宋"/>
          <w:sz w:val="24"/>
          <w:szCs w:val="24"/>
          <w:highlight w:val="none"/>
        </w:rPr>
      </w:pPr>
      <w:r>
        <w:rPr>
          <w:rFonts w:ascii="仿宋" w:hAnsi="仿宋" w:eastAsia="仿宋" w:cs="仿宋"/>
          <w:spacing w:val="-3"/>
          <w:sz w:val="24"/>
          <w:szCs w:val="24"/>
          <w:highlight w:val="none"/>
        </w:rPr>
        <w:t>8.3.10 不得诱导、干预或影响其他评标专家依法依规独立评</w:t>
      </w:r>
      <w:r>
        <w:rPr>
          <w:rFonts w:ascii="仿宋" w:hAnsi="仿宋" w:eastAsia="仿宋" w:cs="仿宋"/>
          <w:spacing w:val="-1"/>
          <w:sz w:val="24"/>
          <w:szCs w:val="24"/>
          <w:highlight w:val="none"/>
        </w:rPr>
        <w:t>标</w:t>
      </w:r>
      <w:r>
        <w:rPr>
          <w:rFonts w:ascii="仿宋" w:hAnsi="仿宋" w:eastAsia="仿宋" w:cs="仿宋"/>
          <w:sz w:val="24"/>
          <w:szCs w:val="24"/>
          <w:highlight w:val="none"/>
        </w:rPr>
        <w:t>；</w:t>
      </w:r>
    </w:p>
    <w:p>
      <w:pPr>
        <w:spacing w:before="183" w:line="215" w:lineRule="auto"/>
        <w:ind w:left="519"/>
        <w:rPr>
          <w:rFonts w:ascii="仿宋" w:hAnsi="仿宋" w:eastAsia="仿宋" w:cs="仿宋"/>
          <w:sz w:val="24"/>
          <w:szCs w:val="24"/>
          <w:highlight w:val="none"/>
        </w:rPr>
      </w:pPr>
      <w:r>
        <w:rPr>
          <w:rFonts w:ascii="仿宋" w:hAnsi="仿宋" w:eastAsia="仿宋" w:cs="仿宋"/>
          <w:spacing w:val="-6"/>
          <w:sz w:val="24"/>
          <w:szCs w:val="24"/>
          <w:highlight w:val="none"/>
        </w:rPr>
        <w:t>8.3.11 在评</w:t>
      </w:r>
      <w:r>
        <w:rPr>
          <w:rFonts w:ascii="仿宋" w:hAnsi="仿宋" w:eastAsia="仿宋" w:cs="仿宋"/>
          <w:spacing w:val="-3"/>
          <w:sz w:val="24"/>
          <w:szCs w:val="24"/>
          <w:highlight w:val="none"/>
        </w:rPr>
        <w:t>标活动中，评标委员会成员不得擅离职守，影响评标工作正常进行；</w:t>
      </w:r>
    </w:p>
    <w:p>
      <w:pPr>
        <w:spacing w:before="186" w:line="216" w:lineRule="auto"/>
        <w:ind w:left="519"/>
        <w:rPr>
          <w:rFonts w:ascii="仿宋" w:hAnsi="仿宋" w:eastAsia="仿宋" w:cs="仿宋"/>
          <w:sz w:val="24"/>
          <w:szCs w:val="24"/>
          <w:highlight w:val="none"/>
        </w:rPr>
      </w:pPr>
      <w:r>
        <w:rPr>
          <w:rFonts w:ascii="仿宋" w:hAnsi="仿宋" w:eastAsia="仿宋" w:cs="仿宋"/>
          <w:spacing w:val="-8"/>
          <w:sz w:val="24"/>
          <w:szCs w:val="24"/>
          <w:highlight w:val="none"/>
        </w:rPr>
        <w:t>8.</w:t>
      </w:r>
      <w:r>
        <w:rPr>
          <w:rFonts w:ascii="仿宋" w:hAnsi="仿宋" w:eastAsia="仿宋" w:cs="仿宋"/>
          <w:spacing w:val="-6"/>
          <w:sz w:val="24"/>
          <w:szCs w:val="24"/>
          <w:highlight w:val="none"/>
        </w:rPr>
        <w:t>3</w:t>
      </w:r>
      <w:r>
        <w:rPr>
          <w:rFonts w:ascii="仿宋" w:hAnsi="仿宋" w:eastAsia="仿宋" w:cs="仿宋"/>
          <w:spacing w:val="-4"/>
          <w:sz w:val="24"/>
          <w:szCs w:val="24"/>
          <w:highlight w:val="none"/>
        </w:rPr>
        <w:t>.12 不得记录、复制或带走任何评标资料；</w:t>
      </w:r>
    </w:p>
    <w:p>
      <w:pPr>
        <w:spacing w:before="184" w:line="358" w:lineRule="auto"/>
        <w:ind w:left="46" w:right="131" w:firstLine="473"/>
        <w:rPr>
          <w:rFonts w:ascii="仿宋" w:hAnsi="仿宋" w:eastAsia="仿宋" w:cs="仿宋"/>
          <w:sz w:val="24"/>
          <w:szCs w:val="24"/>
          <w:highlight w:val="none"/>
        </w:rPr>
      </w:pPr>
      <w:r>
        <w:rPr>
          <w:rFonts w:ascii="仿宋" w:hAnsi="仿宋" w:eastAsia="仿宋" w:cs="仿宋"/>
          <w:spacing w:val="-4"/>
          <w:sz w:val="24"/>
          <w:szCs w:val="24"/>
          <w:highlight w:val="none"/>
        </w:rPr>
        <w:t>8.3.13 不得泄</w:t>
      </w:r>
      <w:r>
        <w:rPr>
          <w:rFonts w:ascii="仿宋" w:hAnsi="仿宋" w:eastAsia="仿宋" w:cs="仿宋"/>
          <w:spacing w:val="-3"/>
          <w:sz w:val="24"/>
          <w:szCs w:val="24"/>
          <w:highlight w:val="none"/>
        </w:rPr>
        <w:t>露</w:t>
      </w:r>
      <w:r>
        <w:rPr>
          <w:rFonts w:ascii="仿宋" w:hAnsi="仿宋" w:eastAsia="仿宋" w:cs="仿宋"/>
          <w:spacing w:val="-2"/>
          <w:sz w:val="24"/>
          <w:szCs w:val="24"/>
          <w:highlight w:val="none"/>
        </w:rPr>
        <w:t>评标过程中获悉的对投标文件的评审和比较、中标候选人的推荐情</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况以及与评标</w:t>
      </w:r>
      <w:r>
        <w:rPr>
          <w:rFonts w:ascii="仿宋" w:hAnsi="仿宋" w:eastAsia="仿宋" w:cs="仿宋"/>
          <w:spacing w:val="-3"/>
          <w:sz w:val="24"/>
          <w:szCs w:val="24"/>
          <w:highlight w:val="none"/>
        </w:rPr>
        <w:t>有</w:t>
      </w:r>
      <w:r>
        <w:rPr>
          <w:rFonts w:ascii="仿宋" w:hAnsi="仿宋" w:eastAsia="仿宋" w:cs="仿宋"/>
          <w:spacing w:val="-2"/>
          <w:sz w:val="24"/>
          <w:szCs w:val="24"/>
          <w:highlight w:val="none"/>
        </w:rPr>
        <w:t>关的应当保密的情况和资料；</w:t>
      </w:r>
    </w:p>
    <w:p>
      <w:pPr>
        <w:spacing w:before="1" w:line="215" w:lineRule="auto"/>
        <w:ind w:left="519"/>
        <w:rPr>
          <w:rFonts w:ascii="仿宋" w:hAnsi="仿宋" w:eastAsia="仿宋" w:cs="仿宋"/>
          <w:sz w:val="24"/>
          <w:szCs w:val="24"/>
          <w:highlight w:val="none"/>
        </w:rPr>
      </w:pPr>
      <w:r>
        <w:rPr>
          <w:rFonts w:ascii="仿宋" w:hAnsi="仿宋" w:eastAsia="仿宋" w:cs="仿宋"/>
          <w:spacing w:val="-7"/>
          <w:sz w:val="24"/>
          <w:szCs w:val="24"/>
          <w:highlight w:val="none"/>
        </w:rPr>
        <w:t>8</w:t>
      </w:r>
      <w:r>
        <w:rPr>
          <w:rFonts w:ascii="仿宋" w:hAnsi="仿宋" w:eastAsia="仿宋" w:cs="仿宋"/>
          <w:spacing w:val="-4"/>
          <w:sz w:val="24"/>
          <w:szCs w:val="24"/>
          <w:highlight w:val="none"/>
        </w:rPr>
        <w:t>.3.14 评标委员会成员与投标人存在利害关系应当回避；</w:t>
      </w:r>
    </w:p>
    <w:p>
      <w:pPr>
        <w:spacing w:before="185" w:line="215" w:lineRule="auto"/>
        <w:ind w:left="519"/>
        <w:rPr>
          <w:rFonts w:ascii="仿宋" w:hAnsi="仿宋" w:eastAsia="仿宋" w:cs="仿宋"/>
          <w:sz w:val="24"/>
          <w:szCs w:val="24"/>
          <w:highlight w:val="none"/>
        </w:rPr>
      </w:pPr>
      <w:r>
        <w:rPr>
          <w:rFonts w:ascii="仿宋" w:hAnsi="仿宋" w:eastAsia="仿宋" w:cs="仿宋"/>
          <w:spacing w:val="-4"/>
          <w:sz w:val="24"/>
          <w:szCs w:val="24"/>
          <w:highlight w:val="none"/>
        </w:rPr>
        <w:t>8.3.15 在参与政</w:t>
      </w:r>
      <w:r>
        <w:rPr>
          <w:rFonts w:ascii="仿宋" w:hAnsi="仿宋" w:eastAsia="仿宋" w:cs="仿宋"/>
          <w:spacing w:val="-3"/>
          <w:sz w:val="24"/>
          <w:szCs w:val="24"/>
          <w:highlight w:val="none"/>
        </w:rPr>
        <w:t>府</w:t>
      </w:r>
      <w:r>
        <w:rPr>
          <w:rFonts w:ascii="仿宋" w:hAnsi="仿宋" w:eastAsia="仿宋" w:cs="仿宋"/>
          <w:spacing w:val="-2"/>
          <w:sz w:val="24"/>
          <w:szCs w:val="24"/>
          <w:highlight w:val="none"/>
        </w:rPr>
        <w:t>采购评标活动中，不得有其他违法违规行为。</w:t>
      </w:r>
    </w:p>
    <w:p>
      <w:pPr>
        <w:keepNext w:val="0"/>
        <w:keepLines w:val="0"/>
        <w:pageBreakBefore w:val="0"/>
        <w:widowControl/>
        <w:kinsoku w:val="0"/>
        <w:wordWrap/>
        <w:overflowPunct/>
        <w:topLinePunct w:val="0"/>
        <w:autoSpaceDE w:val="0"/>
        <w:autoSpaceDN w:val="0"/>
        <w:bidi w:val="0"/>
        <w:adjustRightInd w:val="0"/>
        <w:snapToGrid w:val="0"/>
        <w:spacing w:before="0" w:beforeLines="40" w:line="478" w:lineRule="auto"/>
        <w:textAlignment w:val="baseline"/>
        <w:rPr>
          <w:rFonts w:ascii="Arial"/>
          <w:sz w:val="21"/>
          <w:highlight w:val="none"/>
        </w:rPr>
      </w:pPr>
      <w:r>
        <w:rPr>
          <w:rFonts w:ascii="仿宋" w:hAnsi="仿宋" w:eastAsia="仿宋" w:cs="仿宋"/>
          <w:spacing w:val="-34"/>
          <w:sz w:val="24"/>
          <w:szCs w:val="24"/>
          <w:highlight w:val="none"/>
          <w14:textOutline w14:w="4354" w14:cap="flat" w14:cmpd="sng">
            <w14:solidFill>
              <w14:srgbClr w14:val="000000"/>
            </w14:solidFill>
            <w14:prstDash w14:val="solid"/>
            <w14:miter w14:val="0"/>
          </w14:textOutline>
        </w:rPr>
        <w:t>8</w:t>
      </w:r>
      <w:r>
        <w:rPr>
          <w:rFonts w:ascii="仿宋" w:hAnsi="仿宋" w:eastAsia="仿宋" w:cs="仿宋"/>
          <w:spacing w:val="-22"/>
          <w:sz w:val="24"/>
          <w:szCs w:val="24"/>
          <w:highlight w:val="none"/>
          <w14:textOutline w14:w="4354" w14:cap="flat" w14:cmpd="sng">
            <w14:solidFill>
              <w14:srgbClr w14:val="000000"/>
            </w14:solidFill>
            <w14:prstDash w14:val="solid"/>
            <w14:miter w14:val="0"/>
          </w14:textOutline>
        </w:rPr>
        <w:t>.4</w:t>
      </w:r>
      <w:r>
        <w:rPr>
          <w:rFonts w:ascii="仿宋" w:hAnsi="仿宋" w:eastAsia="仿宋" w:cs="仿宋"/>
          <w:spacing w:val="-22"/>
          <w:sz w:val="24"/>
          <w:szCs w:val="24"/>
          <w:highlight w:val="none"/>
        </w:rPr>
        <w:t xml:space="preserve"> </w:t>
      </w:r>
      <w:r>
        <w:rPr>
          <w:rFonts w:ascii="仿宋" w:hAnsi="仿宋" w:eastAsia="仿宋" w:cs="仿宋"/>
          <w:spacing w:val="-22"/>
          <w:sz w:val="24"/>
          <w:szCs w:val="24"/>
          <w:highlight w:val="none"/>
          <w14:textOutline w14:w="4354" w14:cap="flat" w14:cmpd="sng">
            <w14:solidFill>
              <w14:srgbClr w14:val="000000"/>
            </w14:solidFill>
            <w14:prstDash w14:val="solid"/>
            <w14:miter w14:val="0"/>
          </w14:textOutline>
        </w:rPr>
        <w:t>对与评标活动有关的工作人员的纪律要求</w:t>
      </w:r>
    </w:p>
    <w:p>
      <w:pPr>
        <w:spacing w:before="78" w:line="217" w:lineRule="auto"/>
        <w:ind w:left="519"/>
        <w:rPr>
          <w:rFonts w:ascii="仿宋" w:hAnsi="仿宋" w:eastAsia="仿宋" w:cs="仿宋"/>
          <w:sz w:val="24"/>
          <w:szCs w:val="24"/>
          <w:highlight w:val="none"/>
        </w:rPr>
      </w:pPr>
      <w:r>
        <w:rPr>
          <w:rFonts w:ascii="仿宋" w:hAnsi="仿宋" w:eastAsia="仿宋" w:cs="仿宋"/>
          <w:spacing w:val="-6"/>
          <w:sz w:val="24"/>
          <w:szCs w:val="24"/>
          <w:highlight w:val="none"/>
        </w:rPr>
        <w:t>8.4.1 不得接</w:t>
      </w:r>
      <w:r>
        <w:rPr>
          <w:rFonts w:ascii="仿宋" w:hAnsi="仿宋" w:eastAsia="仿宋" w:cs="仿宋"/>
          <w:spacing w:val="-5"/>
          <w:sz w:val="24"/>
          <w:szCs w:val="24"/>
          <w:highlight w:val="none"/>
        </w:rPr>
        <w:t>受</w:t>
      </w:r>
      <w:r>
        <w:rPr>
          <w:rFonts w:ascii="仿宋" w:hAnsi="仿宋" w:eastAsia="仿宋" w:cs="仿宋"/>
          <w:spacing w:val="-3"/>
          <w:sz w:val="24"/>
          <w:szCs w:val="24"/>
          <w:highlight w:val="none"/>
        </w:rPr>
        <w:t>投标人、采购人和采购代理机构等他人的贿赂或者其他不正当利益；</w:t>
      </w:r>
    </w:p>
    <w:p>
      <w:pPr>
        <w:spacing w:before="183" w:line="358" w:lineRule="auto"/>
        <w:ind w:left="49" w:right="130" w:firstLine="470"/>
        <w:rPr>
          <w:rFonts w:ascii="仿宋" w:hAnsi="仿宋" w:eastAsia="仿宋" w:cs="仿宋"/>
          <w:sz w:val="24"/>
          <w:szCs w:val="24"/>
          <w:highlight w:val="none"/>
        </w:rPr>
      </w:pPr>
      <w:r>
        <w:rPr>
          <w:rFonts w:ascii="仿宋" w:hAnsi="仿宋" w:eastAsia="仿宋" w:cs="仿宋"/>
          <w:spacing w:val="-10"/>
          <w:sz w:val="24"/>
          <w:szCs w:val="24"/>
          <w:highlight w:val="none"/>
        </w:rPr>
        <w:t>8.4</w:t>
      </w:r>
      <w:r>
        <w:rPr>
          <w:rFonts w:ascii="仿宋" w:hAnsi="仿宋" w:eastAsia="仿宋" w:cs="仿宋"/>
          <w:spacing w:val="-9"/>
          <w:sz w:val="24"/>
          <w:szCs w:val="24"/>
          <w:highlight w:val="none"/>
        </w:rPr>
        <w:t>.</w:t>
      </w:r>
      <w:r>
        <w:rPr>
          <w:rFonts w:ascii="仿宋" w:hAnsi="仿宋" w:eastAsia="仿宋" w:cs="仿宋"/>
          <w:spacing w:val="-5"/>
          <w:sz w:val="24"/>
          <w:szCs w:val="24"/>
          <w:highlight w:val="none"/>
        </w:rPr>
        <w:t>2 不得与投标人、采购代理机构或评标专家串通损害国家利益、社会公共利益或</w:t>
      </w:r>
      <w:r>
        <w:rPr>
          <w:rFonts w:ascii="仿宋" w:hAnsi="仿宋" w:eastAsia="仿宋" w:cs="仿宋"/>
          <w:sz w:val="24"/>
          <w:szCs w:val="24"/>
          <w:highlight w:val="none"/>
        </w:rPr>
        <w:t xml:space="preserve"> </w:t>
      </w:r>
      <w:r>
        <w:rPr>
          <w:rFonts w:ascii="仿宋" w:hAnsi="仿宋" w:eastAsia="仿宋" w:cs="仿宋"/>
          <w:spacing w:val="-12"/>
          <w:sz w:val="24"/>
          <w:szCs w:val="24"/>
          <w:highlight w:val="none"/>
        </w:rPr>
        <w:t>者</w:t>
      </w:r>
      <w:r>
        <w:rPr>
          <w:rFonts w:ascii="仿宋" w:hAnsi="仿宋" w:eastAsia="仿宋" w:cs="仿宋"/>
          <w:spacing w:val="-7"/>
          <w:sz w:val="24"/>
          <w:szCs w:val="24"/>
          <w:highlight w:val="none"/>
        </w:rPr>
        <w:t>他人合法权益；</w:t>
      </w:r>
    </w:p>
    <w:p>
      <w:pPr>
        <w:spacing w:before="2" w:line="357" w:lineRule="auto"/>
        <w:ind w:left="45" w:right="131" w:firstLine="474"/>
        <w:rPr>
          <w:rFonts w:ascii="仿宋" w:hAnsi="仿宋" w:eastAsia="仿宋" w:cs="仿宋"/>
          <w:sz w:val="24"/>
          <w:szCs w:val="24"/>
          <w:highlight w:val="none"/>
        </w:rPr>
      </w:pPr>
      <w:r>
        <w:rPr>
          <w:rFonts w:ascii="仿宋" w:hAnsi="仿宋" w:eastAsia="仿宋" w:cs="仿宋"/>
          <w:spacing w:val="-10"/>
          <w:sz w:val="24"/>
          <w:szCs w:val="24"/>
          <w:highlight w:val="none"/>
        </w:rPr>
        <w:t>8.4.</w:t>
      </w:r>
      <w:r>
        <w:rPr>
          <w:rFonts w:ascii="仿宋" w:hAnsi="仿宋" w:eastAsia="仿宋" w:cs="仿宋"/>
          <w:spacing w:val="-6"/>
          <w:sz w:val="24"/>
          <w:szCs w:val="24"/>
          <w:highlight w:val="none"/>
        </w:rPr>
        <w:t>3</w:t>
      </w:r>
      <w:r>
        <w:rPr>
          <w:rFonts w:ascii="仿宋" w:hAnsi="仿宋" w:eastAsia="仿宋" w:cs="仿宋"/>
          <w:spacing w:val="-5"/>
          <w:sz w:val="24"/>
          <w:szCs w:val="24"/>
          <w:highlight w:val="none"/>
        </w:rPr>
        <w:t xml:space="preserve"> 不得以不合理的条件对投标人实行差别待遇或者歧视待遇，排斥其他投标人公</w:t>
      </w:r>
      <w:r>
        <w:rPr>
          <w:rFonts w:ascii="仿宋" w:hAnsi="仿宋" w:eastAsia="仿宋" w:cs="仿宋"/>
          <w:sz w:val="24"/>
          <w:szCs w:val="24"/>
          <w:highlight w:val="none"/>
        </w:rPr>
        <w:t xml:space="preserve"> </w:t>
      </w:r>
      <w:r>
        <w:rPr>
          <w:rFonts w:ascii="仿宋" w:hAnsi="仿宋" w:eastAsia="仿宋" w:cs="仿宋"/>
          <w:spacing w:val="-10"/>
          <w:sz w:val="24"/>
          <w:szCs w:val="24"/>
          <w:highlight w:val="none"/>
        </w:rPr>
        <w:t>平</w:t>
      </w:r>
      <w:r>
        <w:rPr>
          <w:rFonts w:ascii="仿宋" w:hAnsi="仿宋" w:eastAsia="仿宋" w:cs="仿宋"/>
          <w:spacing w:val="-9"/>
          <w:sz w:val="24"/>
          <w:szCs w:val="24"/>
          <w:highlight w:val="none"/>
        </w:rPr>
        <w:t>参与竞争；</w:t>
      </w:r>
    </w:p>
    <w:p>
      <w:pPr>
        <w:spacing w:line="218" w:lineRule="auto"/>
        <w:ind w:left="519"/>
        <w:rPr>
          <w:rFonts w:ascii="仿宋" w:hAnsi="仿宋" w:eastAsia="仿宋" w:cs="仿宋"/>
          <w:sz w:val="24"/>
          <w:szCs w:val="24"/>
          <w:highlight w:val="none"/>
        </w:rPr>
      </w:pPr>
      <w:r>
        <w:rPr>
          <w:rFonts w:ascii="仿宋" w:hAnsi="仿宋" w:eastAsia="仿宋" w:cs="仿宋"/>
          <w:spacing w:val="-5"/>
          <w:sz w:val="24"/>
          <w:szCs w:val="24"/>
          <w:highlight w:val="none"/>
        </w:rPr>
        <w:t>8</w:t>
      </w:r>
      <w:r>
        <w:rPr>
          <w:rFonts w:ascii="仿宋" w:hAnsi="仿宋" w:eastAsia="仿宋" w:cs="仿宋"/>
          <w:spacing w:val="-4"/>
          <w:sz w:val="24"/>
          <w:szCs w:val="24"/>
          <w:highlight w:val="none"/>
        </w:rPr>
        <w:t>.4.4 不得诱导、干预或影响评标委员会及其成员依法依规独立评标；</w:t>
      </w:r>
    </w:p>
    <w:p>
      <w:pPr>
        <w:spacing w:before="181" w:line="216" w:lineRule="auto"/>
        <w:ind w:left="519"/>
        <w:rPr>
          <w:rFonts w:ascii="仿宋" w:hAnsi="仿宋" w:eastAsia="仿宋" w:cs="仿宋"/>
          <w:sz w:val="24"/>
          <w:szCs w:val="24"/>
          <w:highlight w:val="none"/>
        </w:rPr>
      </w:pPr>
      <w:r>
        <w:rPr>
          <w:rFonts w:ascii="仿宋" w:hAnsi="仿宋" w:eastAsia="仿宋" w:cs="仿宋"/>
          <w:spacing w:val="-8"/>
          <w:sz w:val="24"/>
          <w:szCs w:val="24"/>
          <w:highlight w:val="none"/>
        </w:rPr>
        <w:t>8.</w:t>
      </w:r>
      <w:r>
        <w:rPr>
          <w:rFonts w:ascii="仿宋" w:hAnsi="仿宋" w:eastAsia="仿宋" w:cs="仿宋"/>
          <w:spacing w:val="-6"/>
          <w:sz w:val="24"/>
          <w:szCs w:val="24"/>
          <w:highlight w:val="none"/>
        </w:rPr>
        <w:t>4</w:t>
      </w:r>
      <w:r>
        <w:rPr>
          <w:rFonts w:ascii="仿宋" w:hAnsi="仿宋" w:eastAsia="仿宋" w:cs="仿宋"/>
          <w:spacing w:val="-4"/>
          <w:sz w:val="24"/>
          <w:szCs w:val="24"/>
          <w:highlight w:val="none"/>
        </w:rPr>
        <w:t>.5 不得擅离职守，影响评标工作正常进行；</w:t>
      </w:r>
    </w:p>
    <w:p>
      <w:pPr>
        <w:spacing w:before="184" w:line="216" w:lineRule="auto"/>
        <w:ind w:left="519"/>
        <w:rPr>
          <w:rFonts w:ascii="仿宋" w:hAnsi="仿宋" w:eastAsia="仿宋" w:cs="仿宋"/>
          <w:sz w:val="24"/>
          <w:szCs w:val="24"/>
          <w:highlight w:val="none"/>
        </w:rPr>
      </w:pPr>
      <w:r>
        <w:rPr>
          <w:rFonts w:ascii="仿宋" w:hAnsi="仿宋" w:eastAsia="仿宋" w:cs="仿宋"/>
          <w:spacing w:val="-3"/>
          <w:sz w:val="24"/>
          <w:szCs w:val="24"/>
          <w:highlight w:val="none"/>
        </w:rPr>
        <w:t>8.4.6 不得泄漏采购活动中应当保密的情况和资料</w:t>
      </w:r>
      <w:r>
        <w:rPr>
          <w:rFonts w:ascii="仿宋" w:hAnsi="仿宋" w:eastAsia="仿宋" w:cs="仿宋"/>
          <w:sz w:val="24"/>
          <w:szCs w:val="24"/>
          <w:highlight w:val="none"/>
        </w:rPr>
        <w:t>；</w:t>
      </w:r>
    </w:p>
    <w:p>
      <w:pPr>
        <w:spacing w:before="185" w:line="218" w:lineRule="auto"/>
        <w:ind w:left="519"/>
        <w:rPr>
          <w:rFonts w:ascii="仿宋" w:hAnsi="仿宋" w:eastAsia="仿宋" w:cs="仿宋"/>
          <w:sz w:val="24"/>
          <w:szCs w:val="24"/>
          <w:highlight w:val="none"/>
        </w:rPr>
      </w:pPr>
      <w:r>
        <w:rPr>
          <w:rFonts w:ascii="仿宋" w:hAnsi="仿宋" w:eastAsia="仿宋" w:cs="仿宋"/>
          <w:spacing w:val="-10"/>
          <w:sz w:val="24"/>
          <w:szCs w:val="24"/>
          <w:highlight w:val="none"/>
        </w:rPr>
        <w:t>8</w:t>
      </w:r>
      <w:r>
        <w:rPr>
          <w:rFonts w:ascii="仿宋" w:hAnsi="仿宋" w:eastAsia="仿宋" w:cs="仿宋"/>
          <w:spacing w:val="-5"/>
          <w:sz w:val="24"/>
          <w:szCs w:val="24"/>
          <w:highlight w:val="none"/>
        </w:rPr>
        <w:t>.4.7 与投标人有利害关系的应当回避；</w:t>
      </w:r>
    </w:p>
    <w:p>
      <w:pPr>
        <w:spacing w:before="182" w:line="215" w:lineRule="auto"/>
        <w:ind w:left="519"/>
        <w:rPr>
          <w:rFonts w:ascii="仿宋" w:hAnsi="仿宋" w:eastAsia="仿宋" w:cs="仿宋"/>
          <w:sz w:val="24"/>
          <w:szCs w:val="24"/>
          <w:highlight w:val="none"/>
        </w:rPr>
      </w:pPr>
      <w:r>
        <w:rPr>
          <w:rFonts w:ascii="仿宋" w:hAnsi="仿宋" w:eastAsia="仿宋" w:cs="仿宋"/>
          <w:spacing w:val="-6"/>
          <w:sz w:val="24"/>
          <w:szCs w:val="24"/>
          <w:highlight w:val="none"/>
        </w:rPr>
        <w:t>8.4.</w:t>
      </w:r>
      <w:r>
        <w:rPr>
          <w:rFonts w:ascii="仿宋" w:hAnsi="仿宋" w:eastAsia="仿宋" w:cs="仿宋"/>
          <w:spacing w:val="-5"/>
          <w:sz w:val="24"/>
          <w:szCs w:val="24"/>
          <w:highlight w:val="none"/>
        </w:rPr>
        <w:t>8</w:t>
      </w:r>
      <w:r>
        <w:rPr>
          <w:rFonts w:ascii="仿宋" w:hAnsi="仿宋" w:eastAsia="仿宋" w:cs="仿宋"/>
          <w:spacing w:val="-3"/>
          <w:sz w:val="24"/>
          <w:szCs w:val="24"/>
          <w:highlight w:val="none"/>
        </w:rPr>
        <w:t xml:space="preserve"> 在参与或服务政府采购活动中，不得有其他违法违规行为。</w:t>
      </w:r>
    </w:p>
    <w:p>
      <w:pPr>
        <w:spacing w:before="186" w:line="218" w:lineRule="auto"/>
        <w:ind w:left="39"/>
        <w:outlineLvl w:val="2"/>
        <w:rPr>
          <w:rFonts w:ascii="仿宋" w:hAnsi="仿宋" w:eastAsia="仿宋" w:cs="仿宋"/>
          <w:sz w:val="24"/>
          <w:szCs w:val="24"/>
          <w:highlight w:val="none"/>
        </w:rPr>
      </w:pPr>
      <w:r>
        <w:rPr>
          <w:rFonts w:ascii="仿宋" w:hAnsi="仿宋" w:eastAsia="仿宋" w:cs="仿宋"/>
          <w:spacing w:val="-22"/>
          <w:sz w:val="24"/>
          <w:szCs w:val="24"/>
          <w:highlight w:val="none"/>
          <w14:textOutline w14:w="4354" w14:cap="flat" w14:cmpd="sng">
            <w14:solidFill>
              <w14:srgbClr w14:val="000000"/>
            </w14:solidFill>
            <w14:prstDash w14:val="solid"/>
            <w14:miter w14:val="0"/>
          </w14:textOutline>
        </w:rPr>
        <w:t>8</w:t>
      </w:r>
      <w:r>
        <w:rPr>
          <w:rFonts w:ascii="仿宋" w:hAnsi="仿宋" w:eastAsia="仿宋" w:cs="仿宋"/>
          <w:spacing w:val="-17"/>
          <w:sz w:val="24"/>
          <w:szCs w:val="24"/>
          <w:highlight w:val="none"/>
          <w14:textOutline w14:w="4354" w14:cap="flat" w14:cmpd="sng">
            <w14:solidFill>
              <w14:srgbClr w14:val="000000"/>
            </w14:solidFill>
            <w14:prstDash w14:val="solid"/>
            <w14:miter w14:val="0"/>
          </w14:textOutline>
        </w:rPr>
        <w:t>.5</w:t>
      </w:r>
      <w:r>
        <w:rPr>
          <w:rFonts w:ascii="仿宋" w:hAnsi="仿宋" w:eastAsia="仿宋" w:cs="仿宋"/>
          <w:spacing w:val="-17"/>
          <w:sz w:val="24"/>
          <w:szCs w:val="24"/>
          <w:highlight w:val="none"/>
        </w:rPr>
        <w:t xml:space="preserve"> </w:t>
      </w:r>
      <w:r>
        <w:rPr>
          <w:rFonts w:ascii="仿宋" w:hAnsi="仿宋" w:eastAsia="仿宋" w:cs="仿宋"/>
          <w:spacing w:val="-17"/>
          <w:sz w:val="24"/>
          <w:szCs w:val="24"/>
          <w:highlight w:val="none"/>
          <w14:textOutline w14:w="4354" w14:cap="flat" w14:cmpd="sng">
            <w14:solidFill>
              <w14:srgbClr w14:val="000000"/>
            </w14:solidFill>
            <w14:prstDash w14:val="solid"/>
            <w14:miter w14:val="0"/>
          </w14:textOutline>
        </w:rPr>
        <w:t>质疑和投诉</w:t>
      </w:r>
    </w:p>
    <w:p>
      <w:pPr>
        <w:spacing w:before="184" w:line="360" w:lineRule="auto"/>
        <w:ind w:left="45" w:right="130" w:firstLine="474"/>
        <w:rPr>
          <w:rFonts w:ascii="仿宋" w:hAnsi="仿宋" w:eastAsia="仿宋" w:cs="仿宋"/>
          <w:sz w:val="24"/>
          <w:szCs w:val="24"/>
          <w:highlight w:val="none"/>
        </w:rPr>
      </w:pPr>
      <w:r>
        <w:rPr>
          <w:rFonts w:ascii="仿宋" w:hAnsi="仿宋" w:eastAsia="仿宋" w:cs="仿宋"/>
          <w:spacing w:val="-10"/>
          <w:sz w:val="24"/>
          <w:szCs w:val="24"/>
          <w:highlight w:val="none"/>
        </w:rPr>
        <w:t>8.5.</w:t>
      </w:r>
      <w:r>
        <w:rPr>
          <w:rFonts w:ascii="仿宋" w:hAnsi="仿宋" w:eastAsia="仿宋" w:cs="仿宋"/>
          <w:spacing w:val="-7"/>
          <w:sz w:val="24"/>
          <w:szCs w:val="24"/>
          <w:highlight w:val="none"/>
        </w:rPr>
        <w:t>1</w:t>
      </w:r>
      <w:r>
        <w:rPr>
          <w:rFonts w:ascii="仿宋" w:hAnsi="仿宋" w:eastAsia="仿宋" w:cs="仿宋"/>
          <w:spacing w:val="-5"/>
          <w:sz w:val="24"/>
          <w:szCs w:val="24"/>
          <w:highlight w:val="none"/>
        </w:rPr>
        <w:t xml:space="preserve"> 投标人认为本次招标活动的招标文件、采购过程和中标结果使自己的权益受到</w:t>
      </w:r>
      <w:r>
        <w:rPr>
          <w:rFonts w:ascii="仿宋" w:hAnsi="仿宋" w:eastAsia="仿宋" w:cs="仿宋"/>
          <w:sz w:val="24"/>
          <w:szCs w:val="24"/>
          <w:highlight w:val="none"/>
        </w:rPr>
        <w:t xml:space="preserve"> </w:t>
      </w:r>
      <w:r>
        <w:rPr>
          <w:rFonts w:ascii="仿宋" w:hAnsi="仿宋" w:eastAsia="仿宋" w:cs="仿宋"/>
          <w:spacing w:val="-16"/>
          <w:sz w:val="24"/>
          <w:szCs w:val="24"/>
          <w:highlight w:val="none"/>
        </w:rPr>
        <w:t>损害</w:t>
      </w:r>
      <w:r>
        <w:rPr>
          <w:rFonts w:ascii="仿宋" w:hAnsi="仿宋" w:eastAsia="仿宋" w:cs="仿宋"/>
          <w:spacing w:val="-13"/>
          <w:sz w:val="24"/>
          <w:szCs w:val="24"/>
          <w:highlight w:val="none"/>
        </w:rPr>
        <w:t>的</w:t>
      </w:r>
      <w:r>
        <w:rPr>
          <w:rFonts w:ascii="仿宋" w:hAnsi="仿宋" w:eastAsia="仿宋" w:cs="仿宋"/>
          <w:spacing w:val="-8"/>
          <w:sz w:val="24"/>
          <w:szCs w:val="24"/>
          <w:highlight w:val="none"/>
        </w:rPr>
        <w:t>，在知道或应知其权益受到损害之日起 7 个工作日内有权在法定质疑期内，按规定</w:t>
      </w:r>
      <w:r>
        <w:rPr>
          <w:rFonts w:ascii="仿宋" w:hAnsi="仿宋" w:eastAsia="仿宋" w:cs="仿宋"/>
          <w:sz w:val="24"/>
          <w:szCs w:val="24"/>
          <w:highlight w:val="none"/>
        </w:rPr>
        <w:t xml:space="preserve"> </w:t>
      </w:r>
      <w:r>
        <w:rPr>
          <w:rFonts w:ascii="仿宋" w:hAnsi="仿宋" w:eastAsia="仿宋" w:cs="仿宋"/>
          <w:spacing w:val="-10"/>
          <w:sz w:val="24"/>
          <w:szCs w:val="24"/>
          <w:highlight w:val="none"/>
        </w:rPr>
        <w:t>的程序针对同</w:t>
      </w:r>
      <w:r>
        <w:rPr>
          <w:rFonts w:ascii="仿宋" w:hAnsi="仿宋" w:eastAsia="仿宋" w:cs="仿宋"/>
          <w:spacing w:val="-7"/>
          <w:sz w:val="24"/>
          <w:szCs w:val="24"/>
          <w:highlight w:val="none"/>
        </w:rPr>
        <w:t>一</w:t>
      </w:r>
      <w:r>
        <w:rPr>
          <w:rFonts w:ascii="仿宋" w:hAnsi="仿宋" w:eastAsia="仿宋" w:cs="仿宋"/>
          <w:spacing w:val="-5"/>
          <w:sz w:val="24"/>
          <w:szCs w:val="24"/>
          <w:highlight w:val="none"/>
        </w:rPr>
        <w:t>采购程序环节一次性实名向采购人、采购代理机构提出书面质疑。质疑函</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应采用中华人民共和国财政</w:t>
      </w:r>
      <w:r>
        <w:rPr>
          <w:rFonts w:ascii="仿宋" w:hAnsi="仿宋" w:eastAsia="仿宋" w:cs="仿宋"/>
          <w:spacing w:val="-3"/>
          <w:sz w:val="24"/>
          <w:szCs w:val="24"/>
          <w:highlight w:val="none"/>
        </w:rPr>
        <w:t>部</w:t>
      </w:r>
      <w:r>
        <w:rPr>
          <w:rFonts w:ascii="仿宋" w:hAnsi="仿宋" w:eastAsia="仿宋" w:cs="仿宋"/>
          <w:spacing w:val="-2"/>
          <w:sz w:val="24"/>
          <w:szCs w:val="24"/>
          <w:highlight w:val="none"/>
        </w:rPr>
        <w:t>制定的范本(见附件：质疑函范本) 。质疑函及授权委托书</w:t>
      </w:r>
      <w:r>
        <w:rPr>
          <w:rFonts w:ascii="仿宋" w:hAnsi="仿宋" w:eastAsia="仿宋" w:cs="仿宋"/>
          <w:sz w:val="24"/>
          <w:szCs w:val="24"/>
          <w:highlight w:val="none"/>
        </w:rPr>
        <w:t xml:space="preserve"> </w:t>
      </w:r>
      <w:r>
        <w:rPr>
          <w:rFonts w:ascii="仿宋" w:hAnsi="仿宋" w:eastAsia="仿宋" w:cs="仿宋"/>
          <w:spacing w:val="-6"/>
          <w:sz w:val="24"/>
          <w:szCs w:val="24"/>
          <w:highlight w:val="none"/>
        </w:rPr>
        <w:t>应</w:t>
      </w:r>
      <w:r>
        <w:rPr>
          <w:rFonts w:ascii="仿宋" w:hAnsi="仿宋" w:eastAsia="仿宋" w:cs="仿宋"/>
          <w:spacing w:val="-3"/>
          <w:sz w:val="24"/>
          <w:szCs w:val="24"/>
          <w:highlight w:val="none"/>
        </w:rPr>
        <w:t>按规定签字并加盖公章。</w:t>
      </w:r>
    </w:p>
    <w:p>
      <w:pPr>
        <w:spacing w:line="217" w:lineRule="auto"/>
        <w:ind w:left="519"/>
        <w:rPr>
          <w:rFonts w:ascii="仿宋" w:hAnsi="仿宋" w:eastAsia="仿宋" w:cs="仿宋"/>
          <w:sz w:val="24"/>
          <w:szCs w:val="24"/>
          <w:highlight w:val="none"/>
        </w:rPr>
      </w:pPr>
      <w:r>
        <w:rPr>
          <w:rFonts w:ascii="仿宋" w:hAnsi="仿宋" w:eastAsia="仿宋" w:cs="仿宋"/>
          <w:spacing w:val="-6"/>
          <w:sz w:val="24"/>
          <w:szCs w:val="24"/>
          <w:highlight w:val="none"/>
        </w:rPr>
        <w:t xml:space="preserve">8.5.2 </w:t>
      </w:r>
      <w:r>
        <w:rPr>
          <w:rFonts w:ascii="仿宋" w:hAnsi="仿宋" w:eastAsia="仿宋" w:cs="仿宋"/>
          <w:spacing w:val="-5"/>
          <w:sz w:val="24"/>
          <w:szCs w:val="24"/>
          <w:highlight w:val="none"/>
        </w:rPr>
        <w:t>质</w:t>
      </w:r>
      <w:r>
        <w:rPr>
          <w:rFonts w:ascii="仿宋" w:hAnsi="仿宋" w:eastAsia="仿宋" w:cs="仿宋"/>
          <w:spacing w:val="-3"/>
          <w:sz w:val="24"/>
          <w:szCs w:val="24"/>
          <w:highlight w:val="none"/>
        </w:rPr>
        <w:t>疑函的递交方式：见投标人须知前附表。</w:t>
      </w:r>
    </w:p>
    <w:p>
      <w:pPr>
        <w:spacing w:before="183" w:line="358" w:lineRule="auto"/>
        <w:ind w:left="48" w:right="130" w:firstLine="471"/>
        <w:rPr>
          <w:rFonts w:ascii="仿宋" w:hAnsi="仿宋" w:eastAsia="仿宋" w:cs="仿宋"/>
          <w:sz w:val="24"/>
          <w:szCs w:val="24"/>
          <w:highlight w:val="none"/>
        </w:rPr>
      </w:pPr>
      <w:r>
        <w:rPr>
          <w:rFonts w:ascii="仿宋" w:hAnsi="仿宋" w:eastAsia="仿宋" w:cs="仿宋"/>
          <w:spacing w:val="-10"/>
          <w:sz w:val="24"/>
          <w:szCs w:val="24"/>
          <w:highlight w:val="none"/>
        </w:rPr>
        <w:t>8.5.</w:t>
      </w:r>
      <w:r>
        <w:rPr>
          <w:rFonts w:ascii="仿宋" w:hAnsi="仿宋" w:eastAsia="仿宋" w:cs="仿宋"/>
          <w:spacing w:val="-5"/>
          <w:sz w:val="24"/>
          <w:szCs w:val="24"/>
          <w:highlight w:val="none"/>
        </w:rPr>
        <w:t>3 对采购人、采购代理机构的答复不满意或者采购人、采购代理机构未在规定的</w:t>
      </w:r>
      <w:r>
        <w:rPr>
          <w:rFonts w:ascii="仿宋" w:hAnsi="仿宋" w:eastAsia="仿宋" w:cs="仿宋"/>
          <w:sz w:val="24"/>
          <w:szCs w:val="24"/>
          <w:highlight w:val="none"/>
        </w:rPr>
        <w:t xml:space="preserve"> </w:t>
      </w:r>
      <w:r>
        <w:rPr>
          <w:rFonts w:ascii="仿宋" w:hAnsi="仿宋" w:eastAsia="仿宋" w:cs="仿宋"/>
          <w:spacing w:val="-6"/>
          <w:sz w:val="24"/>
          <w:szCs w:val="24"/>
          <w:highlight w:val="none"/>
        </w:rPr>
        <w:t>时间内作出答复的，</w:t>
      </w:r>
      <w:r>
        <w:rPr>
          <w:rFonts w:ascii="仿宋" w:hAnsi="仿宋" w:eastAsia="仿宋" w:cs="仿宋"/>
          <w:spacing w:val="-3"/>
          <w:sz w:val="24"/>
          <w:szCs w:val="24"/>
          <w:highlight w:val="none"/>
        </w:rPr>
        <w:t xml:space="preserve"> 投标人可以在质疑答复期满后 15 个工作日内实名向(项目所属)同</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级政府采购监督管理部门投诉</w:t>
      </w:r>
      <w:r>
        <w:rPr>
          <w:rFonts w:ascii="仿宋" w:hAnsi="仿宋" w:eastAsia="仿宋" w:cs="仿宋"/>
          <w:spacing w:val="-2"/>
          <w:sz w:val="24"/>
          <w:szCs w:val="24"/>
          <w:highlight w:val="none"/>
        </w:rPr>
        <w:t>。</w:t>
      </w:r>
    </w:p>
    <w:p>
      <w:pPr>
        <w:spacing w:line="358" w:lineRule="auto"/>
        <w:ind w:left="49" w:right="130" w:firstLine="470"/>
        <w:rPr>
          <w:rFonts w:ascii="仿宋" w:hAnsi="仿宋" w:eastAsia="仿宋" w:cs="仿宋"/>
          <w:sz w:val="24"/>
          <w:szCs w:val="24"/>
          <w:highlight w:val="none"/>
        </w:rPr>
      </w:pPr>
      <w:r>
        <w:rPr>
          <w:rFonts w:ascii="仿宋" w:hAnsi="仿宋" w:eastAsia="仿宋" w:cs="仿宋"/>
          <w:spacing w:val="-4"/>
          <w:sz w:val="24"/>
          <w:szCs w:val="24"/>
          <w:highlight w:val="none"/>
        </w:rPr>
        <w:t>8.5.4 质疑和</w:t>
      </w:r>
      <w:r>
        <w:rPr>
          <w:rFonts w:ascii="仿宋" w:hAnsi="仿宋" w:eastAsia="仿宋" w:cs="仿宋"/>
          <w:spacing w:val="-2"/>
          <w:sz w:val="24"/>
          <w:szCs w:val="24"/>
          <w:highlight w:val="none"/>
        </w:rPr>
        <w:t>投诉应有具体的质疑(投诉) 事项和必要的证明材料或事实根据，投标</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人</w:t>
      </w:r>
      <w:r>
        <w:rPr>
          <w:rFonts w:ascii="仿宋" w:hAnsi="仿宋" w:eastAsia="仿宋" w:cs="仿宋"/>
          <w:spacing w:val="-2"/>
          <w:sz w:val="24"/>
          <w:szCs w:val="24"/>
          <w:highlight w:val="none"/>
        </w:rPr>
        <w:t>对其质疑和投诉内容的真实性及其来源的合法性承担法律责任。</w:t>
      </w:r>
    </w:p>
    <w:p>
      <w:pPr>
        <w:spacing w:before="1" w:line="217" w:lineRule="auto"/>
        <w:ind w:left="39"/>
        <w:outlineLvl w:val="1"/>
        <w:rPr>
          <w:rFonts w:ascii="仿宋" w:hAnsi="仿宋" w:eastAsia="仿宋" w:cs="仿宋"/>
          <w:sz w:val="24"/>
          <w:szCs w:val="24"/>
          <w:highlight w:val="none"/>
        </w:rPr>
      </w:pPr>
      <w:r>
        <w:rPr>
          <w:rFonts w:ascii="仿宋" w:hAnsi="仿宋" w:eastAsia="仿宋" w:cs="仿宋"/>
          <w:spacing w:val="-26"/>
          <w:sz w:val="24"/>
          <w:szCs w:val="24"/>
          <w:highlight w:val="none"/>
          <w14:textOutline w14:w="4354" w14:cap="flat" w14:cmpd="sng">
            <w14:solidFill>
              <w14:srgbClr w14:val="000000"/>
            </w14:solidFill>
            <w14:prstDash w14:val="solid"/>
            <w14:miter w14:val="0"/>
          </w14:textOutline>
        </w:rPr>
        <w:t>9</w:t>
      </w:r>
      <w:r>
        <w:rPr>
          <w:rFonts w:ascii="仿宋" w:hAnsi="仿宋" w:eastAsia="仿宋" w:cs="仿宋"/>
          <w:spacing w:val="-19"/>
          <w:sz w:val="24"/>
          <w:szCs w:val="24"/>
          <w:highlight w:val="none"/>
          <w14:textOutline w14:w="4354" w14:cap="flat" w14:cmpd="sng">
            <w14:solidFill>
              <w14:srgbClr w14:val="000000"/>
            </w14:solidFill>
            <w14:prstDash w14:val="solid"/>
            <w14:miter w14:val="0"/>
          </w14:textOutline>
        </w:rPr>
        <w:t>、需要补充的其他内容</w:t>
      </w:r>
    </w:p>
    <w:p>
      <w:pPr>
        <w:spacing w:before="183" w:line="217" w:lineRule="auto"/>
        <w:ind w:left="535"/>
        <w:rPr>
          <w:rFonts w:ascii="仿宋" w:hAnsi="仿宋" w:eastAsia="仿宋" w:cs="仿宋"/>
          <w:sz w:val="24"/>
          <w:szCs w:val="24"/>
          <w:highlight w:val="none"/>
        </w:rPr>
      </w:pPr>
      <w:r>
        <w:rPr>
          <w:rFonts w:ascii="仿宋" w:hAnsi="仿宋" w:eastAsia="仿宋" w:cs="仿宋"/>
          <w:spacing w:val="-4"/>
          <w:sz w:val="24"/>
          <w:szCs w:val="24"/>
          <w:highlight w:val="none"/>
        </w:rPr>
        <w:t>需要补充</w:t>
      </w:r>
      <w:r>
        <w:rPr>
          <w:rFonts w:ascii="仿宋" w:hAnsi="仿宋" w:eastAsia="仿宋" w:cs="仿宋"/>
          <w:spacing w:val="-2"/>
          <w:sz w:val="24"/>
          <w:szCs w:val="24"/>
          <w:highlight w:val="none"/>
        </w:rPr>
        <w:t>的其他内容：见投标人须知前附表。</w:t>
      </w:r>
    </w:p>
    <w:p>
      <w:pPr>
        <w:spacing w:before="184" w:line="214" w:lineRule="auto"/>
        <w:ind w:left="56"/>
        <w:outlineLvl w:val="1"/>
        <w:rPr>
          <w:rFonts w:ascii="仿宋" w:hAnsi="仿宋" w:eastAsia="仿宋" w:cs="仿宋"/>
          <w:sz w:val="24"/>
          <w:szCs w:val="24"/>
          <w:highlight w:val="none"/>
        </w:rPr>
      </w:pPr>
      <w:r>
        <w:rPr>
          <w:rFonts w:ascii="仿宋" w:hAnsi="仿宋" w:eastAsia="仿宋" w:cs="仿宋"/>
          <w:spacing w:val="-28"/>
          <w:sz w:val="24"/>
          <w:szCs w:val="24"/>
          <w:highlight w:val="none"/>
          <w14:textOutline w14:w="4354" w14:cap="flat" w14:cmpd="sng">
            <w14:solidFill>
              <w14:srgbClr w14:val="000000"/>
            </w14:solidFill>
            <w14:prstDash w14:val="solid"/>
            <w14:miter w14:val="0"/>
          </w14:textOutline>
        </w:rPr>
        <w:t>1</w:t>
      </w:r>
      <w:r>
        <w:rPr>
          <w:rFonts w:ascii="仿宋" w:hAnsi="仿宋" w:eastAsia="仿宋" w:cs="仿宋"/>
          <w:spacing w:val="-24"/>
          <w:sz w:val="24"/>
          <w:szCs w:val="24"/>
          <w:highlight w:val="none"/>
          <w14:textOutline w14:w="4354" w14:cap="flat" w14:cmpd="sng">
            <w14:solidFill>
              <w14:srgbClr w14:val="000000"/>
            </w14:solidFill>
            <w14:prstDash w14:val="solid"/>
            <w14:miter w14:val="0"/>
          </w14:textOutline>
        </w:rPr>
        <w:t>0、公开招标失败转为竞争性谈判方式采购</w:t>
      </w:r>
    </w:p>
    <w:p>
      <w:pPr>
        <w:spacing w:before="185" w:line="362" w:lineRule="auto"/>
        <w:ind w:left="45" w:right="131" w:firstLine="490"/>
        <w:rPr>
          <w:rFonts w:ascii="仿宋" w:hAnsi="仿宋" w:eastAsia="仿宋" w:cs="仿宋"/>
          <w:sz w:val="24"/>
          <w:szCs w:val="24"/>
          <w:highlight w:val="none"/>
        </w:rPr>
      </w:pPr>
      <w:r>
        <w:rPr>
          <w:rFonts w:ascii="仿宋" w:hAnsi="仿宋" w:eastAsia="仿宋" w:cs="仿宋"/>
          <w:spacing w:val="1"/>
          <w:sz w:val="24"/>
          <w:szCs w:val="24"/>
          <w:highlight w:val="none"/>
        </w:rPr>
        <w:t>10</w:t>
      </w:r>
      <w:r>
        <w:rPr>
          <w:rFonts w:ascii="仿宋" w:hAnsi="仿宋" w:eastAsia="仿宋" w:cs="仿宋"/>
          <w:sz w:val="24"/>
          <w:szCs w:val="24"/>
          <w:highlight w:val="none"/>
        </w:rPr>
        <w:t xml:space="preserve">.1 本项目(标段) 招标过程中提交投标文件并经评标委员会评审实质性响应招标 </w:t>
      </w:r>
      <w:r>
        <w:rPr>
          <w:rFonts w:ascii="仿宋" w:hAnsi="仿宋" w:eastAsia="仿宋" w:cs="仿宋"/>
          <w:spacing w:val="-6"/>
          <w:sz w:val="24"/>
          <w:szCs w:val="24"/>
          <w:highlight w:val="none"/>
        </w:rPr>
        <w:t>文件要求的投标人只有两家时，采购人、采购代理机构按照规定程序报经本级财政部</w:t>
      </w:r>
      <w:r>
        <w:rPr>
          <w:rFonts w:ascii="仿宋" w:hAnsi="仿宋" w:eastAsia="仿宋" w:cs="仿宋"/>
          <w:spacing w:val="-5"/>
          <w:sz w:val="24"/>
          <w:szCs w:val="24"/>
          <w:highlight w:val="none"/>
        </w:rPr>
        <w:t>门</w:t>
      </w:r>
      <w:r>
        <w:rPr>
          <w:rFonts w:ascii="仿宋" w:hAnsi="仿宋" w:eastAsia="仿宋" w:cs="仿宋"/>
          <w:sz w:val="24"/>
          <w:szCs w:val="24"/>
          <w:highlight w:val="none"/>
        </w:rPr>
        <w:t xml:space="preserve">批 </w:t>
      </w:r>
      <w:r>
        <w:rPr>
          <w:rFonts w:ascii="仿宋" w:hAnsi="仿宋" w:eastAsia="仿宋" w:cs="仿宋"/>
          <w:spacing w:val="-6"/>
          <w:sz w:val="24"/>
          <w:szCs w:val="24"/>
          <w:highlight w:val="none"/>
        </w:rPr>
        <w:t>准后可以与该两家投标人进行竞争性谈判采购，采购人、采购代理机构应当根据招标文</w:t>
      </w:r>
      <w:r>
        <w:rPr>
          <w:rFonts w:ascii="仿宋" w:hAnsi="仿宋" w:eastAsia="仿宋" w:cs="仿宋"/>
          <w:spacing w:val="-2"/>
          <w:sz w:val="24"/>
          <w:szCs w:val="24"/>
          <w:highlight w:val="none"/>
        </w:rPr>
        <w:t>件</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中的采</w:t>
      </w:r>
      <w:r>
        <w:rPr>
          <w:rFonts w:ascii="仿宋" w:hAnsi="仿宋" w:eastAsia="仿宋" w:cs="仿宋"/>
          <w:spacing w:val="-3"/>
          <w:sz w:val="24"/>
          <w:szCs w:val="24"/>
          <w:highlight w:val="none"/>
        </w:rPr>
        <w:t>购</w:t>
      </w:r>
      <w:r>
        <w:rPr>
          <w:rFonts w:ascii="仿宋" w:hAnsi="仿宋" w:eastAsia="仿宋" w:cs="仿宋"/>
          <w:spacing w:val="-2"/>
          <w:sz w:val="24"/>
          <w:szCs w:val="24"/>
          <w:highlight w:val="none"/>
        </w:rPr>
        <w:t>需求编制谈判文件，成立谈判小组，由谈判小组对谈判文件进行确认。</w:t>
      </w:r>
    </w:p>
    <w:p>
      <w:pPr>
        <w:spacing w:before="78" w:line="358" w:lineRule="auto"/>
        <w:ind w:left="46" w:right="60" w:firstLine="489"/>
        <w:rPr>
          <w:rFonts w:ascii="仿宋" w:hAnsi="仿宋" w:eastAsia="仿宋" w:cs="仿宋"/>
          <w:sz w:val="24"/>
          <w:szCs w:val="24"/>
          <w:highlight w:val="none"/>
        </w:rPr>
      </w:pPr>
      <w:r>
        <w:rPr>
          <w:rFonts w:ascii="仿宋" w:hAnsi="仿宋" w:eastAsia="仿宋" w:cs="仿宋"/>
          <w:spacing w:val="-6"/>
          <w:sz w:val="24"/>
          <w:szCs w:val="24"/>
          <w:highlight w:val="none"/>
        </w:rPr>
        <w:t>10.2 公开招标失败项目转为竞争性谈判方式采购的， 原招标文件的采购需求转为</w:t>
      </w:r>
      <w:r>
        <w:rPr>
          <w:rFonts w:ascii="仿宋" w:hAnsi="仿宋" w:eastAsia="仿宋" w:cs="仿宋"/>
          <w:spacing w:val="-4"/>
          <w:sz w:val="24"/>
          <w:szCs w:val="24"/>
          <w:highlight w:val="none"/>
        </w:rPr>
        <w:t>谈</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判文件的相应内容。投标人的原投标文件转为谈判响应文件。评标委员会转为谈判小组，</w:t>
      </w:r>
      <w:r>
        <w:rPr>
          <w:rFonts w:ascii="仿宋" w:hAnsi="仿宋" w:eastAsia="仿宋" w:cs="仿宋"/>
          <w:sz w:val="24"/>
          <w:szCs w:val="24"/>
          <w:highlight w:val="none"/>
        </w:rPr>
        <w:t xml:space="preserve"> </w:t>
      </w:r>
      <w:r>
        <w:rPr>
          <w:rFonts w:ascii="仿宋" w:hAnsi="仿宋" w:eastAsia="仿宋" w:cs="仿宋"/>
          <w:spacing w:val="-10"/>
          <w:sz w:val="24"/>
          <w:szCs w:val="24"/>
          <w:highlight w:val="none"/>
        </w:rPr>
        <w:t>不再按原</w:t>
      </w:r>
      <w:r>
        <w:rPr>
          <w:rFonts w:ascii="仿宋" w:hAnsi="仿宋" w:eastAsia="仿宋" w:cs="仿宋"/>
          <w:spacing w:val="-8"/>
          <w:sz w:val="24"/>
          <w:szCs w:val="24"/>
          <w:highlight w:val="none"/>
        </w:rPr>
        <w:t>评</w:t>
      </w:r>
      <w:r>
        <w:rPr>
          <w:rFonts w:ascii="仿宋" w:hAnsi="仿宋" w:eastAsia="仿宋" w:cs="仿宋"/>
          <w:spacing w:val="-5"/>
          <w:sz w:val="24"/>
          <w:szCs w:val="24"/>
          <w:highlight w:val="none"/>
        </w:rPr>
        <w:t>标办法对原投标人(以下称为供应商) 进行评审打分， 并按下述程序确定成交</w:t>
      </w:r>
      <w:r>
        <w:rPr>
          <w:rFonts w:ascii="仿宋" w:hAnsi="仿宋" w:eastAsia="仿宋" w:cs="仿宋"/>
          <w:sz w:val="24"/>
          <w:szCs w:val="24"/>
          <w:highlight w:val="none"/>
        </w:rPr>
        <w:t xml:space="preserve"> </w:t>
      </w:r>
      <w:r>
        <w:rPr>
          <w:rFonts w:ascii="仿宋" w:hAnsi="仿宋" w:eastAsia="仿宋" w:cs="仿宋"/>
          <w:spacing w:val="-9"/>
          <w:sz w:val="24"/>
          <w:szCs w:val="24"/>
          <w:highlight w:val="none"/>
        </w:rPr>
        <w:t>供应商。</w:t>
      </w:r>
    </w:p>
    <w:p>
      <w:pPr>
        <w:spacing w:line="218" w:lineRule="auto"/>
        <w:ind w:left="536"/>
        <w:rPr>
          <w:rFonts w:ascii="仿宋" w:hAnsi="仿宋" w:eastAsia="仿宋" w:cs="仿宋"/>
          <w:sz w:val="24"/>
          <w:szCs w:val="24"/>
          <w:highlight w:val="none"/>
        </w:rPr>
      </w:pPr>
      <w:r>
        <w:rPr>
          <w:rFonts w:ascii="仿宋" w:hAnsi="仿宋" w:eastAsia="仿宋" w:cs="仿宋"/>
          <w:spacing w:val="-12"/>
          <w:sz w:val="24"/>
          <w:szCs w:val="24"/>
          <w:highlight w:val="none"/>
        </w:rPr>
        <w:t>1</w:t>
      </w:r>
      <w:r>
        <w:rPr>
          <w:rFonts w:ascii="仿宋" w:hAnsi="仿宋" w:eastAsia="仿宋" w:cs="仿宋"/>
          <w:spacing w:val="-9"/>
          <w:sz w:val="24"/>
          <w:szCs w:val="24"/>
          <w:highlight w:val="none"/>
        </w:rPr>
        <w:t>0</w:t>
      </w:r>
      <w:r>
        <w:rPr>
          <w:rFonts w:ascii="仿宋" w:hAnsi="仿宋" w:eastAsia="仿宋" w:cs="仿宋"/>
          <w:spacing w:val="-6"/>
          <w:sz w:val="24"/>
          <w:szCs w:val="24"/>
          <w:highlight w:val="none"/>
        </w:rPr>
        <w:t>.3 谈判的主要程序</w:t>
      </w:r>
    </w:p>
    <w:p>
      <w:pPr>
        <w:spacing w:before="182" w:line="358" w:lineRule="auto"/>
        <w:ind w:left="45" w:right="131" w:firstLine="490"/>
        <w:rPr>
          <w:rFonts w:ascii="仿宋" w:hAnsi="仿宋" w:eastAsia="仿宋" w:cs="仿宋"/>
          <w:sz w:val="24"/>
          <w:szCs w:val="24"/>
          <w:highlight w:val="none"/>
        </w:rPr>
      </w:pPr>
      <w:r>
        <w:rPr>
          <w:rFonts w:ascii="仿宋" w:hAnsi="仿宋" w:eastAsia="仿宋" w:cs="仿宋"/>
          <w:spacing w:val="-3"/>
          <w:sz w:val="24"/>
          <w:szCs w:val="24"/>
          <w:highlight w:val="none"/>
        </w:rPr>
        <w:t>10.3.1 谈判小组对供应商的响应文件进行评审。未实质性响应谈判文件的响应文</w:t>
      </w:r>
      <w:r>
        <w:rPr>
          <w:rFonts w:ascii="仿宋" w:hAnsi="仿宋" w:eastAsia="仿宋" w:cs="仿宋"/>
          <w:sz w:val="24"/>
          <w:szCs w:val="24"/>
          <w:highlight w:val="none"/>
        </w:rPr>
        <w:t xml:space="preserve">件 </w:t>
      </w:r>
      <w:r>
        <w:rPr>
          <w:rFonts w:ascii="仿宋" w:hAnsi="仿宋" w:eastAsia="仿宋" w:cs="仿宋"/>
          <w:spacing w:val="-8"/>
          <w:sz w:val="24"/>
          <w:szCs w:val="24"/>
          <w:highlight w:val="none"/>
        </w:rPr>
        <w:t>按</w:t>
      </w:r>
      <w:r>
        <w:rPr>
          <w:rFonts w:ascii="仿宋" w:hAnsi="仿宋" w:eastAsia="仿宋" w:cs="仿宋"/>
          <w:spacing w:val="-6"/>
          <w:sz w:val="24"/>
          <w:szCs w:val="24"/>
          <w:highlight w:val="none"/>
        </w:rPr>
        <w:t>无效处理。</w:t>
      </w:r>
    </w:p>
    <w:p>
      <w:pPr>
        <w:spacing w:before="2" w:line="357" w:lineRule="auto"/>
        <w:ind w:left="49" w:right="134" w:firstLine="486"/>
        <w:rPr>
          <w:rFonts w:ascii="仿宋" w:hAnsi="仿宋" w:eastAsia="仿宋" w:cs="仿宋"/>
          <w:sz w:val="24"/>
          <w:szCs w:val="24"/>
          <w:highlight w:val="none"/>
        </w:rPr>
      </w:pPr>
      <w:r>
        <w:rPr>
          <w:rFonts w:ascii="仿宋" w:hAnsi="仿宋" w:eastAsia="仿宋" w:cs="仿宋"/>
          <w:spacing w:val="-4"/>
          <w:sz w:val="24"/>
          <w:szCs w:val="24"/>
          <w:highlight w:val="none"/>
        </w:rPr>
        <w:t>1</w:t>
      </w:r>
      <w:r>
        <w:rPr>
          <w:rFonts w:ascii="仿宋" w:hAnsi="仿宋" w:eastAsia="仿宋" w:cs="仿宋"/>
          <w:spacing w:val="-3"/>
          <w:sz w:val="24"/>
          <w:szCs w:val="24"/>
          <w:highlight w:val="none"/>
        </w:rPr>
        <w:t>0.3.2 谈判小组所有成员集中与实质性响应谈判文件要求的单一供应商分别进行谈</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判，</w:t>
      </w:r>
      <w:r>
        <w:rPr>
          <w:rFonts w:ascii="仿宋" w:hAnsi="仿宋" w:eastAsia="仿宋" w:cs="仿宋"/>
          <w:spacing w:val="-1"/>
          <w:sz w:val="24"/>
          <w:szCs w:val="24"/>
          <w:highlight w:val="none"/>
        </w:rPr>
        <w:t>并给予所有参加谈判的供应商平等的谈判机会。</w:t>
      </w:r>
    </w:p>
    <w:p>
      <w:pPr>
        <w:spacing w:line="358" w:lineRule="auto"/>
        <w:ind w:left="46" w:right="131" w:firstLine="489"/>
        <w:rPr>
          <w:rFonts w:ascii="仿宋" w:hAnsi="仿宋" w:eastAsia="仿宋" w:cs="仿宋"/>
          <w:sz w:val="24"/>
          <w:szCs w:val="24"/>
          <w:highlight w:val="none"/>
        </w:rPr>
      </w:pPr>
      <w:r>
        <w:rPr>
          <w:rFonts w:ascii="仿宋" w:hAnsi="仿宋" w:eastAsia="仿宋" w:cs="仿宋"/>
          <w:spacing w:val="-3"/>
          <w:sz w:val="24"/>
          <w:szCs w:val="24"/>
          <w:highlight w:val="none"/>
        </w:rPr>
        <w:t>10.3.3 在谈判过程中，谈判小组可以根据谈判文件和谈判情况实质性变动采购需</w:t>
      </w:r>
      <w:r>
        <w:rPr>
          <w:rFonts w:ascii="仿宋" w:hAnsi="仿宋" w:eastAsia="仿宋" w:cs="仿宋"/>
          <w:sz w:val="24"/>
          <w:szCs w:val="24"/>
          <w:highlight w:val="none"/>
        </w:rPr>
        <w:t xml:space="preserve">求 </w:t>
      </w:r>
      <w:r>
        <w:rPr>
          <w:rFonts w:ascii="仿宋" w:hAnsi="仿宋" w:eastAsia="仿宋" w:cs="仿宋"/>
          <w:spacing w:val="-6"/>
          <w:sz w:val="24"/>
          <w:szCs w:val="24"/>
          <w:highlight w:val="none"/>
        </w:rPr>
        <w:t>中的技术、服务要求以及合同草案条款。对谈判文件做出的实质性变动是谈判文件的有</w:t>
      </w:r>
      <w:r>
        <w:rPr>
          <w:rFonts w:ascii="仿宋" w:hAnsi="仿宋" w:eastAsia="仿宋" w:cs="仿宋"/>
          <w:sz w:val="24"/>
          <w:szCs w:val="24"/>
          <w:highlight w:val="none"/>
        </w:rPr>
        <w:t xml:space="preserve">效 </w:t>
      </w:r>
      <w:r>
        <w:rPr>
          <w:rFonts w:ascii="仿宋" w:hAnsi="仿宋" w:eastAsia="仿宋" w:cs="仿宋"/>
          <w:spacing w:val="-6"/>
          <w:sz w:val="24"/>
          <w:szCs w:val="24"/>
          <w:highlight w:val="none"/>
        </w:rPr>
        <w:t>组成部分，须经采购人代表签字确认。谈判小组以书面形式同时通知所有参加谈判的供</w:t>
      </w:r>
      <w:r>
        <w:rPr>
          <w:rFonts w:ascii="仿宋" w:hAnsi="仿宋" w:eastAsia="仿宋" w:cs="仿宋"/>
          <w:sz w:val="24"/>
          <w:szCs w:val="24"/>
          <w:highlight w:val="none"/>
        </w:rPr>
        <w:t xml:space="preserve">应 </w:t>
      </w:r>
      <w:r>
        <w:rPr>
          <w:rFonts w:ascii="仿宋" w:hAnsi="仿宋" w:eastAsia="仿宋" w:cs="仿宋"/>
          <w:spacing w:val="-13"/>
          <w:sz w:val="24"/>
          <w:szCs w:val="24"/>
          <w:highlight w:val="none"/>
        </w:rPr>
        <w:t>商</w:t>
      </w:r>
      <w:r>
        <w:rPr>
          <w:rFonts w:ascii="仿宋" w:hAnsi="仿宋" w:eastAsia="仿宋" w:cs="仿宋"/>
          <w:spacing w:val="-12"/>
          <w:sz w:val="24"/>
          <w:szCs w:val="24"/>
          <w:highlight w:val="none"/>
        </w:rPr>
        <w:t>。</w:t>
      </w:r>
    </w:p>
    <w:p>
      <w:pPr>
        <w:spacing w:before="1" w:line="363" w:lineRule="auto"/>
        <w:ind w:left="47" w:right="131" w:firstLine="488"/>
        <w:rPr>
          <w:rFonts w:ascii="仿宋" w:hAnsi="仿宋" w:eastAsia="仿宋" w:cs="仿宋"/>
          <w:sz w:val="24"/>
          <w:szCs w:val="24"/>
          <w:highlight w:val="none"/>
        </w:rPr>
      </w:pPr>
      <w:r>
        <w:rPr>
          <w:rFonts w:ascii="仿宋" w:hAnsi="仿宋" w:eastAsia="仿宋" w:cs="仿宋"/>
          <w:spacing w:val="-10"/>
          <w:sz w:val="24"/>
          <w:szCs w:val="24"/>
          <w:highlight w:val="none"/>
        </w:rPr>
        <w:t>10.3.4</w:t>
      </w:r>
      <w:r>
        <w:rPr>
          <w:rFonts w:ascii="仿宋" w:hAnsi="仿宋" w:eastAsia="仿宋" w:cs="仿宋"/>
          <w:spacing w:val="-7"/>
          <w:sz w:val="24"/>
          <w:szCs w:val="24"/>
          <w:highlight w:val="none"/>
        </w:rPr>
        <w:t xml:space="preserve"> </w:t>
      </w:r>
      <w:r>
        <w:rPr>
          <w:rFonts w:ascii="仿宋" w:hAnsi="仿宋" w:eastAsia="仿宋" w:cs="仿宋"/>
          <w:spacing w:val="-5"/>
          <w:sz w:val="24"/>
          <w:szCs w:val="24"/>
          <w:highlight w:val="none"/>
        </w:rPr>
        <w:t>供应商按照谈判文件的变动情况和谈判小组的要求重新提交响应文件的， 由</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其</w:t>
      </w:r>
      <w:r>
        <w:rPr>
          <w:rFonts w:ascii="仿宋" w:hAnsi="仿宋" w:eastAsia="仿宋" w:cs="仿宋"/>
          <w:spacing w:val="-2"/>
          <w:sz w:val="24"/>
          <w:szCs w:val="24"/>
          <w:highlight w:val="none"/>
        </w:rPr>
        <w:t>法定代表人或其委托代理人签字或者加盖公章。</w:t>
      </w:r>
    </w:p>
    <w:p>
      <w:pPr>
        <w:spacing w:line="358" w:lineRule="auto"/>
        <w:ind w:left="45" w:right="131" w:firstLine="491"/>
        <w:rPr>
          <w:rFonts w:ascii="仿宋" w:hAnsi="仿宋" w:eastAsia="仿宋" w:cs="仿宋"/>
          <w:sz w:val="24"/>
          <w:szCs w:val="24"/>
          <w:highlight w:val="none"/>
        </w:rPr>
      </w:pPr>
      <w:r>
        <w:rPr>
          <w:rFonts w:ascii="仿宋" w:hAnsi="仿宋" w:eastAsia="仿宋" w:cs="仿宋"/>
          <w:spacing w:val="-10"/>
          <w:sz w:val="24"/>
          <w:szCs w:val="24"/>
          <w:highlight w:val="none"/>
        </w:rPr>
        <w:t>10.3.5</w:t>
      </w:r>
      <w:r>
        <w:rPr>
          <w:rFonts w:ascii="仿宋" w:hAnsi="仿宋" w:eastAsia="仿宋" w:cs="仿宋"/>
          <w:spacing w:val="-7"/>
          <w:sz w:val="24"/>
          <w:szCs w:val="24"/>
          <w:highlight w:val="none"/>
        </w:rPr>
        <w:t xml:space="preserve"> </w:t>
      </w:r>
      <w:r>
        <w:rPr>
          <w:rFonts w:ascii="仿宋" w:hAnsi="仿宋" w:eastAsia="仿宋" w:cs="仿宋"/>
          <w:spacing w:val="-5"/>
          <w:sz w:val="24"/>
          <w:szCs w:val="24"/>
          <w:highlight w:val="none"/>
        </w:rPr>
        <w:t>谈判文件详细列明采购项目的技术、服务要求后， 谈判小组要求所有继续参</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加谈判的供应商在规定时间内提交最后报价</w:t>
      </w:r>
      <w:r>
        <w:rPr>
          <w:rFonts w:ascii="仿宋" w:hAnsi="仿宋" w:eastAsia="仿宋" w:cs="仿宋"/>
          <w:spacing w:val="-1"/>
          <w:sz w:val="24"/>
          <w:szCs w:val="24"/>
          <w:highlight w:val="none"/>
        </w:rPr>
        <w:t>。</w:t>
      </w:r>
    </w:p>
    <w:p>
      <w:pPr>
        <w:spacing w:line="218" w:lineRule="auto"/>
        <w:ind w:left="536"/>
        <w:rPr>
          <w:rFonts w:ascii="仿宋" w:hAnsi="仿宋" w:eastAsia="仿宋" w:cs="仿宋"/>
          <w:sz w:val="24"/>
          <w:szCs w:val="24"/>
          <w:highlight w:val="none"/>
        </w:rPr>
      </w:pPr>
      <w:r>
        <w:rPr>
          <w:rFonts w:ascii="仿宋" w:hAnsi="仿宋" w:eastAsia="仿宋" w:cs="仿宋"/>
          <w:spacing w:val="-6"/>
          <w:sz w:val="24"/>
          <w:szCs w:val="24"/>
          <w:highlight w:val="none"/>
        </w:rPr>
        <w:t>10.</w:t>
      </w:r>
      <w:r>
        <w:rPr>
          <w:rFonts w:ascii="仿宋" w:hAnsi="仿宋" w:eastAsia="仿宋" w:cs="仿宋"/>
          <w:spacing w:val="-4"/>
          <w:sz w:val="24"/>
          <w:szCs w:val="24"/>
          <w:highlight w:val="none"/>
        </w:rPr>
        <w:t>3</w:t>
      </w:r>
      <w:r>
        <w:rPr>
          <w:rFonts w:ascii="仿宋" w:hAnsi="仿宋" w:eastAsia="仿宋" w:cs="仿宋"/>
          <w:spacing w:val="-3"/>
          <w:sz w:val="24"/>
          <w:szCs w:val="24"/>
          <w:highlight w:val="none"/>
        </w:rPr>
        <w:t>.6 最后报价是供应商响应文件的有效组成部分。</w:t>
      </w:r>
    </w:p>
    <w:p>
      <w:pPr>
        <w:spacing w:before="181" w:line="366" w:lineRule="auto"/>
        <w:ind w:left="52" w:right="131" w:firstLine="484"/>
        <w:rPr>
          <w:rFonts w:ascii="仿宋" w:hAnsi="仿宋" w:eastAsia="仿宋" w:cs="仿宋"/>
          <w:sz w:val="24"/>
          <w:szCs w:val="24"/>
          <w:highlight w:val="none"/>
        </w:rPr>
      </w:pPr>
      <w:r>
        <w:rPr>
          <w:rFonts w:ascii="仿宋" w:hAnsi="仿宋" w:eastAsia="仿宋" w:cs="仿宋"/>
          <w:spacing w:val="-3"/>
          <w:sz w:val="24"/>
          <w:szCs w:val="24"/>
          <w:highlight w:val="none"/>
        </w:rPr>
        <w:t>10.3.7 谈判小组从质量和服务均能满足谈判文件实质性响应要求的供应商中，按</w:t>
      </w:r>
      <w:r>
        <w:rPr>
          <w:rFonts w:ascii="仿宋" w:hAnsi="仿宋" w:eastAsia="仿宋" w:cs="仿宋"/>
          <w:sz w:val="24"/>
          <w:szCs w:val="24"/>
          <w:highlight w:val="none"/>
        </w:rPr>
        <w:t xml:space="preserve">照 </w:t>
      </w:r>
      <w:r>
        <w:rPr>
          <w:rFonts w:ascii="仿宋" w:hAnsi="仿宋" w:eastAsia="仿宋" w:cs="仿宋"/>
          <w:spacing w:val="-2"/>
          <w:sz w:val="24"/>
          <w:szCs w:val="24"/>
          <w:highlight w:val="none"/>
        </w:rPr>
        <w:t>最后报价由低到高的顺序推荐成交候选人。</w:t>
      </w:r>
    </w:p>
    <w:p>
      <w:pPr>
        <w:rPr>
          <w:highlight w:val="none"/>
        </w:rPr>
        <w:sectPr>
          <w:headerReference r:id="rId13" w:type="default"/>
          <w:footerReference r:id="rId14" w:type="default"/>
          <w:pgSz w:w="11910" w:h="16845"/>
          <w:pgMar w:top="990" w:right="1201" w:bottom="857" w:left="1397" w:header="705" w:footer="683" w:gutter="0"/>
          <w:pgNumType w:fmt="decimal"/>
          <w:cols w:space="720" w:num="1"/>
        </w:sectPr>
      </w:pPr>
    </w:p>
    <w:p>
      <w:pPr>
        <w:spacing w:line="249" w:lineRule="auto"/>
        <w:rPr>
          <w:rFonts w:ascii="Arial"/>
          <w:sz w:val="21"/>
          <w:highlight w:val="none"/>
        </w:rPr>
      </w:pPr>
      <w:r>
        <w:rPr>
          <w:highlight w:val="none"/>
        </w:rPr>
        <w:pict>
          <v:shape id="_x0000_s1026" o:spid="_x0000_s1026" style="position:absolute;left:0pt;margin-left:95.35pt;margin-top:353.55pt;height:0.75pt;width:307.9pt;mso-position-horizontal-relative:page;mso-position-vertical-relative:page;z-index:251662336;mso-width-relative:page;mso-height-relative:page;" fillcolor="#000000" filled="t" stroked="f" coordsize="6157,15" o:allowincell="f" path="m0,15l30,15,30,0,0,0,0,15xem60,15l90,15,90,0,60,0,60,15xem119,15l149,15,149,0,119,0,119,15xem179,15l209,15,209,0,179,0,179,15xem239,15l270,15,270,0,239,0,239,15xem300,15l330,15,330,0,300,0,300,15xem360,15l390,15,390,0,360,0,360,15xem420,15l450,15,450,0,420,0,420,15xem480,15l510,15,510,0,480,0,480,15xem540,15l570,15,570,0,540,0,540,15xem600,15l630,15,630,0,600,0,600,15xem661,15l691,15,691,0,661,0,661,15xem721,15l751,15,751,0,721,0,721,15xem781,15l811,15,811,0,781,0,781,15xem841,15l871,15,871,0,841,0,841,15xem901,15l931,15,931,0,901,0,901,15xem961,15l991,15,991,0,961,0,961,15xem1021,15l1051,15,1051,0,1021,0,1021,15xem1081,15l1111,15,1111,0,1081,0,1081,15xem1141,15l1171,15,1171,0,1141,0,1141,15xem1201,15l1231,15,1231,0,1201,0,1201,15xem1261,15l1291,15,1291,0,1261,0,1261,15xem1321,15l1351,15,1351,0,1321,0,1321,15xem1381,15l1411,15,1411,0,1381,0,1381,15xem1442,15l1472,15,1472,0,1442,0,1442,15xem1502,15l1532,15,1532,0,1502,0,1502,15xem1562,15l1592,15,1592,0,1562,0,1562,15xem1622,15l1652,15,1652,0,1622,0,1622,15xem1682,15l1712,15,1712,0,1682,0,1682,15xem1742,15l1772,15,1772,0,1742,0,1742,15xem1802,15l1832,15,1832,0,1802,0,1802,15xem1862,15l1892,15,1892,0,1862,0,1862,15xem1922,15l1952,15,1952,0,1922,0,1922,15xem1982,15l2012,15,2012,0,1982,0,1982,15xem2042,15l2072,15,2072,0,2042,0,2042,15xem2102,15l2132,15,2132,0,2102,0,2102,15xem2162,15l2192,15,2192,0,2162,0,2162,15xem2222,15l2252,15,2252,0,2222,0,2222,15xem2283,15l2313,15,2313,0,2283,0,2283,15xem2343,15l2373,15,2373,0,2343,0,2343,15xem2403,15l2433,15,2433,0,2403,0,2403,15xem2463,15l2493,15,2493,0,2463,0,2463,15xem2523,15l2553,15,2553,0,2523,0,2523,15xem2583,15l2613,15,2613,0,2583,0,2583,15xem2643,15l2673,15,2673,0,2643,0,2643,15xem2703,15l2733,15,2733,0,2703,0,2703,15xem2763,15l2793,15,2793,0,2763,0,2763,15xem2823,15l2853,15,2853,0,2823,0,2823,15xem2883,15l2913,15,2913,0,2883,0,2883,15xem2943,15l2973,15,2973,0,2943,0,2943,15xem3003,15l3033,15,3033,0,3003,0,3003,15xem3064,15l3094,15,3094,0,3064,0,3064,15xem3124,15l3154,15,3154,0,3124,0,3124,15xem3184,15l3214,15,3214,0,3184,0,3184,15xem3244,15l3274,15,3274,0,3244,0,3244,15xem3304,15l3334,15,3334,0,3304,0,3304,15xem3364,15l3394,15,3394,0,3364,0,3364,15xem3424,15l3454,15,3454,0,3424,0,3424,15xem3484,15l3514,15,3514,0,3484,0,3484,15xem3544,15l3574,15,3574,0,3544,0,3544,15xem3604,15l3634,15,3634,0,3604,0,3604,15xem3664,15l3694,15,3694,0,3664,0,3664,15xem3724,15l3754,15,3754,0,3724,0,3724,15xem3784,15l3815,15,3815,0,3784,0,3784,15xem3845,15l3875,15,3875,0,3845,0,3845,15xem3905,15l3935,15,3935,0,3905,0,3905,15xem3965,15l3995,15,3995,0,3965,0,3965,15xem4025,15l4055,15,4055,0,4025,0,4025,15xem4085,15l4115,15,4115,0,4085,0,4085,15xem4145,15l4175,15,4175,0,4145,0,4145,15xem4205,15l4235,15,4235,0,4205,0,4205,15xem4265,15l4295,15,4295,0,4265,0,4265,15xem4325,15l4355,15,4355,0,4325,0,4325,15xem4385,15l4415,15,4415,0,4385,0,4385,15xem4445,15l4475,15,4475,0,4445,0,4445,15xem4505,15l4535,15,4535,0,4505,0,4505,15xem4565,15l4595,15,4595,0,4565,0,4565,15xem4626,15l4656,15,4656,0,4626,0,4626,15xem4686,15l4716,15,4716,0,4686,0,4686,15xem4746,15l4776,15,4776,0,4746,0,4746,15xem4806,15l4836,15,4836,0,4806,0,4806,15xem4866,15l4896,15,4896,0,4866,0,4866,15xem4926,15l4956,15,4956,0,4926,0,4926,15xem4986,15l5016,15,5016,0,4986,0,4986,15xem5046,15l5076,15,5076,0,5046,0,5046,15xem5106,15l5136,15,5136,0,5106,0,5106,15xem5166,15l5196,15,5196,0,5166,0,5166,15xem5226,15l5256,15,5256,0,5226,0,5226,15xem5286,15l5316,15,5316,0,5286,0,5286,15xem5346,15l5376,15,5376,0,5346,0,5346,15xem5407,15l5437,15,5437,0,5407,0,5407,15xem5467,15l5497,15,5497,0,5467,0,5467,15xem5527,15l5557,15,5557,0,5527,0,5527,15xem5587,15l5617,15,5617,0,5587,0,5587,15xem5647,15l5677,15,5677,0,5647,0,5647,15xem5707,15l5737,15,5737,0,5707,0,5707,15xem5767,15l5797,15,5797,0,5767,0,5767,15xem5827,15l5857,15,5857,0,5827,0,5827,15xem5887,15l5917,15,5917,0,5887,0,5887,15xem5947,15l5977,15,5977,0,5947,0,5947,15xem6007,15l6037,15,6037,0,6007,0,6007,15xem6067,15l6097,15,6097,0,6067,0,6067,15xem6127,15l6157,15,6157,0,6127,0,6127,15xe">
            <v:path/>
            <v:fill on="t" focussize="0,0"/>
            <v:stroke on="f"/>
            <v:imagedata o:title=""/>
            <o:lock v:ext="edit"/>
          </v:shape>
        </w:pict>
      </w:r>
      <w:r>
        <w:rPr>
          <w:highlight w:val="none"/>
        </w:rPr>
        <w:pict>
          <v:shape id="_x0000_s1027" o:spid="_x0000_s1027" style="position:absolute;left:0pt;margin-left:95.35pt;margin-top:381.3pt;height:0.75pt;width:307.9pt;mso-position-horizontal-relative:page;mso-position-vertical-relative:page;z-index:251661312;mso-width-relative:page;mso-height-relative:page;" fillcolor="#000000" filled="t" stroked="f" coordsize="6157,15" o:allowincell="f" path="m0,15l30,15,30,0,0,0,0,15xem60,15l90,15,90,0,60,0,60,15xem119,15l149,15,149,0,119,0,119,15xem179,15l209,15,209,0,179,0,179,15xem239,15l270,15,270,0,239,0,239,15xem300,15l330,15,330,0,300,0,300,15xem360,15l390,15,390,0,360,0,360,15xem420,15l450,15,450,0,420,0,420,15xem480,15l510,15,510,0,480,0,480,15xem540,15l570,15,570,0,540,0,540,15xem600,15l630,15,630,0,600,0,600,15xem661,15l691,15,691,0,661,0,661,15xem721,15l751,15,751,0,721,0,721,15xem781,15l811,15,811,0,781,0,781,15xem841,15l871,15,871,0,841,0,841,15xem901,15l931,15,931,0,901,0,901,15xem961,15l991,15,991,0,961,0,961,15xem1021,15l1051,15,1051,0,1021,0,1021,15xem1081,15l1111,15,1111,0,1081,0,1081,15xem1141,15l1171,15,1171,0,1141,0,1141,15xem1201,15l1231,15,1231,0,1201,0,1201,15xem1261,15l1291,15,1291,0,1261,0,1261,15xem1321,15l1351,15,1351,0,1321,0,1321,15xem1381,15l1411,15,1411,0,1381,0,1381,15xem1442,15l1472,15,1472,0,1442,0,1442,15xem1502,15l1532,15,1532,0,1502,0,1502,15xem1562,15l1592,15,1592,0,1562,0,1562,15xem1622,15l1652,15,1652,0,1622,0,1622,15xem1682,15l1712,15,1712,0,1682,0,1682,15xem1742,15l1772,15,1772,0,1742,0,1742,15xem1802,15l1832,15,1832,0,1802,0,1802,15xem1862,15l1892,15,1892,0,1862,0,1862,15xem1922,15l1952,15,1952,0,1922,0,1922,15xem1982,15l2012,15,2012,0,1982,0,1982,15xem2042,15l2072,15,2072,0,2042,0,2042,15xem2102,15l2132,15,2132,0,2102,0,2102,15xem2162,15l2192,15,2192,0,2162,0,2162,15xem2222,15l2252,15,2252,0,2222,0,2222,15xem2283,15l2313,15,2313,0,2283,0,2283,15xem2343,15l2373,15,2373,0,2343,0,2343,15xem2403,15l2433,15,2433,0,2403,0,2403,15xem2463,15l2493,15,2493,0,2463,0,2463,15xem2523,15l2553,15,2553,0,2523,0,2523,15xem2583,15l2613,15,2613,0,2583,0,2583,15xem2643,15l2673,15,2673,0,2643,0,2643,15xem2703,15l2733,15,2733,0,2703,0,2703,15xem2763,15l2793,15,2793,0,2763,0,2763,15xem2823,15l2853,15,2853,0,2823,0,2823,15xem2883,15l2913,15,2913,0,2883,0,2883,15xem2943,15l2973,15,2973,0,2943,0,2943,15xem3003,15l3033,15,3033,0,3003,0,3003,15xem3064,15l3094,15,3094,0,3064,0,3064,15xem3124,15l3154,15,3154,0,3124,0,3124,15xem3184,15l3214,15,3214,0,3184,0,3184,15xem3244,15l3274,15,3274,0,3244,0,3244,15xem3304,15l3334,15,3334,0,3304,0,3304,15xem3364,15l3394,15,3394,0,3364,0,3364,15xem3424,15l3454,15,3454,0,3424,0,3424,15xem3484,15l3514,15,3514,0,3484,0,3484,15xem3544,15l3574,15,3574,0,3544,0,3544,15xem3604,15l3634,15,3634,0,3604,0,3604,15xem3664,15l3694,15,3694,0,3664,0,3664,15xem3724,15l3754,15,3754,0,3724,0,3724,15xem3784,15l3815,15,3815,0,3784,0,3784,15xem3845,15l3875,15,3875,0,3845,0,3845,15xem3905,15l3935,15,3935,0,3905,0,3905,15xem3965,15l3995,15,3995,0,3965,0,3965,15xem4025,15l4055,15,4055,0,4025,0,4025,15xem4085,15l4115,15,4115,0,4085,0,4085,15xem4145,15l4175,15,4175,0,4145,0,4145,15xem4205,15l4235,15,4235,0,4205,0,4205,15xem4265,15l4295,15,4295,0,4265,0,4265,15xem4325,15l4355,15,4355,0,4325,0,4325,15xem4385,15l4415,15,4415,0,4385,0,4385,15xem4445,15l4475,15,4475,0,4445,0,4445,15xem4505,15l4535,15,4535,0,4505,0,4505,15xem4565,15l4595,15,4595,0,4565,0,4565,15xem4626,15l4656,15,4656,0,4626,0,4626,15xem4686,15l4716,15,4716,0,4686,0,4686,15xem4746,15l4776,15,4776,0,4746,0,4746,15xem4806,15l4836,15,4836,0,4806,0,4806,15xem4866,15l4896,15,4896,0,4866,0,4866,15xem4926,15l4956,15,4956,0,4926,0,4926,15xem4986,15l5016,15,5016,0,4986,0,4986,15xem5046,15l5076,15,5076,0,5046,0,5046,15xem5106,15l5136,15,5136,0,5106,0,5106,15xem5166,15l5196,15,5196,0,5166,0,5166,15xem5226,15l5256,15,5256,0,5226,0,5226,15xem5286,15l5316,15,5316,0,5286,0,5286,15xem5346,15l5376,15,5376,0,5346,0,5346,15xem5407,15l5437,15,5437,0,5407,0,5407,15xem5467,15l5497,15,5497,0,5467,0,5467,15xem5527,15l5557,15,5557,0,5527,0,5527,15xem5587,15l5617,15,5617,0,5587,0,5587,15xem5647,15l5677,15,5677,0,5647,0,5647,15xem5707,15l5737,15,5737,0,5707,0,5707,15xem5767,15l5797,15,5797,0,5767,0,5767,15xem5827,15l5857,15,5857,0,5827,0,5827,15xem5887,15l5917,15,5917,0,5887,0,5887,15xem5947,15l5977,15,5977,0,5947,0,5947,15xem6007,15l6037,15,6037,0,6007,0,6007,15xem6067,15l6097,15,6097,0,6067,0,6067,15xem6127,15l6157,15,6157,0,6127,0,6127,15xe">
            <v:path/>
            <v:fill on="t" focussize="0,0"/>
            <v:stroke on="f"/>
            <v:imagedata o:title=""/>
            <o:lock v:ext="edit"/>
          </v:shape>
        </w:pict>
      </w:r>
    </w:p>
    <w:p>
      <w:pPr>
        <w:spacing w:line="249" w:lineRule="auto"/>
        <w:rPr>
          <w:rFonts w:ascii="Arial"/>
          <w:sz w:val="21"/>
          <w:highlight w:val="none"/>
        </w:rPr>
      </w:pPr>
    </w:p>
    <w:p>
      <w:pPr>
        <w:spacing w:before="68" w:line="219" w:lineRule="auto"/>
        <w:ind w:left="54"/>
        <w:rPr>
          <w:rFonts w:ascii="宋体" w:hAnsi="宋体" w:eastAsia="宋体" w:cs="宋体"/>
          <w:sz w:val="21"/>
          <w:szCs w:val="21"/>
          <w:highlight w:val="none"/>
        </w:rPr>
      </w:pPr>
      <w:r>
        <w:rPr>
          <w:rFonts w:ascii="宋体" w:hAnsi="宋体" w:eastAsia="宋体" w:cs="宋体"/>
          <w:spacing w:val="-20"/>
          <w:sz w:val="21"/>
          <w:szCs w:val="21"/>
          <w:highlight w:val="none"/>
          <w14:textOutline w14:w="3810" w14:cap="flat" w14:cmpd="sng">
            <w14:solidFill>
              <w14:srgbClr w14:val="000000"/>
            </w14:solidFill>
            <w14:prstDash w14:val="solid"/>
            <w14:miter w14:val="0"/>
          </w14:textOutline>
        </w:rPr>
        <w:t>附件：质疑函范本</w:t>
      </w:r>
    </w:p>
    <w:p>
      <w:pPr>
        <w:spacing w:before="137" w:line="222" w:lineRule="auto"/>
        <w:ind w:left="4140"/>
        <w:rPr>
          <w:rFonts w:ascii="仿宋" w:hAnsi="仿宋" w:eastAsia="仿宋" w:cs="仿宋"/>
          <w:sz w:val="28"/>
          <w:szCs w:val="28"/>
          <w:highlight w:val="none"/>
        </w:rPr>
      </w:pPr>
      <w:r>
        <w:rPr>
          <w:rFonts w:ascii="仿宋" w:hAnsi="仿宋" w:eastAsia="仿宋" w:cs="仿宋"/>
          <w:spacing w:val="17"/>
          <w:sz w:val="28"/>
          <w:szCs w:val="28"/>
          <w:highlight w:val="none"/>
          <w14:textOutline w14:w="5170" w14:cap="flat" w14:cmpd="sng">
            <w14:solidFill>
              <w14:srgbClr w14:val="000000"/>
            </w14:solidFill>
            <w14:prstDash w14:val="solid"/>
            <w14:miter w14:val="0"/>
          </w14:textOutline>
        </w:rPr>
        <w:t>质疑</w:t>
      </w:r>
      <w:r>
        <w:rPr>
          <w:rFonts w:ascii="仿宋" w:hAnsi="仿宋" w:eastAsia="仿宋" w:cs="仿宋"/>
          <w:spacing w:val="16"/>
          <w:sz w:val="28"/>
          <w:szCs w:val="28"/>
          <w:highlight w:val="none"/>
          <w14:textOutline w14:w="5170" w14:cap="flat" w14:cmpd="sng">
            <w14:solidFill>
              <w14:srgbClr w14:val="000000"/>
            </w14:solidFill>
            <w14:prstDash w14:val="solid"/>
            <w14:miter w14:val="0"/>
          </w14:textOutline>
        </w:rPr>
        <w:t>函</w:t>
      </w:r>
    </w:p>
    <w:p>
      <w:pPr>
        <w:spacing w:line="267" w:lineRule="auto"/>
        <w:rPr>
          <w:rFonts w:ascii="Arial"/>
          <w:sz w:val="21"/>
          <w:highlight w:val="none"/>
        </w:rPr>
      </w:pPr>
    </w:p>
    <w:p>
      <w:pPr>
        <w:spacing w:before="78" w:line="208" w:lineRule="auto"/>
        <w:ind w:left="49"/>
        <w:rPr>
          <w:rFonts w:ascii="仿宋" w:hAnsi="仿宋" w:eastAsia="仿宋" w:cs="仿宋"/>
          <w:sz w:val="24"/>
          <w:szCs w:val="24"/>
          <w:highlight w:val="none"/>
        </w:rPr>
      </w:pPr>
      <w:r>
        <w:rPr>
          <w:rFonts w:ascii="仿宋" w:hAnsi="仿宋" w:eastAsia="仿宋" w:cs="仿宋"/>
          <w:spacing w:val="-27"/>
          <w:sz w:val="24"/>
          <w:szCs w:val="24"/>
          <w:highlight w:val="none"/>
        </w:rPr>
        <w:t>一</w:t>
      </w:r>
      <w:r>
        <w:rPr>
          <w:rFonts w:ascii="仿宋" w:hAnsi="仿宋" w:eastAsia="仿宋" w:cs="仿宋"/>
          <w:spacing w:val="-26"/>
          <w:sz w:val="24"/>
          <w:szCs w:val="24"/>
          <w:highlight w:val="none"/>
        </w:rPr>
        <w:t>、质疑供应商基本信息</w:t>
      </w:r>
    </w:p>
    <w:p>
      <w:pPr>
        <w:spacing w:before="1" w:line="218" w:lineRule="auto"/>
        <w:ind w:left="532"/>
        <w:rPr>
          <w:rFonts w:ascii="仿宋" w:hAnsi="仿宋" w:eastAsia="仿宋" w:cs="仿宋"/>
          <w:sz w:val="24"/>
          <w:szCs w:val="24"/>
          <w:highlight w:val="none"/>
        </w:rPr>
      </w:pPr>
      <w:r>
        <w:rPr>
          <w:rFonts w:ascii="仿宋" w:hAnsi="仿宋" w:eastAsia="仿宋" w:cs="仿宋"/>
          <w:spacing w:val="-21"/>
          <w:w w:val="88"/>
          <w:sz w:val="24"/>
          <w:szCs w:val="24"/>
          <w:highlight w:val="none"/>
        </w:rPr>
        <w:t>质疑供应商：</w:t>
      </w:r>
      <w:r>
        <w:rPr>
          <w:rFonts w:ascii="仿宋" w:hAnsi="仿宋" w:eastAsia="仿宋" w:cs="仿宋"/>
          <w:sz w:val="24"/>
          <w:szCs w:val="24"/>
          <w:highlight w:val="none"/>
        </w:rPr>
        <w:t xml:space="preserve">                                    </w:t>
      </w:r>
    </w:p>
    <w:p>
      <w:pPr>
        <w:spacing w:before="1" w:line="216" w:lineRule="auto"/>
        <w:ind w:left="527"/>
        <w:rPr>
          <w:sz w:val="24"/>
          <w:szCs w:val="24"/>
          <w:highlight w:val="none"/>
        </w:rPr>
      </w:pPr>
      <w:r>
        <w:rPr>
          <w:rFonts w:ascii="仿宋" w:hAnsi="仿宋" w:eastAsia="仿宋" w:cs="仿宋"/>
          <w:spacing w:val="-18"/>
          <w:sz w:val="24"/>
          <w:szCs w:val="24"/>
          <w:highlight w:val="none"/>
        </w:rPr>
        <w:t xml:space="preserve">地址： </w:t>
      </w:r>
      <w:r>
        <w:rPr>
          <w:rFonts w:ascii="仿宋" w:hAnsi="仿宋" w:eastAsia="仿宋" w:cs="仿宋"/>
          <w:spacing w:val="-12"/>
          <w:sz w:val="24"/>
          <w:szCs w:val="24"/>
          <w:highlight w:val="none"/>
        </w:rPr>
        <w:t xml:space="preserve"> </w:t>
      </w:r>
      <w:r>
        <w:rPr>
          <w:rFonts w:ascii="仿宋" w:hAnsi="仿宋" w:eastAsia="仿宋" w:cs="仿宋"/>
          <w:spacing w:val="-9"/>
          <w:sz w:val="24"/>
          <w:szCs w:val="24"/>
          <w:highlight w:val="none"/>
        </w:rPr>
        <w:t xml:space="preserve">                     </w:t>
      </w:r>
      <w:r>
        <w:rPr>
          <w:position w:val="-4"/>
          <w:sz w:val="24"/>
          <w:szCs w:val="24"/>
          <w:highlight w:val="none"/>
        </w:rPr>
        <w:drawing>
          <wp:inline distT="0" distB="0" distL="0" distR="0">
            <wp:extent cx="9525" cy="9525"/>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56"/>
                    <a:stretch>
                      <a:fillRect/>
                    </a:stretch>
                  </pic:blipFill>
                  <pic:spPr>
                    <a:xfrm>
                      <a:off x="0" y="0"/>
                      <a:ext cx="9525" cy="9525"/>
                    </a:xfrm>
                    <a:prstGeom prst="rect">
                      <a:avLst/>
                    </a:prstGeom>
                  </pic:spPr>
                </pic:pic>
              </a:graphicData>
            </a:graphic>
          </wp:inline>
        </w:drawing>
      </w:r>
      <w:r>
        <w:rPr>
          <w:rFonts w:ascii="仿宋" w:hAnsi="仿宋" w:eastAsia="仿宋" w:cs="仿宋"/>
          <w:spacing w:val="-9"/>
          <w:sz w:val="24"/>
          <w:szCs w:val="24"/>
          <w:highlight w:val="none"/>
        </w:rPr>
        <w:t xml:space="preserve"> 邮编：                    </w:t>
      </w:r>
      <w:r>
        <w:rPr>
          <w:position w:val="-4"/>
          <w:sz w:val="24"/>
          <w:szCs w:val="24"/>
          <w:highlight w:val="none"/>
        </w:rPr>
        <w:drawing>
          <wp:inline distT="0" distB="0" distL="0" distR="0">
            <wp:extent cx="9525" cy="952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7"/>
                    <a:stretch>
                      <a:fillRect/>
                    </a:stretch>
                  </pic:blipFill>
                  <pic:spPr>
                    <a:xfrm>
                      <a:off x="0" y="0"/>
                      <a:ext cx="9525" cy="9525"/>
                    </a:xfrm>
                    <a:prstGeom prst="rect">
                      <a:avLst/>
                    </a:prstGeom>
                  </pic:spPr>
                </pic:pic>
              </a:graphicData>
            </a:graphic>
          </wp:inline>
        </w:drawing>
      </w:r>
    </w:p>
    <w:p>
      <w:pPr>
        <w:spacing w:before="3" w:line="214" w:lineRule="auto"/>
        <w:ind w:left="525" w:right="1516" w:hanging="2"/>
        <w:rPr>
          <w:rFonts w:ascii="仿宋" w:hAnsi="仿宋" w:eastAsia="仿宋" w:cs="仿宋"/>
          <w:sz w:val="24"/>
          <w:szCs w:val="24"/>
          <w:highlight w:val="none"/>
        </w:rPr>
      </w:pPr>
      <w:r>
        <w:rPr>
          <w:rFonts w:ascii="仿宋" w:hAnsi="仿宋" w:eastAsia="仿宋" w:cs="仿宋"/>
          <w:spacing w:val="-38"/>
          <w:sz w:val="24"/>
          <w:szCs w:val="24"/>
          <w:highlight w:val="none"/>
        </w:rPr>
        <w:t>联</w:t>
      </w:r>
      <w:r>
        <w:rPr>
          <w:rFonts w:ascii="仿宋" w:hAnsi="仿宋" w:eastAsia="仿宋" w:cs="仿宋"/>
          <w:spacing w:val="-19"/>
          <w:sz w:val="24"/>
          <w:szCs w:val="24"/>
          <w:highlight w:val="none"/>
        </w:rPr>
        <w:t xml:space="preserve">系人：                    </w:t>
      </w:r>
      <w:r>
        <w:rPr>
          <w:position w:val="-4"/>
          <w:sz w:val="24"/>
          <w:szCs w:val="24"/>
          <w:highlight w:val="none"/>
        </w:rPr>
        <w:drawing>
          <wp:inline distT="0" distB="0" distL="0" distR="0">
            <wp:extent cx="9525" cy="9525"/>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58"/>
                    <a:stretch>
                      <a:fillRect/>
                    </a:stretch>
                  </pic:blipFill>
                  <pic:spPr>
                    <a:xfrm>
                      <a:off x="0" y="0"/>
                      <a:ext cx="9525" cy="9842"/>
                    </a:xfrm>
                    <a:prstGeom prst="rect">
                      <a:avLst/>
                    </a:prstGeom>
                  </pic:spPr>
                </pic:pic>
              </a:graphicData>
            </a:graphic>
          </wp:inline>
        </w:drawing>
      </w:r>
      <w:r>
        <w:rPr>
          <w:rFonts w:ascii="仿宋" w:hAnsi="仿宋" w:eastAsia="仿宋" w:cs="仿宋"/>
          <w:spacing w:val="-19"/>
          <w:sz w:val="24"/>
          <w:szCs w:val="24"/>
          <w:highlight w:val="none"/>
        </w:rPr>
        <w:t xml:space="preserve"> 联系电话：</w:t>
      </w:r>
      <w:r>
        <w:rPr>
          <w:rFonts w:ascii="仿宋" w:hAnsi="仿宋" w:eastAsia="仿宋" w:cs="仿宋"/>
          <w:sz w:val="24"/>
          <w:szCs w:val="24"/>
          <w:highlight w:val="none"/>
        </w:rPr>
        <w:t xml:space="preserve">                           </w:t>
      </w:r>
      <w:r>
        <w:rPr>
          <w:rFonts w:ascii="仿宋" w:hAnsi="仿宋" w:eastAsia="仿宋" w:cs="仿宋"/>
          <w:spacing w:val="-21"/>
          <w:w w:val="88"/>
          <w:sz w:val="24"/>
          <w:szCs w:val="24"/>
          <w:highlight w:val="none"/>
        </w:rPr>
        <w:t>授权代表：</w:t>
      </w:r>
      <w:r>
        <w:rPr>
          <w:rFonts w:ascii="仿宋" w:hAnsi="仿宋" w:eastAsia="仿宋" w:cs="仿宋"/>
          <w:sz w:val="24"/>
          <w:szCs w:val="24"/>
          <w:highlight w:val="none"/>
        </w:rPr>
        <w:t xml:space="preserve">                                     </w:t>
      </w:r>
    </w:p>
    <w:p>
      <w:pPr>
        <w:spacing w:before="1" w:line="218" w:lineRule="auto"/>
        <w:ind w:left="523"/>
        <w:rPr>
          <w:rFonts w:ascii="仿宋" w:hAnsi="仿宋" w:eastAsia="仿宋" w:cs="仿宋"/>
          <w:sz w:val="24"/>
          <w:szCs w:val="24"/>
          <w:highlight w:val="none"/>
        </w:rPr>
      </w:pPr>
      <w:r>
        <w:rPr>
          <w:rFonts w:ascii="仿宋" w:hAnsi="仿宋" w:eastAsia="仿宋" w:cs="仿宋"/>
          <w:spacing w:val="-21"/>
          <w:w w:val="88"/>
          <w:sz w:val="24"/>
          <w:szCs w:val="24"/>
          <w:highlight w:val="none"/>
        </w:rPr>
        <w:t>联系电话：</w:t>
      </w:r>
      <w:r>
        <w:rPr>
          <w:rFonts w:ascii="仿宋" w:hAnsi="仿宋" w:eastAsia="仿宋" w:cs="仿宋"/>
          <w:sz w:val="24"/>
          <w:szCs w:val="24"/>
          <w:highlight w:val="none"/>
        </w:rPr>
        <w:t xml:space="preserve">                                      </w:t>
      </w:r>
    </w:p>
    <w:p>
      <w:pPr>
        <w:spacing w:line="214" w:lineRule="auto"/>
        <w:ind w:left="53" w:right="150" w:firstLine="473"/>
        <w:rPr>
          <w:rFonts w:ascii="仿宋" w:hAnsi="仿宋" w:eastAsia="仿宋" w:cs="仿宋"/>
          <w:sz w:val="24"/>
          <w:szCs w:val="24"/>
          <w:highlight w:val="none"/>
        </w:rPr>
      </w:pPr>
      <w:r>
        <w:rPr>
          <w:rFonts w:ascii="仿宋" w:hAnsi="仿宋" w:eastAsia="仿宋" w:cs="仿宋"/>
          <w:spacing w:val="-20"/>
          <w:w w:val="84"/>
          <w:sz w:val="24"/>
          <w:szCs w:val="24"/>
          <w:highlight w:val="none"/>
        </w:rPr>
        <w:t>地址：</w:t>
      </w:r>
      <w:r>
        <w:rPr>
          <w:rFonts w:ascii="仿宋" w:hAnsi="仿宋" w:eastAsia="仿宋" w:cs="仿宋"/>
          <w:spacing w:val="51"/>
          <w:sz w:val="24"/>
          <w:szCs w:val="24"/>
          <w:highlight w:val="none"/>
        </w:rPr>
        <w:t xml:space="preserve"> </w:t>
      </w:r>
      <w:r>
        <w:rPr>
          <w:position w:val="-4"/>
          <w:sz w:val="24"/>
          <w:szCs w:val="24"/>
          <w:highlight w:val="none"/>
        </w:rPr>
        <w:drawing>
          <wp:inline distT="0" distB="0" distL="0" distR="0">
            <wp:extent cx="19050" cy="952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59"/>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60"/>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59"/>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60"/>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59"/>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59"/>
                    <a:stretch>
                      <a:fillRect/>
                    </a:stretch>
                  </pic:blipFill>
                  <pic:spPr>
                    <a:xfrm>
                      <a:off x="0" y="0"/>
                      <a:ext cx="19367"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60"/>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60"/>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60"/>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60"/>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60"/>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60"/>
                    <a:stretch>
                      <a:fillRect/>
                    </a:stretch>
                  </pic:blipFill>
                  <pic:spPr>
                    <a:xfrm>
                      <a:off x="0" y="0"/>
                      <a:ext cx="19050" cy="9525"/>
                    </a:xfrm>
                    <a:prstGeom prst="rect">
                      <a:avLst/>
                    </a:prstGeom>
                  </pic:spPr>
                </pic:pic>
              </a:graphicData>
            </a:graphic>
          </wp:inline>
        </w:drawing>
      </w:r>
      <w:r>
        <w:rPr>
          <w:rFonts w:ascii="仿宋" w:hAnsi="仿宋" w:eastAsia="仿宋" w:cs="仿宋"/>
          <w:spacing w:val="-89"/>
          <w:sz w:val="24"/>
          <w:szCs w:val="24"/>
          <w:highlight w:val="none"/>
        </w:rPr>
        <w:t xml:space="preserve"> </w:t>
      </w:r>
      <w:r>
        <w:rPr>
          <w:position w:val="-4"/>
          <w:sz w:val="24"/>
          <w:szCs w:val="24"/>
          <w:highlight w:val="none"/>
        </w:rPr>
        <w:drawing>
          <wp:inline distT="0" distB="0" distL="0" distR="0">
            <wp:extent cx="19050" cy="952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59"/>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60"/>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59"/>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60"/>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59"/>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60"/>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59"/>
                    <a:stretch>
                      <a:fillRect/>
                    </a:stretch>
                  </pic:blipFill>
                  <pic:spPr>
                    <a:xfrm>
                      <a:off x="0" y="0"/>
                      <a:ext cx="19367"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25" name="IM 25"/>
            <wp:cNvGraphicFramePr/>
            <a:graphic xmlns:a="http://schemas.openxmlformats.org/drawingml/2006/main">
              <a:graphicData uri="http://schemas.openxmlformats.org/drawingml/2006/picture">
                <pic:pic xmlns:pic="http://schemas.openxmlformats.org/drawingml/2006/picture">
                  <pic:nvPicPr>
                    <pic:cNvPr id="25" name="IM 25"/>
                    <pic:cNvPicPr/>
                  </pic:nvPicPr>
                  <pic:blipFill>
                    <a:blip r:embed="rId60"/>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59"/>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27" name="IM 27"/>
            <wp:cNvGraphicFramePr/>
            <a:graphic xmlns:a="http://schemas.openxmlformats.org/drawingml/2006/main">
              <a:graphicData uri="http://schemas.openxmlformats.org/drawingml/2006/picture">
                <pic:pic xmlns:pic="http://schemas.openxmlformats.org/drawingml/2006/picture">
                  <pic:nvPicPr>
                    <pic:cNvPr id="27" name="IM 27"/>
                    <pic:cNvPicPr/>
                  </pic:nvPicPr>
                  <pic:blipFill>
                    <a:blip r:embed="rId60"/>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59"/>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29" name="IM 29"/>
            <wp:cNvGraphicFramePr/>
            <a:graphic xmlns:a="http://schemas.openxmlformats.org/drawingml/2006/main">
              <a:graphicData uri="http://schemas.openxmlformats.org/drawingml/2006/picture">
                <pic:pic xmlns:pic="http://schemas.openxmlformats.org/drawingml/2006/picture">
                  <pic:nvPicPr>
                    <pic:cNvPr id="29" name="IM 29"/>
                    <pic:cNvPicPr/>
                  </pic:nvPicPr>
                  <pic:blipFill>
                    <a:blip r:embed="rId60"/>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59"/>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31" name="IM 31"/>
            <wp:cNvGraphicFramePr/>
            <a:graphic xmlns:a="http://schemas.openxmlformats.org/drawingml/2006/main">
              <a:graphicData uri="http://schemas.openxmlformats.org/drawingml/2006/picture">
                <pic:pic xmlns:pic="http://schemas.openxmlformats.org/drawingml/2006/picture">
                  <pic:nvPicPr>
                    <pic:cNvPr id="31" name="IM 31"/>
                    <pic:cNvPicPr/>
                  </pic:nvPicPr>
                  <pic:blipFill>
                    <a:blip r:embed="rId60"/>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60"/>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33" name="IM 33"/>
            <wp:cNvGraphicFramePr/>
            <a:graphic xmlns:a="http://schemas.openxmlformats.org/drawingml/2006/main">
              <a:graphicData uri="http://schemas.openxmlformats.org/drawingml/2006/picture">
                <pic:pic xmlns:pic="http://schemas.openxmlformats.org/drawingml/2006/picture">
                  <pic:nvPicPr>
                    <pic:cNvPr id="33" name="IM 33"/>
                    <pic:cNvPicPr/>
                  </pic:nvPicPr>
                  <pic:blipFill>
                    <a:blip r:embed="rId60"/>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60"/>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35" name="IM 35"/>
            <wp:cNvGraphicFramePr/>
            <a:graphic xmlns:a="http://schemas.openxmlformats.org/drawingml/2006/main">
              <a:graphicData uri="http://schemas.openxmlformats.org/drawingml/2006/picture">
                <pic:pic xmlns:pic="http://schemas.openxmlformats.org/drawingml/2006/picture">
                  <pic:nvPicPr>
                    <pic:cNvPr id="35" name="IM 35"/>
                    <pic:cNvPicPr/>
                  </pic:nvPicPr>
                  <pic:blipFill>
                    <a:blip r:embed="rId60"/>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60"/>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37" name="IM 37"/>
            <wp:cNvGraphicFramePr/>
            <a:graphic xmlns:a="http://schemas.openxmlformats.org/drawingml/2006/main">
              <a:graphicData uri="http://schemas.openxmlformats.org/drawingml/2006/picture">
                <pic:pic xmlns:pic="http://schemas.openxmlformats.org/drawingml/2006/picture">
                  <pic:nvPicPr>
                    <pic:cNvPr id="37" name="IM 37"/>
                    <pic:cNvPicPr/>
                  </pic:nvPicPr>
                  <pic:blipFill>
                    <a:blip r:embed="rId59"/>
                    <a:stretch>
                      <a:fillRect/>
                    </a:stretch>
                  </pic:blipFill>
                  <pic:spPr>
                    <a:xfrm>
                      <a:off x="0" y="0"/>
                      <a:ext cx="19367"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60"/>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39" name="IM 39"/>
            <wp:cNvGraphicFramePr/>
            <a:graphic xmlns:a="http://schemas.openxmlformats.org/drawingml/2006/main">
              <a:graphicData uri="http://schemas.openxmlformats.org/drawingml/2006/picture">
                <pic:pic xmlns:pic="http://schemas.openxmlformats.org/drawingml/2006/picture">
                  <pic:nvPicPr>
                    <pic:cNvPr id="39" name="IM 39"/>
                    <pic:cNvPicPr/>
                  </pic:nvPicPr>
                  <pic:blipFill>
                    <a:blip r:embed="rId60"/>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60"/>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41" name="IM 41"/>
            <wp:cNvGraphicFramePr/>
            <a:graphic xmlns:a="http://schemas.openxmlformats.org/drawingml/2006/main">
              <a:graphicData uri="http://schemas.openxmlformats.org/drawingml/2006/picture">
                <pic:pic xmlns:pic="http://schemas.openxmlformats.org/drawingml/2006/picture">
                  <pic:nvPicPr>
                    <pic:cNvPr id="41" name="IM 41"/>
                    <pic:cNvPicPr/>
                  </pic:nvPicPr>
                  <pic:blipFill>
                    <a:blip r:embed="rId60"/>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60"/>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43" name="IM 43"/>
            <wp:cNvGraphicFramePr/>
            <a:graphic xmlns:a="http://schemas.openxmlformats.org/drawingml/2006/main">
              <a:graphicData uri="http://schemas.openxmlformats.org/drawingml/2006/picture">
                <pic:pic xmlns:pic="http://schemas.openxmlformats.org/drawingml/2006/picture">
                  <pic:nvPicPr>
                    <pic:cNvPr id="43" name="IM 43"/>
                    <pic:cNvPicPr/>
                  </pic:nvPicPr>
                  <pic:blipFill>
                    <a:blip r:embed="rId60"/>
                    <a:stretch>
                      <a:fillRect/>
                    </a:stretch>
                  </pic:blipFill>
                  <pic:spPr>
                    <a:xfrm>
                      <a:off x="0" y="0"/>
                      <a:ext cx="19050" cy="9525"/>
                    </a:xfrm>
                    <a:prstGeom prst="rect">
                      <a:avLst/>
                    </a:prstGeom>
                  </pic:spPr>
                </pic:pic>
              </a:graphicData>
            </a:graphic>
          </wp:inline>
        </w:drawing>
      </w:r>
      <w:r>
        <w:rPr>
          <w:rFonts w:ascii="仿宋" w:hAnsi="仿宋" w:eastAsia="仿宋" w:cs="仿宋"/>
          <w:spacing w:val="-89"/>
          <w:sz w:val="24"/>
          <w:szCs w:val="24"/>
          <w:highlight w:val="none"/>
        </w:rPr>
        <w:t xml:space="preserve"> </w:t>
      </w:r>
      <w:r>
        <w:rPr>
          <w:position w:val="-4"/>
          <w:sz w:val="24"/>
          <w:szCs w:val="24"/>
          <w:highlight w:val="none"/>
        </w:rPr>
        <w:drawing>
          <wp:inline distT="0" distB="0" distL="0" distR="0">
            <wp:extent cx="19050" cy="952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60"/>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45" name="IM 45"/>
            <wp:cNvGraphicFramePr/>
            <a:graphic xmlns:a="http://schemas.openxmlformats.org/drawingml/2006/main">
              <a:graphicData uri="http://schemas.openxmlformats.org/drawingml/2006/picture">
                <pic:pic xmlns:pic="http://schemas.openxmlformats.org/drawingml/2006/picture">
                  <pic:nvPicPr>
                    <pic:cNvPr id="45" name="IM 45"/>
                    <pic:cNvPicPr/>
                  </pic:nvPicPr>
                  <pic:blipFill>
                    <a:blip r:embed="rId60"/>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60"/>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47" name="IM 47"/>
            <wp:cNvGraphicFramePr/>
            <a:graphic xmlns:a="http://schemas.openxmlformats.org/drawingml/2006/main">
              <a:graphicData uri="http://schemas.openxmlformats.org/drawingml/2006/picture">
                <pic:pic xmlns:pic="http://schemas.openxmlformats.org/drawingml/2006/picture">
                  <pic:nvPicPr>
                    <pic:cNvPr id="47" name="IM 47"/>
                    <pic:cNvPicPr/>
                  </pic:nvPicPr>
                  <pic:blipFill>
                    <a:blip r:embed="rId59"/>
                    <a:stretch>
                      <a:fillRect/>
                    </a:stretch>
                  </pic:blipFill>
                  <pic:spPr>
                    <a:xfrm>
                      <a:off x="0" y="0"/>
                      <a:ext cx="19050" cy="9525"/>
                    </a:xfrm>
                    <a:prstGeom prst="rect">
                      <a:avLst/>
                    </a:prstGeom>
                  </pic:spPr>
                </pic:pic>
              </a:graphicData>
            </a:graphic>
          </wp:inline>
        </w:drawing>
      </w:r>
      <w:r>
        <w:rPr>
          <w:rFonts w:ascii="仿宋" w:hAnsi="仿宋" w:eastAsia="仿宋" w:cs="仿宋"/>
          <w:spacing w:val="-71"/>
          <w:sz w:val="24"/>
          <w:szCs w:val="24"/>
          <w:highlight w:val="none"/>
        </w:rPr>
        <w:t xml:space="preserve"> </w:t>
      </w:r>
      <w:r>
        <w:rPr>
          <w:rFonts w:ascii="仿宋" w:hAnsi="仿宋" w:eastAsia="仿宋" w:cs="仿宋"/>
          <w:spacing w:val="-20"/>
          <w:w w:val="84"/>
          <w:sz w:val="24"/>
          <w:szCs w:val="24"/>
          <w:highlight w:val="none"/>
        </w:rPr>
        <w:t>邮编：</w:t>
      </w:r>
      <w:r>
        <w:rPr>
          <w:rFonts w:ascii="仿宋" w:hAnsi="仿宋" w:eastAsia="仿宋" w:cs="仿宋"/>
          <w:spacing w:val="-65"/>
          <w:sz w:val="24"/>
          <w:szCs w:val="24"/>
          <w:highlight w:val="none"/>
        </w:rPr>
        <w:t xml:space="preserve"> </w:t>
      </w:r>
      <w:r>
        <w:rPr>
          <w:position w:val="-4"/>
          <w:sz w:val="24"/>
          <w:szCs w:val="24"/>
          <w:highlight w:val="none"/>
        </w:rPr>
        <w:drawing>
          <wp:inline distT="0" distB="0" distL="0" distR="0">
            <wp:extent cx="19050" cy="952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49" name="IM 49"/>
            <wp:cNvGraphicFramePr/>
            <a:graphic xmlns:a="http://schemas.openxmlformats.org/drawingml/2006/main">
              <a:graphicData uri="http://schemas.openxmlformats.org/drawingml/2006/picture">
                <pic:pic xmlns:pic="http://schemas.openxmlformats.org/drawingml/2006/picture">
                  <pic:nvPicPr>
                    <pic:cNvPr id="49" name="IM 49"/>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51" name="IM 51"/>
            <wp:cNvGraphicFramePr/>
            <a:graphic xmlns:a="http://schemas.openxmlformats.org/drawingml/2006/main">
              <a:graphicData uri="http://schemas.openxmlformats.org/drawingml/2006/picture">
                <pic:pic xmlns:pic="http://schemas.openxmlformats.org/drawingml/2006/picture">
                  <pic:nvPicPr>
                    <pic:cNvPr id="51" name="IM 51"/>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53" name="IM 53"/>
            <wp:cNvGraphicFramePr/>
            <a:graphic xmlns:a="http://schemas.openxmlformats.org/drawingml/2006/main">
              <a:graphicData uri="http://schemas.openxmlformats.org/drawingml/2006/picture">
                <pic:pic xmlns:pic="http://schemas.openxmlformats.org/drawingml/2006/picture">
                  <pic:nvPicPr>
                    <pic:cNvPr id="53" name="IM 53"/>
                    <pic:cNvPicPr/>
                  </pic:nvPicPr>
                  <pic:blipFill>
                    <a:blip r:embed="rId59"/>
                    <a:stretch>
                      <a:fillRect/>
                    </a:stretch>
                  </pic:blipFill>
                  <pic:spPr>
                    <a:xfrm>
                      <a:off x="0" y="0"/>
                      <a:ext cx="19367"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55" name="IM 55"/>
            <wp:cNvGraphicFramePr/>
            <a:graphic xmlns:a="http://schemas.openxmlformats.org/drawingml/2006/main">
              <a:graphicData uri="http://schemas.openxmlformats.org/drawingml/2006/picture">
                <pic:pic xmlns:pic="http://schemas.openxmlformats.org/drawingml/2006/picture">
                  <pic:nvPicPr>
                    <pic:cNvPr id="55" name="IM 55"/>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57" name="IM 57"/>
            <wp:cNvGraphicFramePr/>
            <a:graphic xmlns:a="http://schemas.openxmlformats.org/drawingml/2006/main">
              <a:graphicData uri="http://schemas.openxmlformats.org/drawingml/2006/picture">
                <pic:pic xmlns:pic="http://schemas.openxmlformats.org/drawingml/2006/picture">
                  <pic:nvPicPr>
                    <pic:cNvPr id="57" name="IM 57"/>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59" name="IM 59"/>
            <wp:cNvGraphicFramePr/>
            <a:graphic xmlns:a="http://schemas.openxmlformats.org/drawingml/2006/main">
              <a:graphicData uri="http://schemas.openxmlformats.org/drawingml/2006/picture">
                <pic:pic xmlns:pic="http://schemas.openxmlformats.org/drawingml/2006/picture">
                  <pic:nvPicPr>
                    <pic:cNvPr id="59" name="IM 59"/>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61" name="IM 61"/>
            <wp:cNvGraphicFramePr/>
            <a:graphic xmlns:a="http://schemas.openxmlformats.org/drawingml/2006/main">
              <a:graphicData uri="http://schemas.openxmlformats.org/drawingml/2006/picture">
                <pic:pic xmlns:pic="http://schemas.openxmlformats.org/drawingml/2006/picture">
                  <pic:nvPicPr>
                    <pic:cNvPr id="61" name="IM 61"/>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63" name="IM 63"/>
            <wp:cNvGraphicFramePr/>
            <a:graphic xmlns:a="http://schemas.openxmlformats.org/drawingml/2006/main">
              <a:graphicData uri="http://schemas.openxmlformats.org/drawingml/2006/picture">
                <pic:pic xmlns:pic="http://schemas.openxmlformats.org/drawingml/2006/picture">
                  <pic:nvPicPr>
                    <pic:cNvPr id="63" name="IM 63"/>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65" name="IM 65"/>
            <wp:cNvGraphicFramePr/>
            <a:graphic xmlns:a="http://schemas.openxmlformats.org/drawingml/2006/main">
              <a:graphicData uri="http://schemas.openxmlformats.org/drawingml/2006/picture">
                <pic:pic xmlns:pic="http://schemas.openxmlformats.org/drawingml/2006/picture">
                  <pic:nvPicPr>
                    <pic:cNvPr id="65" name="IM 65"/>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59"/>
                    <a:stretch>
                      <a:fillRect/>
                    </a:stretch>
                  </pic:blipFill>
                  <pic:spPr>
                    <a:xfrm>
                      <a:off x="0" y="0"/>
                      <a:ext cx="19367"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67" name="IM 67"/>
            <wp:cNvGraphicFramePr/>
            <a:graphic xmlns:a="http://schemas.openxmlformats.org/drawingml/2006/main">
              <a:graphicData uri="http://schemas.openxmlformats.org/drawingml/2006/picture">
                <pic:pic xmlns:pic="http://schemas.openxmlformats.org/drawingml/2006/picture">
                  <pic:nvPicPr>
                    <pic:cNvPr id="67" name="IM 67"/>
                    <pic:cNvPicPr/>
                  </pic:nvPicPr>
                  <pic:blipFill>
                    <a:blip r:embed="rId59"/>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69" name="IM 69"/>
            <wp:cNvGraphicFramePr/>
            <a:graphic xmlns:a="http://schemas.openxmlformats.org/drawingml/2006/main">
              <a:graphicData uri="http://schemas.openxmlformats.org/drawingml/2006/picture">
                <pic:pic xmlns:pic="http://schemas.openxmlformats.org/drawingml/2006/picture">
                  <pic:nvPicPr>
                    <pic:cNvPr id="69" name="IM 69"/>
                    <pic:cNvPicPr/>
                  </pic:nvPicPr>
                  <pic:blipFill>
                    <a:blip r:embed="rId59"/>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71" name="IM 71"/>
            <wp:cNvGraphicFramePr/>
            <a:graphic xmlns:a="http://schemas.openxmlformats.org/drawingml/2006/main">
              <a:graphicData uri="http://schemas.openxmlformats.org/drawingml/2006/picture">
                <pic:pic xmlns:pic="http://schemas.openxmlformats.org/drawingml/2006/picture">
                  <pic:nvPicPr>
                    <pic:cNvPr id="71" name="IM 71"/>
                    <pic:cNvPicPr/>
                  </pic:nvPicPr>
                  <pic:blipFill>
                    <a:blip r:embed="rId59"/>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73" name="IM 73"/>
            <wp:cNvGraphicFramePr/>
            <a:graphic xmlns:a="http://schemas.openxmlformats.org/drawingml/2006/main">
              <a:graphicData uri="http://schemas.openxmlformats.org/drawingml/2006/picture">
                <pic:pic xmlns:pic="http://schemas.openxmlformats.org/drawingml/2006/picture">
                  <pic:nvPicPr>
                    <pic:cNvPr id="73" name="IM 73"/>
                    <pic:cNvPicPr/>
                  </pic:nvPicPr>
                  <pic:blipFill>
                    <a:blip r:embed="rId59"/>
                    <a:stretch>
                      <a:fillRect/>
                    </a:stretch>
                  </pic:blipFill>
                  <pic:spPr>
                    <a:xfrm>
                      <a:off x="0" y="0"/>
                      <a:ext cx="19367"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75" name="IM 75"/>
            <wp:cNvGraphicFramePr/>
            <a:graphic xmlns:a="http://schemas.openxmlformats.org/drawingml/2006/main">
              <a:graphicData uri="http://schemas.openxmlformats.org/drawingml/2006/picture">
                <pic:pic xmlns:pic="http://schemas.openxmlformats.org/drawingml/2006/picture">
                  <pic:nvPicPr>
                    <pic:cNvPr id="75" name="IM 75"/>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77" name="IM 77"/>
            <wp:cNvGraphicFramePr/>
            <a:graphic xmlns:a="http://schemas.openxmlformats.org/drawingml/2006/main">
              <a:graphicData uri="http://schemas.openxmlformats.org/drawingml/2006/picture">
                <pic:pic xmlns:pic="http://schemas.openxmlformats.org/drawingml/2006/picture">
                  <pic:nvPicPr>
                    <pic:cNvPr id="77" name="IM 77"/>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79" name="IM 79"/>
            <wp:cNvGraphicFramePr/>
            <a:graphic xmlns:a="http://schemas.openxmlformats.org/drawingml/2006/main">
              <a:graphicData uri="http://schemas.openxmlformats.org/drawingml/2006/picture">
                <pic:pic xmlns:pic="http://schemas.openxmlformats.org/drawingml/2006/picture">
                  <pic:nvPicPr>
                    <pic:cNvPr id="79" name="IM 79"/>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89"/>
          <w:sz w:val="24"/>
          <w:szCs w:val="24"/>
          <w:highlight w:val="none"/>
        </w:rPr>
        <w:t xml:space="preserve"> </w:t>
      </w:r>
      <w:r>
        <w:rPr>
          <w:position w:val="-4"/>
          <w:sz w:val="24"/>
          <w:szCs w:val="24"/>
          <w:highlight w:val="none"/>
        </w:rPr>
        <w:drawing>
          <wp:inline distT="0" distB="0" distL="0" distR="0">
            <wp:extent cx="19050" cy="9525"/>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81" name="IM 81"/>
            <wp:cNvGraphicFramePr/>
            <a:graphic xmlns:a="http://schemas.openxmlformats.org/drawingml/2006/main">
              <a:graphicData uri="http://schemas.openxmlformats.org/drawingml/2006/picture">
                <pic:pic xmlns:pic="http://schemas.openxmlformats.org/drawingml/2006/picture">
                  <pic:nvPicPr>
                    <pic:cNvPr id="81" name="IM 81"/>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83" name="IM 83"/>
            <wp:cNvGraphicFramePr/>
            <a:graphic xmlns:a="http://schemas.openxmlformats.org/drawingml/2006/main">
              <a:graphicData uri="http://schemas.openxmlformats.org/drawingml/2006/picture">
                <pic:pic xmlns:pic="http://schemas.openxmlformats.org/drawingml/2006/picture">
                  <pic:nvPicPr>
                    <pic:cNvPr id="83" name="IM 83"/>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85" name="IM 85"/>
            <wp:cNvGraphicFramePr/>
            <a:graphic xmlns:a="http://schemas.openxmlformats.org/drawingml/2006/main">
              <a:graphicData uri="http://schemas.openxmlformats.org/drawingml/2006/picture">
                <pic:pic xmlns:pic="http://schemas.openxmlformats.org/drawingml/2006/picture">
                  <pic:nvPicPr>
                    <pic:cNvPr id="85" name="IM 85"/>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59"/>
                    <a:stretch>
                      <a:fillRect/>
                    </a:stretch>
                  </pic:blipFill>
                  <pic:spPr>
                    <a:xfrm>
                      <a:off x="0" y="0"/>
                      <a:ext cx="19367"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87" name="IM 87"/>
            <wp:cNvGraphicFramePr/>
            <a:graphic xmlns:a="http://schemas.openxmlformats.org/drawingml/2006/main">
              <a:graphicData uri="http://schemas.openxmlformats.org/drawingml/2006/picture">
                <pic:pic xmlns:pic="http://schemas.openxmlformats.org/drawingml/2006/picture">
                  <pic:nvPicPr>
                    <pic:cNvPr id="87" name="IM 87"/>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89" name="IM 89"/>
            <wp:cNvGraphicFramePr/>
            <a:graphic xmlns:a="http://schemas.openxmlformats.org/drawingml/2006/main">
              <a:graphicData uri="http://schemas.openxmlformats.org/drawingml/2006/picture">
                <pic:pic xmlns:pic="http://schemas.openxmlformats.org/drawingml/2006/picture">
                  <pic:nvPicPr>
                    <pic:cNvPr id="89" name="IM 89"/>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91" name="IM 91"/>
            <wp:cNvGraphicFramePr/>
            <a:graphic xmlns:a="http://schemas.openxmlformats.org/drawingml/2006/main">
              <a:graphicData uri="http://schemas.openxmlformats.org/drawingml/2006/picture">
                <pic:pic xmlns:pic="http://schemas.openxmlformats.org/drawingml/2006/picture">
                  <pic:nvPicPr>
                    <pic:cNvPr id="91" name="IM 91"/>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93" name="IM 93"/>
            <wp:cNvGraphicFramePr/>
            <a:graphic xmlns:a="http://schemas.openxmlformats.org/drawingml/2006/main">
              <a:graphicData uri="http://schemas.openxmlformats.org/drawingml/2006/picture">
                <pic:pic xmlns:pic="http://schemas.openxmlformats.org/drawingml/2006/picture">
                  <pic:nvPicPr>
                    <pic:cNvPr id="93" name="IM 93"/>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95" name="IM 95"/>
            <wp:cNvGraphicFramePr/>
            <a:graphic xmlns:a="http://schemas.openxmlformats.org/drawingml/2006/main">
              <a:graphicData uri="http://schemas.openxmlformats.org/drawingml/2006/picture">
                <pic:pic xmlns:pic="http://schemas.openxmlformats.org/drawingml/2006/picture">
                  <pic:nvPicPr>
                    <pic:cNvPr id="95" name="IM 95"/>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97" name="IM 97"/>
            <wp:cNvGraphicFramePr/>
            <a:graphic xmlns:a="http://schemas.openxmlformats.org/drawingml/2006/main">
              <a:graphicData uri="http://schemas.openxmlformats.org/drawingml/2006/picture">
                <pic:pic xmlns:pic="http://schemas.openxmlformats.org/drawingml/2006/picture">
                  <pic:nvPicPr>
                    <pic:cNvPr id="97" name="IM 97"/>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99" name="IM 99"/>
            <wp:cNvGraphicFramePr/>
            <a:graphic xmlns:a="http://schemas.openxmlformats.org/drawingml/2006/main">
              <a:graphicData uri="http://schemas.openxmlformats.org/drawingml/2006/picture">
                <pic:pic xmlns:pic="http://schemas.openxmlformats.org/drawingml/2006/picture">
                  <pic:nvPicPr>
                    <pic:cNvPr id="99" name="IM 99"/>
                    <pic:cNvPicPr/>
                  </pic:nvPicPr>
                  <pic:blipFill>
                    <a:blip r:embed="rId59"/>
                    <a:stretch>
                      <a:fillRect/>
                    </a:stretch>
                  </pic:blipFill>
                  <pic:spPr>
                    <a:xfrm>
                      <a:off x="0" y="0"/>
                      <a:ext cx="19367"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101" name="IM 101"/>
            <wp:cNvGraphicFramePr/>
            <a:graphic xmlns:a="http://schemas.openxmlformats.org/drawingml/2006/main">
              <a:graphicData uri="http://schemas.openxmlformats.org/drawingml/2006/picture">
                <pic:pic xmlns:pic="http://schemas.openxmlformats.org/drawingml/2006/picture">
                  <pic:nvPicPr>
                    <pic:cNvPr id="101" name="IM 101"/>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103" name="IM 103"/>
            <wp:cNvGraphicFramePr/>
            <a:graphic xmlns:a="http://schemas.openxmlformats.org/drawingml/2006/main">
              <a:graphicData uri="http://schemas.openxmlformats.org/drawingml/2006/picture">
                <pic:pic xmlns:pic="http://schemas.openxmlformats.org/drawingml/2006/picture">
                  <pic:nvPicPr>
                    <pic:cNvPr id="103" name="IM 103"/>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105" name="IM 105"/>
            <wp:cNvGraphicFramePr/>
            <a:graphic xmlns:a="http://schemas.openxmlformats.org/drawingml/2006/main">
              <a:graphicData uri="http://schemas.openxmlformats.org/drawingml/2006/picture">
                <pic:pic xmlns:pic="http://schemas.openxmlformats.org/drawingml/2006/picture">
                  <pic:nvPicPr>
                    <pic:cNvPr id="105" name="IM 105"/>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89"/>
          <w:sz w:val="24"/>
          <w:szCs w:val="24"/>
          <w:highlight w:val="none"/>
        </w:rPr>
        <w:t xml:space="preserve"> </w:t>
      </w:r>
      <w:r>
        <w:rPr>
          <w:position w:val="-4"/>
          <w:sz w:val="24"/>
          <w:szCs w:val="24"/>
          <w:highlight w:val="none"/>
        </w:rPr>
        <w:drawing>
          <wp:inline distT="0" distB="0" distL="0" distR="0">
            <wp:extent cx="19050" cy="9525"/>
            <wp:effectExtent l="0" t="0" r="0" b="0"/>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107" name="IM 107"/>
            <wp:cNvGraphicFramePr/>
            <a:graphic xmlns:a="http://schemas.openxmlformats.org/drawingml/2006/main">
              <a:graphicData uri="http://schemas.openxmlformats.org/drawingml/2006/picture">
                <pic:pic xmlns:pic="http://schemas.openxmlformats.org/drawingml/2006/picture">
                  <pic:nvPicPr>
                    <pic:cNvPr id="107" name="IM 107"/>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109" name="IM 109"/>
            <wp:cNvGraphicFramePr/>
            <a:graphic xmlns:a="http://schemas.openxmlformats.org/drawingml/2006/main">
              <a:graphicData uri="http://schemas.openxmlformats.org/drawingml/2006/picture">
                <pic:pic xmlns:pic="http://schemas.openxmlformats.org/drawingml/2006/picture">
                  <pic:nvPicPr>
                    <pic:cNvPr id="109" name="IM 109"/>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111" name="IM 111"/>
            <wp:cNvGraphicFramePr/>
            <a:graphic xmlns:a="http://schemas.openxmlformats.org/drawingml/2006/main">
              <a:graphicData uri="http://schemas.openxmlformats.org/drawingml/2006/picture">
                <pic:pic xmlns:pic="http://schemas.openxmlformats.org/drawingml/2006/picture">
                  <pic:nvPicPr>
                    <pic:cNvPr id="111" name="IM 111"/>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59"/>
                    <a:stretch>
                      <a:fillRect/>
                    </a:stretch>
                  </pic:blipFill>
                  <pic:spPr>
                    <a:xfrm>
                      <a:off x="0" y="0"/>
                      <a:ext cx="19367"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113" name="IM 113"/>
            <wp:cNvGraphicFramePr/>
            <a:graphic xmlns:a="http://schemas.openxmlformats.org/drawingml/2006/main">
              <a:graphicData uri="http://schemas.openxmlformats.org/drawingml/2006/picture">
                <pic:pic xmlns:pic="http://schemas.openxmlformats.org/drawingml/2006/picture">
                  <pic:nvPicPr>
                    <pic:cNvPr id="113" name="IM 113"/>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115" name="IM 115"/>
            <wp:cNvGraphicFramePr/>
            <a:graphic xmlns:a="http://schemas.openxmlformats.org/drawingml/2006/main">
              <a:graphicData uri="http://schemas.openxmlformats.org/drawingml/2006/picture">
                <pic:pic xmlns:pic="http://schemas.openxmlformats.org/drawingml/2006/picture">
                  <pic:nvPicPr>
                    <pic:cNvPr id="115" name="IM 115"/>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116" name="IM 116"/>
            <wp:cNvGraphicFramePr/>
            <a:graphic xmlns:a="http://schemas.openxmlformats.org/drawingml/2006/main">
              <a:graphicData uri="http://schemas.openxmlformats.org/drawingml/2006/picture">
                <pic:pic xmlns:pic="http://schemas.openxmlformats.org/drawingml/2006/picture">
                  <pic:nvPicPr>
                    <pic:cNvPr id="116" name="IM 116"/>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117" name="IM 117"/>
            <wp:cNvGraphicFramePr/>
            <a:graphic xmlns:a="http://schemas.openxmlformats.org/drawingml/2006/main">
              <a:graphicData uri="http://schemas.openxmlformats.org/drawingml/2006/picture">
                <pic:pic xmlns:pic="http://schemas.openxmlformats.org/drawingml/2006/picture">
                  <pic:nvPicPr>
                    <pic:cNvPr id="117" name="IM 117"/>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118" name="IM 118"/>
            <wp:cNvGraphicFramePr/>
            <a:graphic xmlns:a="http://schemas.openxmlformats.org/drawingml/2006/main">
              <a:graphicData uri="http://schemas.openxmlformats.org/drawingml/2006/picture">
                <pic:pic xmlns:pic="http://schemas.openxmlformats.org/drawingml/2006/picture">
                  <pic:nvPicPr>
                    <pic:cNvPr id="118" name="IM 118"/>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119" name="IM 119"/>
            <wp:cNvGraphicFramePr/>
            <a:graphic xmlns:a="http://schemas.openxmlformats.org/drawingml/2006/main">
              <a:graphicData uri="http://schemas.openxmlformats.org/drawingml/2006/picture">
                <pic:pic xmlns:pic="http://schemas.openxmlformats.org/drawingml/2006/picture">
                  <pic:nvPicPr>
                    <pic:cNvPr id="119" name="IM 119"/>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120" name="IM 120"/>
            <wp:cNvGraphicFramePr/>
            <a:graphic xmlns:a="http://schemas.openxmlformats.org/drawingml/2006/main">
              <a:graphicData uri="http://schemas.openxmlformats.org/drawingml/2006/picture">
                <pic:pic xmlns:pic="http://schemas.openxmlformats.org/drawingml/2006/picture">
                  <pic:nvPicPr>
                    <pic:cNvPr id="120" name="IM 120"/>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121" name="IM 121"/>
            <wp:cNvGraphicFramePr/>
            <a:graphic xmlns:a="http://schemas.openxmlformats.org/drawingml/2006/main">
              <a:graphicData uri="http://schemas.openxmlformats.org/drawingml/2006/picture">
                <pic:pic xmlns:pic="http://schemas.openxmlformats.org/drawingml/2006/picture">
                  <pic:nvPicPr>
                    <pic:cNvPr id="121" name="IM 121"/>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122" name="IM 122"/>
            <wp:cNvGraphicFramePr/>
            <a:graphic xmlns:a="http://schemas.openxmlformats.org/drawingml/2006/main">
              <a:graphicData uri="http://schemas.openxmlformats.org/drawingml/2006/picture">
                <pic:pic xmlns:pic="http://schemas.openxmlformats.org/drawingml/2006/picture">
                  <pic:nvPicPr>
                    <pic:cNvPr id="122" name="IM 122"/>
                    <pic:cNvPicPr/>
                  </pic:nvPicPr>
                  <pic:blipFill>
                    <a:blip r:embed="rId59"/>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123" name="IM 123"/>
            <wp:cNvGraphicFramePr/>
            <a:graphic xmlns:a="http://schemas.openxmlformats.org/drawingml/2006/main">
              <a:graphicData uri="http://schemas.openxmlformats.org/drawingml/2006/picture">
                <pic:pic xmlns:pic="http://schemas.openxmlformats.org/drawingml/2006/picture">
                  <pic:nvPicPr>
                    <pic:cNvPr id="123" name="IM 123"/>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124" name="IM 124"/>
            <wp:cNvGraphicFramePr/>
            <a:graphic xmlns:a="http://schemas.openxmlformats.org/drawingml/2006/main">
              <a:graphicData uri="http://schemas.openxmlformats.org/drawingml/2006/picture">
                <pic:pic xmlns:pic="http://schemas.openxmlformats.org/drawingml/2006/picture">
                  <pic:nvPicPr>
                    <pic:cNvPr id="124" name="IM 124"/>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125" name="IM 125"/>
            <wp:cNvGraphicFramePr/>
            <a:graphic xmlns:a="http://schemas.openxmlformats.org/drawingml/2006/main">
              <a:graphicData uri="http://schemas.openxmlformats.org/drawingml/2006/picture">
                <pic:pic xmlns:pic="http://schemas.openxmlformats.org/drawingml/2006/picture">
                  <pic:nvPicPr>
                    <pic:cNvPr id="125" name="IM 125"/>
                    <pic:cNvPicPr/>
                  </pic:nvPicPr>
                  <pic:blipFill>
                    <a:blip r:embed="rId59"/>
                    <a:stretch>
                      <a:fillRect/>
                    </a:stretch>
                  </pic:blipFill>
                  <pic:spPr>
                    <a:xfrm>
                      <a:off x="0" y="0"/>
                      <a:ext cx="19367"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126" name="IM 126"/>
            <wp:cNvGraphicFramePr/>
            <a:graphic xmlns:a="http://schemas.openxmlformats.org/drawingml/2006/main">
              <a:graphicData uri="http://schemas.openxmlformats.org/drawingml/2006/picture">
                <pic:pic xmlns:pic="http://schemas.openxmlformats.org/drawingml/2006/picture">
                  <pic:nvPicPr>
                    <pic:cNvPr id="126" name="IM 126"/>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pacing w:val="-90"/>
          <w:sz w:val="24"/>
          <w:szCs w:val="24"/>
          <w:highlight w:val="none"/>
        </w:rPr>
        <w:t xml:space="preserve"> </w:t>
      </w:r>
      <w:r>
        <w:rPr>
          <w:position w:val="-4"/>
          <w:sz w:val="24"/>
          <w:szCs w:val="24"/>
          <w:highlight w:val="none"/>
        </w:rPr>
        <w:drawing>
          <wp:inline distT="0" distB="0" distL="0" distR="0">
            <wp:extent cx="19050" cy="9525"/>
            <wp:effectExtent l="0" t="0" r="0" b="0"/>
            <wp:docPr id="127" name="IM 127"/>
            <wp:cNvGraphicFramePr/>
            <a:graphic xmlns:a="http://schemas.openxmlformats.org/drawingml/2006/main">
              <a:graphicData uri="http://schemas.openxmlformats.org/drawingml/2006/picture">
                <pic:pic xmlns:pic="http://schemas.openxmlformats.org/drawingml/2006/picture">
                  <pic:nvPicPr>
                    <pic:cNvPr id="127" name="IM 127"/>
                    <pic:cNvPicPr/>
                  </pic:nvPicPr>
                  <pic:blipFill>
                    <a:blip r:embed="rId61"/>
                    <a:stretch>
                      <a:fillRect/>
                    </a:stretch>
                  </pic:blipFill>
                  <pic:spPr>
                    <a:xfrm>
                      <a:off x="0" y="0"/>
                      <a:ext cx="19050" cy="9525"/>
                    </a:xfrm>
                    <a:prstGeom prst="rect">
                      <a:avLst/>
                    </a:prstGeom>
                  </pic:spPr>
                </pic:pic>
              </a:graphicData>
            </a:graphic>
          </wp:inline>
        </w:drawing>
      </w:r>
      <w:r>
        <w:rPr>
          <w:rFonts w:ascii="仿宋" w:hAnsi="仿宋" w:eastAsia="仿宋" w:cs="仿宋"/>
          <w:sz w:val="24"/>
          <w:szCs w:val="24"/>
          <w:highlight w:val="none"/>
        </w:rPr>
        <w:t xml:space="preserve"> </w:t>
      </w:r>
      <w:r>
        <w:rPr>
          <w:rFonts w:ascii="仿宋" w:hAnsi="仿宋" w:eastAsia="仿宋" w:cs="仿宋"/>
          <w:spacing w:val="-27"/>
          <w:sz w:val="24"/>
          <w:szCs w:val="24"/>
          <w:highlight w:val="none"/>
        </w:rPr>
        <w:t>二</w:t>
      </w:r>
      <w:r>
        <w:rPr>
          <w:rFonts w:ascii="仿宋" w:hAnsi="仿宋" w:eastAsia="仿宋" w:cs="仿宋"/>
          <w:spacing w:val="-26"/>
          <w:sz w:val="24"/>
          <w:szCs w:val="24"/>
          <w:highlight w:val="none"/>
        </w:rPr>
        <w:t>、质疑项目基本情况</w:t>
      </w:r>
    </w:p>
    <w:p>
      <w:pPr>
        <w:spacing w:line="219" w:lineRule="auto"/>
        <w:ind w:left="532"/>
        <w:rPr>
          <w:rFonts w:ascii="仿宋" w:hAnsi="仿宋" w:eastAsia="仿宋" w:cs="仿宋"/>
          <w:sz w:val="24"/>
          <w:szCs w:val="24"/>
          <w:highlight w:val="none"/>
        </w:rPr>
      </w:pPr>
      <w:r>
        <w:rPr>
          <w:rFonts w:ascii="仿宋" w:hAnsi="仿宋" w:eastAsia="仿宋" w:cs="仿宋"/>
          <w:spacing w:val="-21"/>
          <w:w w:val="90"/>
          <w:sz w:val="24"/>
          <w:szCs w:val="24"/>
          <w:highlight w:val="none"/>
        </w:rPr>
        <w:t>质疑项目的名称：</w:t>
      </w:r>
      <w:r>
        <w:rPr>
          <w:rFonts w:ascii="仿宋" w:hAnsi="仿宋" w:eastAsia="仿宋" w:cs="仿宋"/>
          <w:sz w:val="24"/>
          <w:szCs w:val="24"/>
          <w:highlight w:val="none"/>
        </w:rPr>
        <w:t xml:space="preserve">                                      </w:t>
      </w:r>
    </w:p>
    <w:p>
      <w:pPr>
        <w:spacing w:line="208" w:lineRule="auto"/>
        <w:ind w:left="532"/>
        <w:rPr>
          <w:rFonts w:ascii="仿宋" w:hAnsi="仿宋" w:eastAsia="仿宋" w:cs="仿宋"/>
          <w:sz w:val="24"/>
          <w:szCs w:val="24"/>
          <w:highlight w:val="none"/>
        </w:rPr>
      </w:pPr>
      <w:r>
        <w:rPr>
          <w:rFonts w:ascii="仿宋" w:hAnsi="仿宋" w:eastAsia="仿宋" w:cs="仿宋"/>
          <w:spacing w:val="-21"/>
          <w:sz w:val="24"/>
          <w:szCs w:val="24"/>
          <w:highlight w:val="none"/>
        </w:rPr>
        <w:t>质疑项目的编号：              包号：</w:t>
      </w:r>
      <w:r>
        <w:rPr>
          <w:rFonts w:ascii="仿宋" w:hAnsi="仿宋" w:eastAsia="仿宋" w:cs="仿宋"/>
          <w:sz w:val="24"/>
          <w:szCs w:val="24"/>
          <w:highlight w:val="none"/>
        </w:rPr>
        <w:t xml:space="preserve">                    </w:t>
      </w:r>
    </w:p>
    <w:p>
      <w:pPr>
        <w:spacing w:before="1" w:line="216" w:lineRule="auto"/>
        <w:ind w:left="528"/>
        <w:rPr>
          <w:rFonts w:ascii="仿宋" w:hAnsi="仿宋" w:eastAsia="仿宋" w:cs="仿宋"/>
          <w:sz w:val="24"/>
          <w:szCs w:val="24"/>
          <w:highlight w:val="none"/>
        </w:rPr>
      </w:pPr>
      <w:r>
        <w:rPr>
          <w:rFonts w:ascii="仿宋" w:hAnsi="仿宋" w:eastAsia="仿宋" w:cs="仿宋"/>
          <w:spacing w:val="-21"/>
          <w:w w:val="89"/>
          <w:sz w:val="24"/>
          <w:szCs w:val="24"/>
          <w:highlight w:val="none"/>
        </w:rPr>
        <w:t>采购人名称：</w:t>
      </w:r>
      <w:r>
        <w:rPr>
          <w:rFonts w:ascii="仿宋" w:hAnsi="仿宋" w:eastAsia="仿宋" w:cs="仿宋"/>
          <w:sz w:val="24"/>
          <w:szCs w:val="24"/>
          <w:highlight w:val="none"/>
        </w:rPr>
        <w:t xml:space="preserve">                                          </w:t>
      </w:r>
    </w:p>
    <w:p>
      <w:pPr>
        <w:spacing w:before="3" w:line="220" w:lineRule="auto"/>
        <w:ind w:left="528"/>
        <w:rPr>
          <w:sz w:val="24"/>
          <w:szCs w:val="24"/>
          <w:highlight w:val="none"/>
        </w:rPr>
      </w:pPr>
      <w:r>
        <w:rPr>
          <w:rFonts w:ascii="仿宋" w:hAnsi="仿宋" w:eastAsia="仿宋" w:cs="仿宋"/>
          <w:spacing w:val="-16"/>
          <w:sz w:val="24"/>
          <w:szCs w:val="24"/>
          <w:highlight w:val="none"/>
        </w:rPr>
        <w:t>采</w:t>
      </w:r>
      <w:r>
        <w:rPr>
          <w:rFonts w:ascii="仿宋" w:hAnsi="仿宋" w:eastAsia="仿宋" w:cs="仿宋"/>
          <w:spacing w:val="-8"/>
          <w:sz w:val="24"/>
          <w:szCs w:val="24"/>
          <w:highlight w:val="none"/>
        </w:rPr>
        <w:t xml:space="preserve">购文件获取日期：                                        </w:t>
      </w:r>
      <w:r>
        <w:rPr>
          <w:position w:val="-4"/>
          <w:sz w:val="24"/>
          <w:szCs w:val="24"/>
          <w:highlight w:val="none"/>
        </w:rPr>
        <w:drawing>
          <wp:inline distT="0" distB="0" distL="0" distR="0">
            <wp:extent cx="9525" cy="9525"/>
            <wp:effectExtent l="0" t="0" r="0" b="0"/>
            <wp:docPr id="128" name="IM 128"/>
            <wp:cNvGraphicFramePr/>
            <a:graphic xmlns:a="http://schemas.openxmlformats.org/drawingml/2006/main">
              <a:graphicData uri="http://schemas.openxmlformats.org/drawingml/2006/picture">
                <pic:pic xmlns:pic="http://schemas.openxmlformats.org/drawingml/2006/picture">
                  <pic:nvPicPr>
                    <pic:cNvPr id="128" name="IM 128"/>
                    <pic:cNvPicPr/>
                  </pic:nvPicPr>
                  <pic:blipFill>
                    <a:blip r:embed="rId57"/>
                    <a:stretch>
                      <a:fillRect/>
                    </a:stretch>
                  </pic:blipFill>
                  <pic:spPr>
                    <a:xfrm>
                      <a:off x="0" y="0"/>
                      <a:ext cx="9525" cy="9525"/>
                    </a:xfrm>
                    <a:prstGeom prst="rect">
                      <a:avLst/>
                    </a:prstGeom>
                  </pic:spPr>
                </pic:pic>
              </a:graphicData>
            </a:graphic>
          </wp:inline>
        </w:drawing>
      </w:r>
    </w:p>
    <w:p>
      <w:pPr>
        <w:spacing w:before="1" w:line="207" w:lineRule="auto"/>
        <w:ind w:left="52"/>
        <w:rPr>
          <w:rFonts w:ascii="仿宋" w:hAnsi="仿宋" w:eastAsia="仿宋" w:cs="仿宋"/>
          <w:sz w:val="24"/>
          <w:szCs w:val="24"/>
          <w:highlight w:val="none"/>
        </w:rPr>
      </w:pPr>
      <w:r>
        <w:rPr>
          <w:rFonts w:ascii="仿宋" w:hAnsi="仿宋" w:eastAsia="仿宋" w:cs="仿宋"/>
          <w:spacing w:val="-27"/>
          <w:sz w:val="24"/>
          <w:szCs w:val="24"/>
          <w:highlight w:val="none"/>
        </w:rPr>
        <w:t>三</w:t>
      </w:r>
      <w:r>
        <w:rPr>
          <w:rFonts w:ascii="仿宋" w:hAnsi="仿宋" w:eastAsia="仿宋" w:cs="仿宋"/>
          <w:spacing w:val="-26"/>
          <w:sz w:val="24"/>
          <w:szCs w:val="24"/>
          <w:highlight w:val="none"/>
        </w:rPr>
        <w:t>、质疑事项具体内容</w:t>
      </w:r>
    </w:p>
    <w:p>
      <w:pPr>
        <w:spacing w:line="219" w:lineRule="auto"/>
        <w:ind w:left="532"/>
        <w:rPr>
          <w:rFonts w:ascii="仿宋" w:hAnsi="仿宋" w:eastAsia="仿宋" w:cs="仿宋"/>
          <w:sz w:val="24"/>
          <w:szCs w:val="24"/>
          <w:highlight w:val="none"/>
        </w:rPr>
      </w:pPr>
      <w:r>
        <w:rPr>
          <w:rFonts w:ascii="仿宋" w:hAnsi="仿宋" w:eastAsia="仿宋" w:cs="仿宋"/>
          <w:spacing w:val="-21"/>
          <w:sz w:val="24"/>
          <w:szCs w:val="24"/>
          <w:highlight w:val="none"/>
        </w:rPr>
        <w:t>质</w:t>
      </w:r>
      <w:r>
        <w:rPr>
          <w:rFonts w:ascii="仿宋" w:hAnsi="仿宋" w:eastAsia="仿宋" w:cs="仿宋"/>
          <w:spacing w:val="-18"/>
          <w:sz w:val="24"/>
          <w:szCs w:val="24"/>
          <w:highlight w:val="none"/>
        </w:rPr>
        <w:t>疑事项1：</w:t>
      </w:r>
      <w:r>
        <w:rPr>
          <w:rFonts w:ascii="仿宋" w:hAnsi="仿宋" w:eastAsia="仿宋" w:cs="仿宋"/>
          <w:sz w:val="24"/>
          <w:szCs w:val="24"/>
          <w:highlight w:val="none"/>
        </w:rPr>
        <w:t xml:space="preserve">                                         </w:t>
      </w:r>
    </w:p>
    <w:p>
      <w:pPr>
        <w:spacing w:line="218" w:lineRule="auto"/>
        <w:ind w:left="526"/>
        <w:rPr>
          <w:rFonts w:ascii="仿宋" w:hAnsi="仿宋" w:eastAsia="仿宋" w:cs="仿宋"/>
          <w:sz w:val="24"/>
          <w:szCs w:val="24"/>
          <w:highlight w:val="none"/>
        </w:rPr>
      </w:pPr>
      <w:r>
        <w:rPr>
          <w:rFonts w:ascii="仿宋" w:hAnsi="仿宋" w:eastAsia="仿宋" w:cs="仿宋"/>
          <w:spacing w:val="-21"/>
          <w:w w:val="88"/>
          <w:sz w:val="24"/>
          <w:szCs w:val="24"/>
          <w:highlight w:val="none"/>
        </w:rPr>
        <w:t>事实依据：</w:t>
      </w:r>
      <w:r>
        <w:rPr>
          <w:rFonts w:ascii="仿宋" w:hAnsi="仿宋" w:eastAsia="仿宋" w:cs="仿宋"/>
          <w:sz w:val="24"/>
          <w:szCs w:val="24"/>
          <w:highlight w:val="none"/>
        </w:rPr>
        <w:t xml:space="preserve">                                           </w:t>
      </w:r>
    </w:p>
    <w:p>
      <w:pPr>
        <w:spacing w:before="273" w:line="218" w:lineRule="auto"/>
        <w:ind w:left="534"/>
        <w:rPr>
          <w:rFonts w:ascii="仿宋" w:hAnsi="仿宋" w:eastAsia="仿宋" w:cs="仿宋"/>
          <w:sz w:val="24"/>
          <w:szCs w:val="24"/>
          <w:highlight w:val="none"/>
        </w:rPr>
      </w:pPr>
      <w:r>
        <w:rPr>
          <w:rFonts w:ascii="仿宋" w:hAnsi="仿宋" w:eastAsia="仿宋" w:cs="仿宋"/>
          <w:spacing w:val="-21"/>
          <w:w w:val="87"/>
          <w:sz w:val="24"/>
          <w:szCs w:val="24"/>
          <w:highlight w:val="none"/>
        </w:rPr>
        <w:t>法律依据：</w:t>
      </w:r>
      <w:r>
        <w:rPr>
          <w:rFonts w:ascii="仿宋" w:hAnsi="仿宋" w:eastAsia="仿宋" w:cs="仿宋"/>
          <w:sz w:val="24"/>
          <w:szCs w:val="24"/>
          <w:highlight w:val="none"/>
        </w:rPr>
        <w:t xml:space="preserve">                                           </w:t>
      </w:r>
    </w:p>
    <w:p>
      <w:pPr>
        <w:spacing w:before="286" w:line="208" w:lineRule="auto"/>
        <w:ind w:left="532"/>
        <w:rPr>
          <w:rFonts w:ascii="仿宋" w:hAnsi="仿宋" w:eastAsia="仿宋" w:cs="仿宋"/>
          <w:sz w:val="24"/>
          <w:szCs w:val="24"/>
          <w:highlight w:val="none"/>
        </w:rPr>
      </w:pPr>
      <w:r>
        <w:rPr>
          <w:rFonts w:ascii="仿宋" w:hAnsi="仿宋" w:eastAsia="仿宋" w:cs="仿宋"/>
          <w:spacing w:val="-20"/>
          <w:sz w:val="24"/>
          <w:szCs w:val="24"/>
          <w:highlight w:val="none"/>
        </w:rPr>
        <w:t>质</w:t>
      </w:r>
      <w:r>
        <w:rPr>
          <w:rFonts w:ascii="仿宋" w:hAnsi="仿宋" w:eastAsia="仿宋" w:cs="仿宋"/>
          <w:spacing w:val="-19"/>
          <w:sz w:val="24"/>
          <w:szCs w:val="24"/>
          <w:highlight w:val="none"/>
        </w:rPr>
        <w:t>疑事项2</w:t>
      </w:r>
    </w:p>
    <w:p>
      <w:pPr>
        <w:spacing w:before="1" w:line="219" w:lineRule="auto"/>
        <w:ind w:left="535"/>
        <w:rPr>
          <w:rFonts w:ascii="仿宋" w:hAnsi="仿宋" w:eastAsia="仿宋" w:cs="仿宋"/>
          <w:sz w:val="24"/>
          <w:szCs w:val="24"/>
          <w:highlight w:val="none"/>
        </w:rPr>
      </w:pPr>
      <w:r>
        <w:rPr>
          <w:rFonts w:ascii="仿宋" w:hAnsi="仿宋" w:eastAsia="仿宋" w:cs="仿宋"/>
          <w:spacing w:val="-15"/>
          <w:sz w:val="24"/>
          <w:szCs w:val="24"/>
          <w:highlight w:val="none"/>
        </w:rPr>
        <w:t>…</w:t>
      </w:r>
      <w:r>
        <w:rPr>
          <w:rFonts w:ascii="仿宋" w:hAnsi="仿宋" w:eastAsia="仿宋" w:cs="仿宋"/>
          <w:spacing w:val="-13"/>
          <w:sz w:val="24"/>
          <w:szCs w:val="24"/>
          <w:highlight w:val="none"/>
        </w:rPr>
        <w:t>…</w:t>
      </w:r>
    </w:p>
    <w:p>
      <w:pPr>
        <w:spacing w:before="1" w:line="215" w:lineRule="auto"/>
        <w:ind w:left="74"/>
        <w:rPr>
          <w:rFonts w:ascii="仿宋" w:hAnsi="仿宋" w:eastAsia="仿宋" w:cs="仿宋"/>
          <w:sz w:val="24"/>
          <w:szCs w:val="24"/>
          <w:highlight w:val="none"/>
        </w:rPr>
      </w:pPr>
      <w:r>
        <w:rPr>
          <w:rFonts w:ascii="仿宋" w:hAnsi="仿宋" w:eastAsia="仿宋" w:cs="仿宋"/>
          <w:spacing w:val="-35"/>
          <w:sz w:val="24"/>
          <w:szCs w:val="24"/>
          <w:highlight w:val="none"/>
        </w:rPr>
        <w:t>四</w:t>
      </w:r>
      <w:r>
        <w:rPr>
          <w:rFonts w:ascii="仿宋" w:hAnsi="仿宋" w:eastAsia="仿宋" w:cs="仿宋"/>
          <w:spacing w:val="-28"/>
          <w:sz w:val="24"/>
          <w:szCs w:val="24"/>
          <w:highlight w:val="none"/>
        </w:rPr>
        <w:t>、与质疑事项相关的质疑请求</w:t>
      </w:r>
    </w:p>
    <w:p>
      <w:pPr>
        <w:spacing w:before="4" w:line="216" w:lineRule="auto"/>
        <w:ind w:left="526"/>
        <w:rPr>
          <w:rFonts w:ascii="仿宋" w:hAnsi="仿宋" w:eastAsia="仿宋" w:cs="仿宋"/>
          <w:sz w:val="24"/>
          <w:szCs w:val="24"/>
          <w:highlight w:val="none"/>
        </w:rPr>
      </w:pPr>
      <w:r>
        <w:rPr>
          <w:rFonts w:ascii="仿宋" w:hAnsi="仿宋" w:eastAsia="仿宋" w:cs="仿宋"/>
          <w:spacing w:val="-20"/>
          <w:w w:val="85"/>
          <w:sz w:val="24"/>
          <w:szCs w:val="24"/>
          <w:highlight w:val="none"/>
        </w:rPr>
        <w:t>请求：</w:t>
      </w:r>
      <w:r>
        <w:rPr>
          <w:rFonts w:ascii="仿宋" w:hAnsi="仿宋" w:eastAsia="仿宋" w:cs="仿宋"/>
          <w:sz w:val="24"/>
          <w:szCs w:val="24"/>
          <w:highlight w:val="none"/>
        </w:rPr>
        <w:t xml:space="preserve">                                          </w:t>
      </w:r>
    </w:p>
    <w:p>
      <w:pPr>
        <w:spacing w:before="275" w:line="218" w:lineRule="auto"/>
        <w:ind w:left="532"/>
        <w:rPr>
          <w:rFonts w:ascii="仿宋" w:hAnsi="仿宋" w:eastAsia="仿宋" w:cs="仿宋"/>
          <w:sz w:val="24"/>
          <w:szCs w:val="24"/>
          <w:highlight w:val="none"/>
        </w:rPr>
      </w:pPr>
      <w:r>
        <w:rPr>
          <w:rFonts w:ascii="仿宋" w:hAnsi="仿宋" w:eastAsia="仿宋" w:cs="仿宋"/>
          <w:spacing w:val="-14"/>
          <w:sz w:val="24"/>
          <w:szCs w:val="24"/>
          <w:highlight w:val="none"/>
        </w:rPr>
        <w:t>签</w:t>
      </w:r>
      <w:r>
        <w:rPr>
          <w:rFonts w:ascii="仿宋" w:hAnsi="仿宋" w:eastAsia="仿宋" w:cs="仿宋"/>
          <w:spacing w:val="-12"/>
          <w:sz w:val="24"/>
          <w:szCs w:val="24"/>
          <w:highlight w:val="none"/>
        </w:rPr>
        <w:t>字(签章)：                 公章：</w:t>
      </w:r>
    </w:p>
    <w:p>
      <w:pPr>
        <w:spacing w:before="2" w:line="219" w:lineRule="auto"/>
        <w:ind w:left="576"/>
        <w:rPr>
          <w:rFonts w:ascii="仿宋" w:hAnsi="仿宋" w:eastAsia="仿宋" w:cs="仿宋"/>
          <w:sz w:val="24"/>
          <w:szCs w:val="24"/>
          <w:highlight w:val="none"/>
        </w:rPr>
      </w:pPr>
      <w:r>
        <w:rPr>
          <w:rFonts w:ascii="仿宋" w:hAnsi="仿宋" w:eastAsia="仿宋" w:cs="仿宋"/>
          <w:spacing w:val="-40"/>
          <w:sz w:val="24"/>
          <w:szCs w:val="24"/>
          <w:highlight w:val="none"/>
        </w:rPr>
        <w:t>日期：</w:t>
      </w:r>
    </w:p>
    <w:p>
      <w:pPr>
        <w:spacing w:line="312" w:lineRule="auto"/>
        <w:rPr>
          <w:rFonts w:ascii="Arial"/>
          <w:sz w:val="21"/>
          <w:highlight w:val="none"/>
        </w:rPr>
      </w:pPr>
    </w:p>
    <w:p>
      <w:pPr>
        <w:spacing w:line="312" w:lineRule="auto"/>
        <w:rPr>
          <w:rFonts w:ascii="Arial"/>
          <w:sz w:val="21"/>
          <w:highlight w:val="none"/>
        </w:rPr>
      </w:pPr>
    </w:p>
    <w:p>
      <w:pPr>
        <w:spacing w:before="78" w:line="376" w:lineRule="exact"/>
        <w:ind w:left="532"/>
        <w:rPr>
          <w:rFonts w:ascii="仿宋" w:hAnsi="仿宋" w:eastAsia="仿宋" w:cs="仿宋"/>
          <w:sz w:val="24"/>
          <w:szCs w:val="24"/>
          <w:highlight w:val="none"/>
        </w:rPr>
      </w:pPr>
      <w:r>
        <w:rPr>
          <w:rFonts w:ascii="仿宋" w:hAnsi="仿宋" w:eastAsia="仿宋" w:cs="仿宋"/>
          <w:spacing w:val="-31"/>
          <w:position w:val="10"/>
          <w:sz w:val="24"/>
          <w:szCs w:val="24"/>
          <w:highlight w:val="none"/>
        </w:rPr>
        <w:t>质疑函制作说明：</w:t>
      </w:r>
    </w:p>
    <w:p>
      <w:pPr>
        <w:spacing w:before="1" w:line="215" w:lineRule="auto"/>
        <w:ind w:left="536"/>
        <w:rPr>
          <w:rFonts w:ascii="仿宋" w:hAnsi="仿宋" w:eastAsia="仿宋" w:cs="仿宋"/>
          <w:sz w:val="24"/>
          <w:szCs w:val="24"/>
          <w:highlight w:val="none"/>
        </w:rPr>
      </w:pPr>
      <w:r>
        <w:rPr>
          <w:rFonts w:ascii="仿宋" w:hAnsi="仿宋" w:eastAsia="仿宋" w:cs="仿宋"/>
          <w:spacing w:val="-39"/>
          <w:sz w:val="24"/>
          <w:szCs w:val="24"/>
          <w:highlight w:val="none"/>
        </w:rPr>
        <w:t>1</w:t>
      </w:r>
      <w:r>
        <w:rPr>
          <w:rFonts w:ascii="仿宋" w:hAnsi="仿宋" w:eastAsia="仿宋" w:cs="仿宋"/>
          <w:spacing w:val="-28"/>
          <w:sz w:val="24"/>
          <w:szCs w:val="24"/>
          <w:highlight w:val="none"/>
        </w:rPr>
        <w:t>.供应商提出质疑时，应提交质疑函和必要的证明材料。</w:t>
      </w:r>
    </w:p>
    <w:p>
      <w:pPr>
        <w:spacing w:before="184" w:line="358" w:lineRule="auto"/>
        <w:ind w:left="48" w:right="63" w:firstLine="473"/>
        <w:rPr>
          <w:rFonts w:ascii="仿宋" w:hAnsi="仿宋" w:eastAsia="仿宋" w:cs="仿宋"/>
          <w:sz w:val="24"/>
          <w:szCs w:val="24"/>
          <w:highlight w:val="none"/>
        </w:rPr>
      </w:pPr>
      <w:r>
        <w:rPr>
          <w:rFonts w:ascii="仿宋" w:hAnsi="仿宋" w:eastAsia="仿宋" w:cs="仿宋"/>
          <w:spacing w:val="-33"/>
          <w:sz w:val="24"/>
          <w:szCs w:val="24"/>
          <w:highlight w:val="none"/>
        </w:rPr>
        <w:t>2</w:t>
      </w:r>
      <w:r>
        <w:rPr>
          <w:rFonts w:ascii="仿宋" w:hAnsi="仿宋" w:eastAsia="仿宋" w:cs="仿宋"/>
          <w:spacing w:val="-28"/>
          <w:sz w:val="24"/>
          <w:szCs w:val="24"/>
          <w:highlight w:val="none"/>
        </w:rPr>
        <w:t>.质疑供应商若委托代理人进行质疑的，质疑函应按要求列明“授权代表”的有关内容，并在</w:t>
      </w:r>
      <w:r>
        <w:rPr>
          <w:rFonts w:ascii="仿宋" w:hAnsi="仿宋" w:eastAsia="仿宋" w:cs="仿宋"/>
          <w:sz w:val="24"/>
          <w:szCs w:val="24"/>
          <w:highlight w:val="none"/>
        </w:rPr>
        <w:t xml:space="preserve"> </w:t>
      </w:r>
      <w:r>
        <w:rPr>
          <w:rFonts w:ascii="仿宋" w:hAnsi="仿宋" w:eastAsia="仿宋" w:cs="仿宋"/>
          <w:spacing w:val="-31"/>
          <w:sz w:val="24"/>
          <w:szCs w:val="24"/>
          <w:highlight w:val="none"/>
        </w:rPr>
        <w:t>附件中提交由质疑供应商签署的授权委托书。授权委托书应载明代理人的姓名或者名称、代理事项</w:t>
      </w:r>
      <w:r>
        <w:rPr>
          <w:rFonts w:ascii="仿宋" w:hAnsi="仿宋" w:eastAsia="仿宋" w:cs="仿宋"/>
          <w:spacing w:val="-29"/>
          <w:sz w:val="24"/>
          <w:szCs w:val="24"/>
          <w:highlight w:val="none"/>
        </w:rPr>
        <w:t>、</w:t>
      </w:r>
      <w:r>
        <w:rPr>
          <w:rFonts w:ascii="仿宋" w:hAnsi="仿宋" w:eastAsia="仿宋" w:cs="仿宋"/>
          <w:sz w:val="24"/>
          <w:szCs w:val="24"/>
          <w:highlight w:val="none"/>
        </w:rPr>
        <w:t xml:space="preserve"> </w:t>
      </w:r>
      <w:r>
        <w:rPr>
          <w:rFonts w:ascii="仿宋" w:hAnsi="仿宋" w:eastAsia="仿宋" w:cs="仿宋"/>
          <w:spacing w:val="-29"/>
          <w:sz w:val="24"/>
          <w:szCs w:val="24"/>
          <w:highlight w:val="none"/>
        </w:rPr>
        <w:t>具体权限、期限和相关事项</w:t>
      </w:r>
      <w:r>
        <w:rPr>
          <w:rFonts w:ascii="仿宋" w:hAnsi="仿宋" w:eastAsia="仿宋" w:cs="仿宋"/>
          <w:spacing w:val="-27"/>
          <w:sz w:val="24"/>
          <w:szCs w:val="24"/>
          <w:highlight w:val="none"/>
        </w:rPr>
        <w:t>。</w:t>
      </w:r>
    </w:p>
    <w:p>
      <w:pPr>
        <w:spacing w:before="1" w:line="358" w:lineRule="auto"/>
        <w:ind w:left="517" w:right="1860" w:firstLine="5"/>
        <w:rPr>
          <w:rFonts w:ascii="仿宋" w:hAnsi="仿宋" w:eastAsia="仿宋" w:cs="仿宋"/>
          <w:sz w:val="24"/>
          <w:szCs w:val="24"/>
          <w:highlight w:val="none"/>
        </w:rPr>
      </w:pPr>
      <w:r>
        <w:rPr>
          <w:rFonts w:ascii="仿宋" w:hAnsi="仿宋" w:eastAsia="仿宋" w:cs="仿宋"/>
          <w:spacing w:val="-36"/>
          <w:sz w:val="24"/>
          <w:szCs w:val="24"/>
          <w:highlight w:val="none"/>
        </w:rPr>
        <w:t>3</w:t>
      </w:r>
      <w:r>
        <w:rPr>
          <w:rFonts w:ascii="仿宋" w:hAnsi="仿宋" w:eastAsia="仿宋" w:cs="仿宋"/>
          <w:spacing w:val="-29"/>
          <w:sz w:val="24"/>
          <w:szCs w:val="24"/>
          <w:highlight w:val="none"/>
        </w:rPr>
        <w:t>.质疑供应商若对项目的某一分包进行质疑，质疑函中应列明具体分包号。</w:t>
      </w:r>
      <w:r>
        <w:rPr>
          <w:rFonts w:ascii="仿宋" w:hAnsi="仿宋" w:eastAsia="仿宋" w:cs="仿宋"/>
          <w:sz w:val="24"/>
          <w:szCs w:val="24"/>
          <w:highlight w:val="none"/>
        </w:rPr>
        <w:t xml:space="preserve"> </w:t>
      </w:r>
      <w:r>
        <w:rPr>
          <w:rFonts w:ascii="仿宋" w:hAnsi="仿宋" w:eastAsia="仿宋" w:cs="仿宋"/>
          <w:spacing w:val="-29"/>
          <w:sz w:val="24"/>
          <w:szCs w:val="24"/>
          <w:highlight w:val="none"/>
        </w:rPr>
        <w:t>4.质疑函的质疑事项应具体、明确，并有必要的事实依据和法律依据。</w:t>
      </w:r>
      <w:r>
        <w:rPr>
          <w:rFonts w:ascii="仿宋" w:hAnsi="仿宋" w:eastAsia="仿宋" w:cs="仿宋"/>
          <w:sz w:val="24"/>
          <w:szCs w:val="24"/>
          <w:highlight w:val="none"/>
        </w:rPr>
        <w:t xml:space="preserve">   </w:t>
      </w:r>
      <w:r>
        <w:rPr>
          <w:rFonts w:ascii="仿宋" w:hAnsi="仿宋" w:eastAsia="仿宋" w:cs="仿宋"/>
          <w:spacing w:val="-27"/>
          <w:sz w:val="24"/>
          <w:szCs w:val="24"/>
          <w:highlight w:val="none"/>
        </w:rPr>
        <w:t>5.质疑函的质疑请求应与质疑事项相关。</w:t>
      </w:r>
    </w:p>
    <w:p>
      <w:pPr>
        <w:spacing w:line="376" w:lineRule="auto"/>
        <w:ind w:left="45" w:right="130" w:firstLine="474"/>
        <w:rPr>
          <w:rFonts w:ascii="仿宋" w:hAnsi="仿宋" w:eastAsia="仿宋" w:cs="仿宋"/>
          <w:sz w:val="24"/>
          <w:szCs w:val="24"/>
          <w:highlight w:val="none"/>
        </w:rPr>
      </w:pPr>
      <w:r>
        <w:rPr>
          <w:rFonts w:ascii="仿宋" w:hAnsi="仿宋" w:eastAsia="仿宋" w:cs="仿宋"/>
          <w:spacing w:val="-32"/>
          <w:sz w:val="24"/>
          <w:szCs w:val="24"/>
          <w:highlight w:val="none"/>
        </w:rPr>
        <w:t>6</w:t>
      </w:r>
      <w:r>
        <w:rPr>
          <w:rFonts w:ascii="仿宋" w:hAnsi="仿宋" w:eastAsia="仿宋" w:cs="仿宋"/>
          <w:spacing w:val="-28"/>
          <w:sz w:val="24"/>
          <w:szCs w:val="24"/>
          <w:highlight w:val="none"/>
        </w:rPr>
        <w:t>.质疑供应商为自然人的，质疑函应由本人签字；质疑供应商为法人或者其他组织的，质疑函</w:t>
      </w:r>
      <w:r>
        <w:rPr>
          <w:rFonts w:ascii="仿宋" w:hAnsi="仿宋" w:eastAsia="仿宋" w:cs="仿宋"/>
          <w:sz w:val="24"/>
          <w:szCs w:val="24"/>
          <w:highlight w:val="none"/>
        </w:rPr>
        <w:t xml:space="preserve"> </w:t>
      </w:r>
      <w:r>
        <w:rPr>
          <w:rFonts w:ascii="仿宋" w:hAnsi="仿宋" w:eastAsia="仿宋" w:cs="仿宋"/>
          <w:spacing w:val="-38"/>
          <w:sz w:val="24"/>
          <w:szCs w:val="24"/>
          <w:highlight w:val="none"/>
        </w:rPr>
        <w:t>应</w:t>
      </w:r>
      <w:r>
        <w:rPr>
          <w:rFonts w:ascii="仿宋" w:hAnsi="仿宋" w:eastAsia="仿宋" w:cs="仿宋"/>
          <w:spacing w:val="-29"/>
          <w:sz w:val="24"/>
          <w:szCs w:val="24"/>
          <w:highlight w:val="none"/>
        </w:rPr>
        <w:t>由法定代表人、主要负责人，或者其授权代表签字或者盖章，并加盖公章。</w:t>
      </w:r>
    </w:p>
    <w:p>
      <w:pPr>
        <w:rPr>
          <w:highlight w:val="none"/>
        </w:rPr>
        <w:sectPr>
          <w:footerReference r:id="rId15" w:type="default"/>
          <w:pgSz w:w="11910" w:h="16845"/>
          <w:pgMar w:top="990" w:right="1201" w:bottom="857" w:left="1397" w:header="705" w:footer="683" w:gutter="0"/>
          <w:pgNumType w:fmt="decimal"/>
          <w:cols w:space="720" w:num="1"/>
        </w:sectPr>
      </w:pPr>
    </w:p>
    <w:p>
      <w:pPr>
        <w:spacing w:line="262" w:lineRule="auto"/>
        <w:rPr>
          <w:rFonts w:ascii="Arial"/>
          <w:sz w:val="21"/>
          <w:highlight w:val="none"/>
        </w:rPr>
      </w:pPr>
    </w:p>
    <w:p>
      <w:pPr>
        <w:spacing w:before="91" w:line="221" w:lineRule="auto"/>
        <w:ind w:left="3725"/>
        <w:outlineLvl w:val="0"/>
        <w:rPr>
          <w:rFonts w:ascii="仿宋" w:hAnsi="仿宋" w:eastAsia="仿宋" w:cs="仿宋"/>
          <w:sz w:val="28"/>
          <w:szCs w:val="28"/>
          <w:highlight w:val="none"/>
        </w:rPr>
      </w:pPr>
      <w:bookmarkStart w:id="2" w:name="_bookmark3"/>
      <w:bookmarkEnd w:id="2"/>
      <w:r>
        <w:rPr>
          <w:rFonts w:ascii="仿宋" w:hAnsi="仿宋" w:eastAsia="仿宋" w:cs="仿宋"/>
          <w:spacing w:val="3"/>
          <w:sz w:val="28"/>
          <w:szCs w:val="28"/>
          <w:highlight w:val="none"/>
          <w14:textOutline w14:w="5170" w14:cap="flat" w14:cmpd="sng">
            <w14:solidFill>
              <w14:srgbClr w14:val="000000"/>
            </w14:solidFill>
            <w14:prstDash w14:val="solid"/>
            <w14:miter w14:val="0"/>
          </w14:textOutline>
        </w:rPr>
        <w:t>第三章</w:t>
      </w:r>
      <w:r>
        <w:rPr>
          <w:rFonts w:ascii="仿宋" w:hAnsi="仿宋" w:eastAsia="仿宋" w:cs="仿宋"/>
          <w:spacing w:val="3"/>
          <w:sz w:val="28"/>
          <w:szCs w:val="28"/>
          <w:highlight w:val="none"/>
        </w:rPr>
        <w:t xml:space="preserve">  </w:t>
      </w:r>
      <w:r>
        <w:rPr>
          <w:rFonts w:ascii="仿宋" w:hAnsi="仿宋" w:eastAsia="仿宋" w:cs="仿宋"/>
          <w:spacing w:val="3"/>
          <w:sz w:val="28"/>
          <w:szCs w:val="28"/>
          <w:highlight w:val="none"/>
          <w14:textOutline w14:w="5170" w14:cap="flat" w14:cmpd="sng">
            <w14:solidFill>
              <w14:srgbClr w14:val="000000"/>
            </w14:solidFill>
            <w14:prstDash w14:val="solid"/>
            <w14:miter w14:val="0"/>
          </w14:textOutline>
        </w:rPr>
        <w:t>采购需</w:t>
      </w:r>
      <w:r>
        <w:rPr>
          <w:rFonts w:ascii="仿宋" w:hAnsi="仿宋" w:eastAsia="仿宋" w:cs="仿宋"/>
          <w:spacing w:val="2"/>
          <w:sz w:val="28"/>
          <w:szCs w:val="28"/>
          <w:highlight w:val="none"/>
          <w14:textOutline w14:w="5170" w14:cap="flat" w14:cmpd="sng">
            <w14:solidFill>
              <w14:srgbClr w14:val="000000"/>
            </w14:solidFill>
            <w14:prstDash w14:val="solid"/>
            <w14:miter w14:val="0"/>
          </w14:textOutline>
        </w:rPr>
        <w:t>求</w:t>
      </w:r>
    </w:p>
    <w:p>
      <w:pPr>
        <w:spacing w:line="253" w:lineRule="auto"/>
        <w:rPr>
          <w:rFonts w:ascii="Arial"/>
          <w:sz w:val="21"/>
          <w:highlight w:val="none"/>
        </w:rPr>
      </w:pPr>
    </w:p>
    <w:p>
      <w:pPr>
        <w:spacing w:before="78" w:line="218" w:lineRule="auto"/>
        <w:ind w:left="49"/>
        <w:rPr>
          <w:rFonts w:ascii="仿宋" w:hAnsi="仿宋" w:eastAsia="仿宋" w:cs="仿宋"/>
          <w:sz w:val="24"/>
          <w:szCs w:val="24"/>
          <w:highlight w:val="none"/>
        </w:rPr>
      </w:pPr>
      <w:r>
        <w:rPr>
          <w:rFonts w:ascii="仿宋" w:hAnsi="仿宋" w:eastAsia="仿宋" w:cs="仿宋"/>
          <w:spacing w:val="-22"/>
          <w:sz w:val="24"/>
          <w:szCs w:val="24"/>
          <w:highlight w:val="none"/>
          <w14:textOutline w14:w="4354" w14:cap="flat" w14:cmpd="sng">
            <w14:solidFill>
              <w14:srgbClr w14:val="000000"/>
            </w14:solidFill>
            <w14:prstDash w14:val="solid"/>
            <w14:miter w14:val="0"/>
          </w14:textOutline>
        </w:rPr>
        <w:t>一、项目概况及总体要</w:t>
      </w:r>
      <w:r>
        <w:rPr>
          <w:rFonts w:ascii="仿宋" w:hAnsi="仿宋" w:eastAsia="仿宋" w:cs="仿宋"/>
          <w:spacing w:val="-20"/>
          <w:sz w:val="24"/>
          <w:szCs w:val="24"/>
          <w:highlight w:val="none"/>
          <w14:textOutline w14:w="4354" w14:cap="flat" w14:cmpd="sng">
            <w14:solidFill>
              <w14:srgbClr w14:val="000000"/>
            </w14:solidFill>
            <w14:prstDash w14:val="solid"/>
            <w14:miter w14:val="0"/>
          </w14:textOutline>
        </w:rPr>
        <w:t>求</w:t>
      </w:r>
    </w:p>
    <w:p>
      <w:pPr>
        <w:spacing w:before="181" w:line="358" w:lineRule="auto"/>
        <w:ind w:left="52" w:right="286" w:firstLine="474"/>
        <w:rPr>
          <w:rFonts w:ascii="仿宋" w:hAnsi="仿宋" w:eastAsia="仿宋" w:cs="仿宋"/>
          <w:sz w:val="24"/>
          <w:szCs w:val="24"/>
          <w:highlight w:val="none"/>
        </w:rPr>
      </w:pPr>
      <w:r>
        <w:rPr>
          <w:rFonts w:ascii="仿宋" w:hAnsi="仿宋" w:eastAsia="仿宋" w:cs="仿宋"/>
          <w:spacing w:val="-12"/>
          <w:sz w:val="24"/>
          <w:szCs w:val="24"/>
          <w:highlight w:val="none"/>
        </w:rPr>
        <w:t>本</w:t>
      </w:r>
      <w:r>
        <w:rPr>
          <w:rFonts w:ascii="仿宋" w:hAnsi="仿宋" w:eastAsia="仿宋" w:cs="仿宋"/>
          <w:spacing w:val="-7"/>
          <w:sz w:val="24"/>
          <w:szCs w:val="24"/>
          <w:highlight w:val="none"/>
        </w:rPr>
        <w:t>次</w:t>
      </w:r>
      <w:r>
        <w:rPr>
          <w:rFonts w:ascii="仿宋" w:hAnsi="仿宋" w:eastAsia="仿宋" w:cs="仿宋"/>
          <w:spacing w:val="-6"/>
          <w:sz w:val="24"/>
          <w:szCs w:val="24"/>
          <w:highlight w:val="none"/>
        </w:rPr>
        <w:t xml:space="preserve">招标项目为洛阳市公安局交通警察支队采购 </w:t>
      </w:r>
      <w:r>
        <w:rPr>
          <w:rFonts w:ascii="仿宋" w:hAnsi="仿宋" w:eastAsia="仿宋" w:cs="仿宋"/>
          <w:color w:val="auto"/>
          <w:spacing w:val="-6"/>
          <w:sz w:val="24"/>
          <w:szCs w:val="24"/>
          <w:highlight w:val="none"/>
        </w:rPr>
        <w:t>202</w:t>
      </w:r>
      <w:r>
        <w:rPr>
          <w:rFonts w:hint="eastAsia" w:ascii="仿宋" w:hAnsi="仿宋" w:eastAsia="仿宋" w:cs="仿宋"/>
          <w:color w:val="auto"/>
          <w:spacing w:val="-6"/>
          <w:sz w:val="24"/>
          <w:szCs w:val="24"/>
          <w:highlight w:val="none"/>
          <w:lang w:val="en-US" w:eastAsia="zh-CN"/>
        </w:rPr>
        <w:t>3</w:t>
      </w:r>
      <w:r>
        <w:rPr>
          <w:rFonts w:ascii="仿宋" w:hAnsi="仿宋" w:eastAsia="仿宋" w:cs="仿宋"/>
          <w:color w:val="auto"/>
          <w:spacing w:val="-6"/>
          <w:sz w:val="24"/>
          <w:szCs w:val="24"/>
          <w:highlight w:val="none"/>
        </w:rPr>
        <w:t xml:space="preserve"> </w:t>
      </w:r>
      <w:r>
        <w:rPr>
          <w:rFonts w:ascii="仿宋" w:hAnsi="仿宋" w:eastAsia="仿宋" w:cs="仿宋"/>
          <w:spacing w:val="-6"/>
          <w:sz w:val="24"/>
          <w:szCs w:val="24"/>
          <w:highlight w:val="none"/>
        </w:rPr>
        <w:t>年餐厅食材供应单位项目，共三</w:t>
      </w:r>
      <w:r>
        <w:rPr>
          <w:rFonts w:ascii="仿宋" w:hAnsi="仿宋" w:eastAsia="仿宋" w:cs="仿宋"/>
          <w:spacing w:val="-4"/>
          <w:sz w:val="24"/>
          <w:szCs w:val="24"/>
          <w:highlight w:val="none"/>
        </w:rPr>
        <w:t>个标段。</w:t>
      </w:r>
    </w:p>
    <w:p>
      <w:pPr>
        <w:spacing w:line="218" w:lineRule="auto"/>
        <w:ind w:left="53"/>
        <w:rPr>
          <w:rFonts w:ascii="仿宋" w:hAnsi="仿宋" w:eastAsia="仿宋" w:cs="仿宋"/>
          <w:sz w:val="24"/>
          <w:szCs w:val="24"/>
          <w:highlight w:val="none"/>
        </w:rPr>
      </w:pPr>
      <w:r>
        <w:rPr>
          <w:rFonts w:ascii="仿宋" w:hAnsi="仿宋" w:eastAsia="仿宋" w:cs="仿宋"/>
          <w:spacing w:val="-37"/>
          <w:sz w:val="24"/>
          <w:szCs w:val="24"/>
          <w:highlight w:val="none"/>
          <w14:textOutline w14:w="4354" w14:cap="flat" w14:cmpd="sng">
            <w14:solidFill>
              <w14:srgbClr w14:val="000000"/>
            </w14:solidFill>
            <w14:prstDash w14:val="solid"/>
            <w14:miter w14:val="0"/>
          </w14:textOutline>
        </w:rPr>
        <w:t>二</w:t>
      </w:r>
      <w:r>
        <w:rPr>
          <w:rFonts w:ascii="仿宋" w:hAnsi="仿宋" w:eastAsia="仿宋" w:cs="仿宋"/>
          <w:spacing w:val="-25"/>
          <w:sz w:val="24"/>
          <w:szCs w:val="24"/>
          <w:highlight w:val="none"/>
          <w14:textOutline w14:w="4354" w14:cap="flat" w14:cmpd="sng">
            <w14:solidFill>
              <w14:srgbClr w14:val="000000"/>
            </w14:solidFill>
            <w14:prstDash w14:val="solid"/>
            <w14:miter w14:val="0"/>
          </w14:textOutline>
        </w:rPr>
        <w:t>、采购需求、质量标准及履约要求</w:t>
      </w:r>
      <w:r>
        <w:rPr>
          <w:rFonts w:ascii="仿宋" w:hAnsi="仿宋" w:eastAsia="仿宋" w:cs="仿宋"/>
          <w:spacing w:val="-25"/>
          <w:sz w:val="24"/>
          <w:szCs w:val="24"/>
          <w:highlight w:val="none"/>
        </w:rPr>
        <w:t xml:space="preserve"> </w:t>
      </w:r>
      <w:r>
        <w:rPr>
          <w:rFonts w:ascii="仿宋" w:hAnsi="仿宋" w:eastAsia="仿宋" w:cs="仿宋"/>
          <w:spacing w:val="-25"/>
          <w:sz w:val="24"/>
          <w:szCs w:val="24"/>
          <w:highlight w:val="none"/>
          <w14:textOutline w14:w="4354" w14:cap="flat" w14:cmpd="sng">
            <w14:solidFill>
              <w14:srgbClr w14:val="000000"/>
            </w14:solidFill>
            <w14:prstDash w14:val="solid"/>
            <w14:miter w14:val="0"/>
          </w14:textOutline>
        </w:rPr>
        <w:t>(一、二、三标段)</w:t>
      </w:r>
    </w:p>
    <w:p>
      <w:pPr>
        <w:spacing w:line="58" w:lineRule="exact"/>
        <w:rPr>
          <w:highlight w:val="none"/>
        </w:rPr>
      </w:pPr>
    </w:p>
    <w:tbl>
      <w:tblPr>
        <w:tblStyle w:val="8"/>
        <w:tblW w:w="8470" w:type="dxa"/>
        <w:tblInd w:w="4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27"/>
        <w:gridCol w:w="2264"/>
        <w:gridCol w:w="1799"/>
        <w:gridCol w:w="1979"/>
        <w:gridCol w:w="14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1027" w:type="dxa"/>
            <w:tcBorders>
              <w:top w:val="single" w:color="000000" w:sz="2" w:space="0"/>
              <w:bottom w:val="single" w:color="000000" w:sz="2" w:space="0"/>
            </w:tcBorders>
            <w:vAlign w:val="top"/>
          </w:tcPr>
          <w:p>
            <w:pPr>
              <w:spacing w:before="134" w:line="218" w:lineRule="auto"/>
              <w:ind w:left="120"/>
              <w:rPr>
                <w:rFonts w:ascii="仿宋" w:hAnsi="仿宋" w:eastAsia="仿宋" w:cs="仿宋"/>
                <w:sz w:val="24"/>
                <w:szCs w:val="24"/>
                <w:highlight w:val="none"/>
              </w:rPr>
            </w:pPr>
            <w:r>
              <w:rPr>
                <w:rFonts w:ascii="仿宋" w:hAnsi="仿宋" w:eastAsia="仿宋" w:cs="仿宋"/>
                <w:spacing w:val="-12"/>
                <w:sz w:val="24"/>
                <w:szCs w:val="24"/>
                <w:highlight w:val="none"/>
              </w:rPr>
              <w:t>序</w:t>
            </w:r>
            <w:r>
              <w:rPr>
                <w:rFonts w:ascii="仿宋" w:hAnsi="仿宋" w:eastAsia="仿宋" w:cs="仿宋"/>
                <w:spacing w:val="-11"/>
                <w:sz w:val="24"/>
                <w:szCs w:val="24"/>
                <w:highlight w:val="none"/>
              </w:rPr>
              <w:t>号</w:t>
            </w:r>
          </w:p>
        </w:tc>
        <w:tc>
          <w:tcPr>
            <w:tcW w:w="2264" w:type="dxa"/>
            <w:tcBorders>
              <w:top w:val="single" w:color="000000" w:sz="2" w:space="0"/>
              <w:bottom w:val="single" w:color="000000" w:sz="2" w:space="0"/>
            </w:tcBorders>
            <w:vAlign w:val="top"/>
          </w:tcPr>
          <w:p>
            <w:pPr>
              <w:spacing w:before="133" w:line="217" w:lineRule="auto"/>
              <w:ind w:left="562"/>
              <w:rPr>
                <w:rFonts w:ascii="仿宋" w:hAnsi="仿宋" w:eastAsia="仿宋" w:cs="仿宋"/>
                <w:sz w:val="24"/>
                <w:szCs w:val="24"/>
                <w:highlight w:val="none"/>
              </w:rPr>
            </w:pPr>
            <w:r>
              <w:rPr>
                <w:rFonts w:ascii="仿宋" w:hAnsi="仿宋" w:eastAsia="仿宋" w:cs="仿宋"/>
                <w:spacing w:val="-27"/>
                <w:sz w:val="24"/>
                <w:szCs w:val="24"/>
                <w:highlight w:val="none"/>
              </w:rPr>
              <w:t>品</w:t>
            </w:r>
            <w:r>
              <w:rPr>
                <w:rFonts w:ascii="仿宋" w:hAnsi="仿宋" w:eastAsia="仿宋" w:cs="仿宋"/>
                <w:spacing w:val="-24"/>
                <w:sz w:val="24"/>
                <w:szCs w:val="24"/>
                <w:highlight w:val="none"/>
              </w:rPr>
              <w:t>类名称</w:t>
            </w:r>
          </w:p>
        </w:tc>
        <w:tc>
          <w:tcPr>
            <w:tcW w:w="1799" w:type="dxa"/>
            <w:tcBorders>
              <w:top w:val="single" w:color="000000" w:sz="2" w:space="0"/>
              <w:bottom w:val="single" w:color="000000" w:sz="2" w:space="0"/>
            </w:tcBorders>
            <w:vAlign w:val="top"/>
          </w:tcPr>
          <w:p>
            <w:pPr>
              <w:spacing w:before="134" w:line="218" w:lineRule="auto"/>
              <w:ind w:left="120"/>
              <w:rPr>
                <w:rFonts w:ascii="仿宋" w:hAnsi="仿宋" w:eastAsia="仿宋" w:cs="仿宋"/>
                <w:sz w:val="24"/>
                <w:szCs w:val="24"/>
                <w:highlight w:val="none"/>
              </w:rPr>
            </w:pPr>
            <w:r>
              <w:rPr>
                <w:rFonts w:ascii="仿宋" w:hAnsi="仿宋" w:eastAsia="仿宋" w:cs="仿宋"/>
                <w:spacing w:val="-24"/>
                <w:sz w:val="24"/>
                <w:szCs w:val="24"/>
                <w:highlight w:val="none"/>
              </w:rPr>
              <w:t>采</w:t>
            </w:r>
            <w:r>
              <w:rPr>
                <w:rFonts w:ascii="仿宋" w:hAnsi="仿宋" w:eastAsia="仿宋" w:cs="仿宋"/>
                <w:spacing w:val="-23"/>
                <w:sz w:val="24"/>
                <w:szCs w:val="24"/>
                <w:highlight w:val="none"/>
              </w:rPr>
              <w:t>购份额占比</w:t>
            </w:r>
          </w:p>
        </w:tc>
        <w:tc>
          <w:tcPr>
            <w:tcW w:w="1979" w:type="dxa"/>
            <w:tcBorders>
              <w:top w:val="single" w:color="000000" w:sz="2" w:space="0"/>
              <w:bottom w:val="single" w:color="000000" w:sz="2" w:space="0"/>
            </w:tcBorders>
            <w:vAlign w:val="top"/>
          </w:tcPr>
          <w:p>
            <w:pPr>
              <w:spacing w:before="133" w:line="217" w:lineRule="auto"/>
              <w:ind w:left="549"/>
              <w:rPr>
                <w:rFonts w:ascii="仿宋" w:hAnsi="仿宋" w:eastAsia="仿宋" w:cs="仿宋"/>
                <w:sz w:val="24"/>
                <w:szCs w:val="24"/>
                <w:highlight w:val="none"/>
              </w:rPr>
            </w:pPr>
            <w:r>
              <w:rPr>
                <w:rFonts w:ascii="仿宋" w:hAnsi="仿宋" w:eastAsia="仿宋" w:cs="仿宋"/>
                <w:spacing w:val="-28"/>
                <w:sz w:val="24"/>
                <w:szCs w:val="24"/>
                <w:highlight w:val="none"/>
              </w:rPr>
              <w:t>合</w:t>
            </w:r>
            <w:r>
              <w:rPr>
                <w:rFonts w:ascii="仿宋" w:hAnsi="仿宋" w:eastAsia="仿宋" w:cs="仿宋"/>
                <w:spacing w:val="-23"/>
                <w:sz w:val="24"/>
                <w:szCs w:val="24"/>
                <w:highlight w:val="none"/>
              </w:rPr>
              <w:t>同履行期限</w:t>
            </w:r>
          </w:p>
        </w:tc>
        <w:tc>
          <w:tcPr>
            <w:tcW w:w="1401" w:type="dxa"/>
            <w:tcBorders>
              <w:top w:val="single" w:color="000000" w:sz="2" w:space="0"/>
              <w:bottom w:val="single" w:color="000000" w:sz="2" w:space="0"/>
            </w:tcBorders>
            <w:vAlign w:val="top"/>
          </w:tcPr>
          <w:p>
            <w:pPr>
              <w:spacing w:before="134" w:line="220" w:lineRule="auto"/>
              <w:ind w:left="533"/>
              <w:rPr>
                <w:rFonts w:ascii="仿宋" w:hAnsi="仿宋" w:eastAsia="仿宋" w:cs="仿宋"/>
                <w:sz w:val="24"/>
                <w:szCs w:val="24"/>
                <w:highlight w:val="none"/>
              </w:rPr>
            </w:pPr>
            <w:r>
              <w:rPr>
                <w:rFonts w:ascii="仿宋" w:hAnsi="仿宋" w:eastAsia="仿宋" w:cs="仿宋"/>
                <w:spacing w:val="-12"/>
                <w:sz w:val="24"/>
                <w:szCs w:val="24"/>
                <w:highlight w:val="no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atLeast"/>
        </w:trPr>
        <w:tc>
          <w:tcPr>
            <w:tcW w:w="1027" w:type="dxa"/>
            <w:tcBorders>
              <w:top w:val="single" w:color="000000" w:sz="2" w:space="0"/>
              <w:bottom w:val="single" w:color="000000" w:sz="2" w:space="0"/>
            </w:tcBorders>
            <w:vAlign w:val="top"/>
          </w:tcPr>
          <w:p>
            <w:pPr>
              <w:spacing w:before="170" w:line="179" w:lineRule="auto"/>
              <w:ind w:left="535"/>
              <w:rPr>
                <w:rFonts w:ascii="仿宋" w:hAnsi="仿宋" w:eastAsia="仿宋" w:cs="仿宋"/>
                <w:sz w:val="24"/>
                <w:szCs w:val="24"/>
                <w:highlight w:val="none"/>
              </w:rPr>
            </w:pPr>
            <w:r>
              <w:rPr>
                <w:rFonts w:ascii="仿宋" w:hAnsi="仿宋" w:eastAsia="仿宋" w:cs="仿宋"/>
                <w:spacing w:val="-7"/>
                <w:sz w:val="24"/>
                <w:szCs w:val="24"/>
                <w:highlight w:val="none"/>
              </w:rPr>
              <w:t>0</w:t>
            </w:r>
            <w:r>
              <w:rPr>
                <w:rFonts w:ascii="仿宋" w:hAnsi="仿宋" w:eastAsia="仿宋" w:cs="仿宋"/>
                <w:spacing w:val="-6"/>
                <w:sz w:val="24"/>
                <w:szCs w:val="24"/>
                <w:highlight w:val="none"/>
              </w:rPr>
              <w:t>1</w:t>
            </w:r>
          </w:p>
        </w:tc>
        <w:tc>
          <w:tcPr>
            <w:tcW w:w="2264" w:type="dxa"/>
            <w:tcBorders>
              <w:top w:val="single" w:color="000000" w:sz="2" w:space="0"/>
              <w:bottom w:val="single" w:color="000000" w:sz="2" w:space="0"/>
            </w:tcBorders>
            <w:vAlign w:val="top"/>
          </w:tcPr>
          <w:p>
            <w:pPr>
              <w:spacing w:before="127" w:line="218" w:lineRule="auto"/>
              <w:ind w:left="537"/>
              <w:rPr>
                <w:rFonts w:ascii="仿宋" w:hAnsi="仿宋" w:eastAsia="仿宋" w:cs="仿宋"/>
                <w:sz w:val="24"/>
                <w:szCs w:val="24"/>
                <w:highlight w:val="none"/>
              </w:rPr>
            </w:pPr>
            <w:r>
              <w:rPr>
                <w:rFonts w:ascii="仿宋" w:hAnsi="仿宋" w:eastAsia="仿宋" w:cs="仿宋"/>
                <w:spacing w:val="-18"/>
                <w:sz w:val="24"/>
                <w:szCs w:val="24"/>
                <w:highlight w:val="none"/>
              </w:rPr>
              <w:t>果</w:t>
            </w:r>
            <w:r>
              <w:rPr>
                <w:rFonts w:ascii="仿宋" w:hAnsi="仿宋" w:eastAsia="仿宋" w:cs="仿宋"/>
                <w:spacing w:val="-17"/>
                <w:sz w:val="24"/>
                <w:szCs w:val="24"/>
                <w:highlight w:val="none"/>
              </w:rPr>
              <w:t>蔬类</w:t>
            </w:r>
          </w:p>
        </w:tc>
        <w:tc>
          <w:tcPr>
            <w:tcW w:w="1799" w:type="dxa"/>
            <w:tcBorders>
              <w:top w:val="single" w:color="000000" w:sz="2" w:space="0"/>
              <w:bottom w:val="single" w:color="000000" w:sz="2" w:space="0"/>
            </w:tcBorders>
            <w:vAlign w:val="top"/>
          </w:tcPr>
          <w:p>
            <w:pPr>
              <w:spacing w:before="170" w:line="179" w:lineRule="auto"/>
              <w:ind w:left="549"/>
              <w:rPr>
                <w:rFonts w:ascii="仿宋" w:hAnsi="仿宋" w:eastAsia="仿宋" w:cs="仿宋"/>
                <w:sz w:val="24"/>
                <w:szCs w:val="24"/>
                <w:highlight w:val="none"/>
              </w:rPr>
            </w:pPr>
            <w:r>
              <w:rPr>
                <w:rFonts w:ascii="仿宋" w:hAnsi="仿宋" w:eastAsia="仿宋" w:cs="仿宋"/>
                <w:spacing w:val="-14"/>
                <w:sz w:val="24"/>
                <w:szCs w:val="24"/>
                <w:highlight w:val="none"/>
              </w:rPr>
              <w:t>1</w:t>
            </w:r>
            <w:r>
              <w:rPr>
                <w:rFonts w:ascii="仿宋" w:hAnsi="仿宋" w:eastAsia="仿宋" w:cs="仿宋"/>
                <w:spacing w:val="-12"/>
                <w:sz w:val="24"/>
                <w:szCs w:val="24"/>
                <w:highlight w:val="none"/>
              </w:rPr>
              <w:t>9%</w:t>
            </w:r>
          </w:p>
        </w:tc>
        <w:tc>
          <w:tcPr>
            <w:tcW w:w="1979" w:type="dxa"/>
            <w:vMerge w:val="restart"/>
            <w:tcBorders>
              <w:top w:val="single" w:color="000000" w:sz="2" w:space="0"/>
              <w:bottom w:val="nil"/>
            </w:tcBorders>
            <w:vAlign w:val="top"/>
          </w:tcPr>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77" w:lineRule="auto"/>
              <w:ind w:left="0" w:right="0" w:firstLine="0"/>
              <w:textAlignment w:val="baseline"/>
              <w:rPr>
                <w:rFonts w:ascii="仿宋" w:hAnsi="仿宋" w:eastAsia="仿宋" w:cs="仿宋"/>
                <w:sz w:val="24"/>
                <w:szCs w:val="24"/>
                <w:highlight w:val="none"/>
              </w:rPr>
            </w:pPr>
            <w:r>
              <w:rPr>
                <w:rFonts w:ascii="仿宋" w:hAnsi="仿宋" w:eastAsia="仿宋" w:cs="仿宋"/>
                <w:spacing w:val="-33"/>
                <w:sz w:val="24"/>
                <w:szCs w:val="24"/>
                <w:highlight w:val="none"/>
              </w:rPr>
              <w:t>合同签订之日</w:t>
            </w:r>
            <w:r>
              <w:rPr>
                <w:rFonts w:hint="eastAsia" w:ascii="仿宋" w:hAnsi="仿宋" w:eastAsia="仿宋" w:cs="仿宋"/>
                <w:spacing w:val="-33"/>
                <w:sz w:val="24"/>
                <w:szCs w:val="24"/>
                <w:highlight w:val="none"/>
                <w:lang w:eastAsia="zh-CN"/>
              </w:rPr>
              <w:t>起，三个标段中标单位为各中标标段供货一年</w:t>
            </w:r>
            <w:r>
              <w:rPr>
                <w:rFonts w:ascii="仿宋" w:hAnsi="仿宋" w:eastAsia="仿宋" w:cs="仿宋"/>
                <w:spacing w:val="-13"/>
                <w:sz w:val="24"/>
                <w:szCs w:val="24"/>
                <w:highlight w:val="none"/>
              </w:rPr>
              <w:t>。</w:t>
            </w:r>
          </w:p>
        </w:tc>
        <w:tc>
          <w:tcPr>
            <w:tcW w:w="1401" w:type="dxa"/>
            <w:tcBorders>
              <w:top w:val="single" w:color="000000" w:sz="2" w:space="0"/>
              <w:bottom w:val="single" w:color="000000" w:sz="2" w:space="0"/>
            </w:tcBorders>
            <w:vAlign w:val="top"/>
          </w:tcPr>
          <w:p>
            <w:pPr>
              <w:spacing w:before="127" w:line="220" w:lineRule="auto"/>
              <w:ind w:left="112"/>
              <w:rPr>
                <w:rFonts w:ascii="仿宋" w:hAnsi="仿宋" w:eastAsia="仿宋" w:cs="仿宋"/>
                <w:sz w:val="24"/>
                <w:szCs w:val="24"/>
                <w:highlight w:val="none"/>
              </w:rPr>
            </w:pPr>
            <w:r>
              <w:rPr>
                <w:rFonts w:ascii="仿宋" w:hAnsi="仿宋" w:eastAsia="仿宋" w:cs="仿宋"/>
                <w:spacing w:val="-37"/>
                <w:sz w:val="24"/>
                <w:szCs w:val="24"/>
                <w:highlight w:val="none"/>
              </w:rPr>
              <w:t>含</w:t>
            </w:r>
            <w:r>
              <w:rPr>
                <w:rFonts w:ascii="仿宋" w:hAnsi="仿宋" w:eastAsia="仿宋" w:cs="仿宋"/>
                <w:spacing w:val="-35"/>
                <w:sz w:val="24"/>
                <w:szCs w:val="24"/>
                <w:highlight w:val="none"/>
              </w:rPr>
              <w:t>运输、发票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atLeast"/>
        </w:trPr>
        <w:tc>
          <w:tcPr>
            <w:tcW w:w="1027" w:type="dxa"/>
            <w:tcBorders>
              <w:top w:val="single" w:color="000000" w:sz="2" w:space="0"/>
              <w:bottom w:val="single" w:color="000000" w:sz="2" w:space="0"/>
            </w:tcBorders>
            <w:vAlign w:val="top"/>
          </w:tcPr>
          <w:p>
            <w:pPr>
              <w:spacing w:before="172" w:line="178" w:lineRule="auto"/>
              <w:ind w:left="535"/>
              <w:rPr>
                <w:rFonts w:ascii="仿宋" w:hAnsi="仿宋" w:eastAsia="仿宋" w:cs="仿宋"/>
                <w:sz w:val="24"/>
                <w:szCs w:val="24"/>
                <w:highlight w:val="none"/>
              </w:rPr>
            </w:pPr>
            <w:r>
              <w:rPr>
                <w:rFonts w:ascii="仿宋" w:hAnsi="仿宋" w:eastAsia="仿宋" w:cs="仿宋"/>
                <w:spacing w:val="-7"/>
                <w:sz w:val="24"/>
                <w:szCs w:val="24"/>
                <w:highlight w:val="none"/>
              </w:rPr>
              <w:t>0</w:t>
            </w:r>
            <w:r>
              <w:rPr>
                <w:rFonts w:ascii="仿宋" w:hAnsi="仿宋" w:eastAsia="仿宋" w:cs="仿宋"/>
                <w:spacing w:val="-6"/>
                <w:sz w:val="24"/>
                <w:szCs w:val="24"/>
                <w:highlight w:val="none"/>
              </w:rPr>
              <w:t>2</w:t>
            </w:r>
          </w:p>
        </w:tc>
        <w:tc>
          <w:tcPr>
            <w:tcW w:w="2264" w:type="dxa"/>
            <w:tcBorders>
              <w:top w:val="single" w:color="000000" w:sz="2" w:space="0"/>
              <w:bottom w:val="single" w:color="000000" w:sz="2" w:space="0"/>
            </w:tcBorders>
            <w:vAlign w:val="top"/>
          </w:tcPr>
          <w:p>
            <w:pPr>
              <w:spacing w:before="128" w:line="219" w:lineRule="auto"/>
              <w:ind w:left="535"/>
              <w:rPr>
                <w:rFonts w:ascii="仿宋" w:hAnsi="仿宋" w:eastAsia="仿宋" w:cs="仿宋"/>
                <w:sz w:val="24"/>
                <w:szCs w:val="24"/>
                <w:highlight w:val="none"/>
              </w:rPr>
            </w:pPr>
            <w:r>
              <w:rPr>
                <w:rFonts w:ascii="仿宋" w:hAnsi="仿宋" w:eastAsia="仿宋" w:cs="仿宋"/>
                <w:spacing w:val="-18"/>
                <w:sz w:val="24"/>
                <w:szCs w:val="24"/>
                <w:highlight w:val="none"/>
              </w:rPr>
              <w:t>水</w:t>
            </w:r>
            <w:r>
              <w:rPr>
                <w:rFonts w:ascii="仿宋" w:hAnsi="仿宋" w:eastAsia="仿宋" w:cs="仿宋"/>
                <w:spacing w:val="-16"/>
                <w:sz w:val="24"/>
                <w:szCs w:val="24"/>
                <w:highlight w:val="none"/>
              </w:rPr>
              <w:t>产类</w:t>
            </w:r>
          </w:p>
        </w:tc>
        <w:tc>
          <w:tcPr>
            <w:tcW w:w="1799" w:type="dxa"/>
            <w:tcBorders>
              <w:top w:val="single" w:color="000000" w:sz="2" w:space="0"/>
              <w:bottom w:val="single" w:color="000000" w:sz="2" w:space="0"/>
            </w:tcBorders>
            <w:vAlign w:val="top"/>
          </w:tcPr>
          <w:p>
            <w:pPr>
              <w:spacing w:before="172" w:line="178" w:lineRule="auto"/>
              <w:ind w:left="536"/>
              <w:rPr>
                <w:rFonts w:ascii="仿宋" w:hAnsi="仿宋" w:eastAsia="仿宋" w:cs="仿宋"/>
                <w:sz w:val="24"/>
                <w:szCs w:val="24"/>
                <w:highlight w:val="none"/>
              </w:rPr>
            </w:pPr>
            <w:r>
              <w:rPr>
                <w:rFonts w:ascii="仿宋" w:hAnsi="仿宋" w:eastAsia="仿宋" w:cs="仿宋"/>
                <w:spacing w:val="-8"/>
                <w:sz w:val="24"/>
                <w:szCs w:val="24"/>
                <w:highlight w:val="none"/>
              </w:rPr>
              <w:t>5</w:t>
            </w:r>
            <w:r>
              <w:rPr>
                <w:rFonts w:ascii="仿宋" w:hAnsi="仿宋" w:eastAsia="仿宋" w:cs="仿宋"/>
                <w:spacing w:val="-7"/>
                <w:sz w:val="24"/>
                <w:szCs w:val="24"/>
                <w:highlight w:val="none"/>
              </w:rPr>
              <w:t>%</w:t>
            </w:r>
          </w:p>
        </w:tc>
        <w:tc>
          <w:tcPr>
            <w:tcW w:w="1979" w:type="dxa"/>
            <w:vMerge w:val="continue"/>
            <w:tcBorders>
              <w:top w:val="nil"/>
              <w:bottom w:val="nil"/>
            </w:tcBorders>
            <w:vAlign w:val="top"/>
          </w:tcPr>
          <w:p>
            <w:pPr>
              <w:rPr>
                <w:rFonts w:ascii="Arial"/>
                <w:sz w:val="21"/>
                <w:highlight w:val="none"/>
              </w:rPr>
            </w:pPr>
          </w:p>
        </w:tc>
        <w:tc>
          <w:tcPr>
            <w:tcW w:w="1401" w:type="dxa"/>
            <w:tcBorders>
              <w:top w:val="single" w:color="000000" w:sz="2" w:space="0"/>
              <w:bottom w:val="single" w:color="000000" w:sz="2" w:space="0"/>
            </w:tcBorders>
            <w:vAlign w:val="top"/>
          </w:tcPr>
          <w:p>
            <w:pPr>
              <w:spacing w:before="127" w:line="220" w:lineRule="auto"/>
              <w:ind w:left="112"/>
              <w:rPr>
                <w:rFonts w:ascii="仿宋" w:hAnsi="仿宋" w:eastAsia="仿宋" w:cs="仿宋"/>
                <w:sz w:val="24"/>
                <w:szCs w:val="24"/>
                <w:highlight w:val="none"/>
              </w:rPr>
            </w:pPr>
            <w:r>
              <w:rPr>
                <w:rFonts w:ascii="仿宋" w:hAnsi="仿宋" w:eastAsia="仿宋" w:cs="仿宋"/>
                <w:spacing w:val="-37"/>
                <w:sz w:val="24"/>
                <w:szCs w:val="24"/>
                <w:highlight w:val="none"/>
              </w:rPr>
              <w:t>含</w:t>
            </w:r>
            <w:r>
              <w:rPr>
                <w:rFonts w:ascii="仿宋" w:hAnsi="仿宋" w:eastAsia="仿宋" w:cs="仿宋"/>
                <w:spacing w:val="-35"/>
                <w:sz w:val="24"/>
                <w:szCs w:val="24"/>
                <w:highlight w:val="none"/>
              </w:rPr>
              <w:t>运输、发票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1027" w:type="dxa"/>
            <w:tcBorders>
              <w:top w:val="single" w:color="000000" w:sz="2" w:space="0"/>
              <w:bottom w:val="single" w:color="000000" w:sz="2" w:space="0"/>
            </w:tcBorders>
            <w:vAlign w:val="top"/>
          </w:tcPr>
          <w:p>
            <w:pPr>
              <w:spacing w:before="158" w:line="178" w:lineRule="auto"/>
              <w:ind w:left="535"/>
              <w:rPr>
                <w:rFonts w:ascii="仿宋" w:hAnsi="仿宋" w:eastAsia="仿宋" w:cs="仿宋"/>
                <w:sz w:val="24"/>
                <w:szCs w:val="24"/>
                <w:highlight w:val="none"/>
              </w:rPr>
            </w:pPr>
            <w:r>
              <w:rPr>
                <w:rFonts w:ascii="仿宋" w:hAnsi="仿宋" w:eastAsia="仿宋" w:cs="仿宋"/>
                <w:spacing w:val="-7"/>
                <w:sz w:val="24"/>
                <w:szCs w:val="24"/>
                <w:highlight w:val="none"/>
              </w:rPr>
              <w:t>0</w:t>
            </w:r>
            <w:r>
              <w:rPr>
                <w:rFonts w:ascii="仿宋" w:hAnsi="仿宋" w:eastAsia="仿宋" w:cs="仿宋"/>
                <w:spacing w:val="-6"/>
                <w:sz w:val="24"/>
                <w:szCs w:val="24"/>
                <w:highlight w:val="none"/>
              </w:rPr>
              <w:t>3</w:t>
            </w:r>
          </w:p>
        </w:tc>
        <w:tc>
          <w:tcPr>
            <w:tcW w:w="2264" w:type="dxa"/>
            <w:tcBorders>
              <w:top w:val="single" w:color="000000" w:sz="2" w:space="0"/>
              <w:bottom w:val="single" w:color="000000" w:sz="2" w:space="0"/>
            </w:tcBorders>
            <w:vAlign w:val="top"/>
          </w:tcPr>
          <w:p>
            <w:pPr>
              <w:spacing w:before="113" w:line="216" w:lineRule="auto"/>
              <w:ind w:left="536"/>
              <w:rPr>
                <w:rFonts w:ascii="仿宋" w:hAnsi="仿宋" w:eastAsia="仿宋" w:cs="仿宋"/>
                <w:sz w:val="24"/>
                <w:szCs w:val="24"/>
                <w:highlight w:val="none"/>
              </w:rPr>
            </w:pPr>
            <w:r>
              <w:rPr>
                <w:rFonts w:ascii="仿宋" w:hAnsi="仿宋" w:eastAsia="仿宋" w:cs="仿宋"/>
                <w:spacing w:val="-17"/>
                <w:sz w:val="24"/>
                <w:szCs w:val="24"/>
                <w:highlight w:val="none"/>
              </w:rPr>
              <w:t>粮油类</w:t>
            </w:r>
          </w:p>
        </w:tc>
        <w:tc>
          <w:tcPr>
            <w:tcW w:w="1799" w:type="dxa"/>
            <w:tcBorders>
              <w:top w:val="single" w:color="000000" w:sz="2" w:space="0"/>
              <w:bottom w:val="single" w:color="000000" w:sz="2" w:space="0"/>
            </w:tcBorders>
            <w:vAlign w:val="top"/>
          </w:tcPr>
          <w:p>
            <w:pPr>
              <w:spacing w:before="156" w:line="179" w:lineRule="auto"/>
              <w:ind w:left="549"/>
              <w:rPr>
                <w:rFonts w:ascii="仿宋" w:hAnsi="仿宋" w:eastAsia="仿宋" w:cs="仿宋"/>
                <w:sz w:val="24"/>
                <w:szCs w:val="24"/>
                <w:highlight w:val="none"/>
              </w:rPr>
            </w:pPr>
            <w:r>
              <w:rPr>
                <w:rFonts w:ascii="仿宋" w:hAnsi="仿宋" w:eastAsia="仿宋" w:cs="仿宋"/>
                <w:spacing w:val="-14"/>
                <w:sz w:val="24"/>
                <w:szCs w:val="24"/>
                <w:highlight w:val="none"/>
              </w:rPr>
              <w:t>1</w:t>
            </w:r>
            <w:r>
              <w:rPr>
                <w:rFonts w:ascii="仿宋" w:hAnsi="仿宋" w:eastAsia="仿宋" w:cs="仿宋"/>
                <w:spacing w:val="-12"/>
                <w:sz w:val="24"/>
                <w:szCs w:val="24"/>
                <w:highlight w:val="none"/>
              </w:rPr>
              <w:t>5%</w:t>
            </w:r>
          </w:p>
        </w:tc>
        <w:tc>
          <w:tcPr>
            <w:tcW w:w="1979" w:type="dxa"/>
            <w:vMerge w:val="continue"/>
            <w:tcBorders>
              <w:top w:val="nil"/>
              <w:bottom w:val="nil"/>
            </w:tcBorders>
            <w:vAlign w:val="top"/>
          </w:tcPr>
          <w:p>
            <w:pPr>
              <w:rPr>
                <w:rFonts w:ascii="Arial"/>
                <w:sz w:val="21"/>
                <w:highlight w:val="none"/>
              </w:rPr>
            </w:pPr>
          </w:p>
        </w:tc>
        <w:tc>
          <w:tcPr>
            <w:tcW w:w="1401" w:type="dxa"/>
            <w:tcBorders>
              <w:top w:val="single" w:color="000000" w:sz="2" w:space="0"/>
              <w:bottom w:val="single" w:color="000000" w:sz="2" w:space="0"/>
            </w:tcBorders>
            <w:vAlign w:val="top"/>
          </w:tcPr>
          <w:p>
            <w:pPr>
              <w:spacing w:before="113" w:line="220" w:lineRule="auto"/>
              <w:ind w:left="112"/>
              <w:rPr>
                <w:rFonts w:ascii="仿宋" w:hAnsi="仿宋" w:eastAsia="仿宋" w:cs="仿宋"/>
                <w:sz w:val="24"/>
                <w:szCs w:val="24"/>
                <w:highlight w:val="none"/>
              </w:rPr>
            </w:pPr>
            <w:r>
              <w:rPr>
                <w:rFonts w:ascii="仿宋" w:hAnsi="仿宋" w:eastAsia="仿宋" w:cs="仿宋"/>
                <w:spacing w:val="-37"/>
                <w:sz w:val="24"/>
                <w:szCs w:val="24"/>
                <w:highlight w:val="none"/>
              </w:rPr>
              <w:t>含</w:t>
            </w:r>
            <w:r>
              <w:rPr>
                <w:rFonts w:ascii="仿宋" w:hAnsi="仿宋" w:eastAsia="仿宋" w:cs="仿宋"/>
                <w:spacing w:val="-35"/>
                <w:sz w:val="24"/>
                <w:szCs w:val="24"/>
                <w:highlight w:val="none"/>
              </w:rPr>
              <w:t>运输、发票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atLeast"/>
        </w:trPr>
        <w:tc>
          <w:tcPr>
            <w:tcW w:w="1027" w:type="dxa"/>
            <w:tcBorders>
              <w:top w:val="single" w:color="000000" w:sz="2" w:space="0"/>
              <w:bottom w:val="single" w:color="000000" w:sz="2" w:space="0"/>
            </w:tcBorders>
            <w:vAlign w:val="top"/>
          </w:tcPr>
          <w:p>
            <w:pPr>
              <w:spacing w:before="173" w:line="178" w:lineRule="auto"/>
              <w:ind w:left="535"/>
              <w:rPr>
                <w:rFonts w:ascii="仿宋" w:hAnsi="仿宋" w:eastAsia="仿宋" w:cs="仿宋"/>
                <w:sz w:val="24"/>
                <w:szCs w:val="24"/>
                <w:highlight w:val="none"/>
              </w:rPr>
            </w:pPr>
            <w:r>
              <w:rPr>
                <w:rFonts w:ascii="仿宋" w:hAnsi="仿宋" w:eastAsia="仿宋" w:cs="仿宋"/>
                <w:spacing w:val="-7"/>
                <w:sz w:val="24"/>
                <w:szCs w:val="24"/>
                <w:highlight w:val="none"/>
              </w:rPr>
              <w:t>0</w:t>
            </w:r>
            <w:r>
              <w:rPr>
                <w:rFonts w:ascii="仿宋" w:hAnsi="仿宋" w:eastAsia="仿宋" w:cs="仿宋"/>
                <w:spacing w:val="-6"/>
                <w:sz w:val="24"/>
                <w:szCs w:val="24"/>
                <w:highlight w:val="none"/>
              </w:rPr>
              <w:t>4</w:t>
            </w:r>
          </w:p>
        </w:tc>
        <w:tc>
          <w:tcPr>
            <w:tcW w:w="2264" w:type="dxa"/>
            <w:tcBorders>
              <w:top w:val="single" w:color="000000" w:sz="2" w:space="0"/>
              <w:bottom w:val="single" w:color="000000" w:sz="2" w:space="0"/>
            </w:tcBorders>
            <w:vAlign w:val="top"/>
          </w:tcPr>
          <w:p>
            <w:pPr>
              <w:spacing w:before="129" w:line="217" w:lineRule="auto"/>
              <w:ind w:left="535"/>
              <w:rPr>
                <w:rFonts w:ascii="仿宋" w:hAnsi="仿宋" w:eastAsia="仿宋" w:cs="仿宋"/>
                <w:sz w:val="24"/>
                <w:szCs w:val="24"/>
                <w:highlight w:val="none"/>
              </w:rPr>
            </w:pPr>
            <w:r>
              <w:rPr>
                <w:rFonts w:ascii="仿宋" w:hAnsi="仿宋" w:eastAsia="仿宋" w:cs="仿宋"/>
                <w:spacing w:val="-19"/>
                <w:sz w:val="24"/>
                <w:szCs w:val="24"/>
                <w:highlight w:val="none"/>
              </w:rPr>
              <w:t>豆</w:t>
            </w:r>
            <w:r>
              <w:rPr>
                <w:rFonts w:ascii="仿宋" w:hAnsi="仿宋" w:eastAsia="仿宋" w:cs="仿宋"/>
                <w:spacing w:val="-16"/>
                <w:sz w:val="24"/>
                <w:szCs w:val="24"/>
                <w:highlight w:val="none"/>
              </w:rPr>
              <w:t>制品</w:t>
            </w:r>
          </w:p>
        </w:tc>
        <w:tc>
          <w:tcPr>
            <w:tcW w:w="1799" w:type="dxa"/>
            <w:tcBorders>
              <w:top w:val="single" w:color="000000" w:sz="2" w:space="0"/>
              <w:bottom w:val="single" w:color="000000" w:sz="2" w:space="0"/>
            </w:tcBorders>
            <w:vAlign w:val="top"/>
          </w:tcPr>
          <w:p>
            <w:pPr>
              <w:spacing w:before="173" w:line="178" w:lineRule="auto"/>
              <w:ind w:left="530"/>
              <w:rPr>
                <w:rFonts w:ascii="仿宋" w:hAnsi="仿宋" w:eastAsia="仿宋" w:cs="仿宋"/>
                <w:sz w:val="24"/>
                <w:szCs w:val="24"/>
                <w:highlight w:val="none"/>
              </w:rPr>
            </w:pPr>
            <w:r>
              <w:rPr>
                <w:rFonts w:ascii="仿宋" w:hAnsi="仿宋" w:eastAsia="仿宋" w:cs="仿宋"/>
                <w:spacing w:val="-7"/>
                <w:sz w:val="24"/>
                <w:szCs w:val="24"/>
                <w:highlight w:val="none"/>
              </w:rPr>
              <w:t>4</w:t>
            </w:r>
            <w:r>
              <w:rPr>
                <w:rFonts w:ascii="仿宋" w:hAnsi="仿宋" w:eastAsia="仿宋" w:cs="仿宋"/>
                <w:spacing w:val="-5"/>
                <w:sz w:val="24"/>
                <w:szCs w:val="24"/>
                <w:highlight w:val="none"/>
              </w:rPr>
              <w:t>%</w:t>
            </w:r>
          </w:p>
        </w:tc>
        <w:tc>
          <w:tcPr>
            <w:tcW w:w="1979" w:type="dxa"/>
            <w:vMerge w:val="continue"/>
            <w:tcBorders>
              <w:top w:val="nil"/>
              <w:bottom w:val="nil"/>
            </w:tcBorders>
            <w:vAlign w:val="top"/>
          </w:tcPr>
          <w:p>
            <w:pPr>
              <w:rPr>
                <w:rFonts w:ascii="Arial"/>
                <w:sz w:val="21"/>
                <w:highlight w:val="none"/>
              </w:rPr>
            </w:pPr>
          </w:p>
        </w:tc>
        <w:tc>
          <w:tcPr>
            <w:tcW w:w="1401" w:type="dxa"/>
            <w:tcBorders>
              <w:top w:val="single" w:color="000000" w:sz="2" w:space="0"/>
              <w:bottom w:val="single" w:color="000000" w:sz="2" w:space="0"/>
            </w:tcBorders>
            <w:vAlign w:val="top"/>
          </w:tcPr>
          <w:p>
            <w:pPr>
              <w:spacing w:before="128" w:line="220" w:lineRule="auto"/>
              <w:ind w:left="112"/>
              <w:rPr>
                <w:rFonts w:ascii="仿宋" w:hAnsi="仿宋" w:eastAsia="仿宋" w:cs="仿宋"/>
                <w:sz w:val="24"/>
                <w:szCs w:val="24"/>
                <w:highlight w:val="none"/>
              </w:rPr>
            </w:pPr>
            <w:r>
              <w:rPr>
                <w:rFonts w:ascii="仿宋" w:hAnsi="仿宋" w:eastAsia="仿宋" w:cs="仿宋"/>
                <w:spacing w:val="-37"/>
                <w:sz w:val="24"/>
                <w:szCs w:val="24"/>
                <w:highlight w:val="none"/>
              </w:rPr>
              <w:t>含</w:t>
            </w:r>
            <w:r>
              <w:rPr>
                <w:rFonts w:ascii="仿宋" w:hAnsi="仿宋" w:eastAsia="仿宋" w:cs="仿宋"/>
                <w:spacing w:val="-35"/>
                <w:sz w:val="24"/>
                <w:szCs w:val="24"/>
                <w:highlight w:val="none"/>
              </w:rPr>
              <w:t>运输、发票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atLeast"/>
        </w:trPr>
        <w:tc>
          <w:tcPr>
            <w:tcW w:w="1027" w:type="dxa"/>
            <w:tcBorders>
              <w:top w:val="single" w:color="000000" w:sz="2" w:space="0"/>
              <w:bottom w:val="single" w:color="000000" w:sz="2" w:space="0"/>
            </w:tcBorders>
            <w:vAlign w:val="top"/>
          </w:tcPr>
          <w:p>
            <w:pPr>
              <w:spacing w:before="173" w:line="178" w:lineRule="auto"/>
              <w:ind w:left="535"/>
              <w:rPr>
                <w:rFonts w:ascii="仿宋" w:hAnsi="仿宋" w:eastAsia="仿宋" w:cs="仿宋"/>
                <w:sz w:val="24"/>
                <w:szCs w:val="24"/>
                <w:highlight w:val="none"/>
              </w:rPr>
            </w:pPr>
            <w:r>
              <w:rPr>
                <w:rFonts w:ascii="仿宋" w:hAnsi="仿宋" w:eastAsia="仿宋" w:cs="仿宋"/>
                <w:spacing w:val="-7"/>
                <w:sz w:val="24"/>
                <w:szCs w:val="24"/>
                <w:highlight w:val="none"/>
              </w:rPr>
              <w:t>0</w:t>
            </w:r>
            <w:r>
              <w:rPr>
                <w:rFonts w:ascii="仿宋" w:hAnsi="仿宋" w:eastAsia="仿宋" w:cs="仿宋"/>
                <w:spacing w:val="-6"/>
                <w:sz w:val="24"/>
                <w:szCs w:val="24"/>
                <w:highlight w:val="none"/>
              </w:rPr>
              <w:t>5</w:t>
            </w:r>
          </w:p>
        </w:tc>
        <w:tc>
          <w:tcPr>
            <w:tcW w:w="2264" w:type="dxa"/>
            <w:tcBorders>
              <w:top w:val="single" w:color="000000" w:sz="2" w:space="0"/>
              <w:bottom w:val="single" w:color="000000" w:sz="2" w:space="0"/>
            </w:tcBorders>
            <w:vAlign w:val="top"/>
          </w:tcPr>
          <w:p>
            <w:pPr>
              <w:spacing w:before="129" w:line="220" w:lineRule="auto"/>
              <w:ind w:left="538"/>
              <w:rPr>
                <w:rFonts w:ascii="仿宋" w:hAnsi="仿宋" w:eastAsia="仿宋" w:cs="仿宋"/>
                <w:sz w:val="24"/>
                <w:szCs w:val="24"/>
                <w:highlight w:val="none"/>
              </w:rPr>
            </w:pPr>
            <w:r>
              <w:rPr>
                <w:rFonts w:ascii="仿宋" w:hAnsi="仿宋" w:eastAsia="仿宋" w:cs="仿宋"/>
                <w:spacing w:val="-13"/>
                <w:sz w:val="24"/>
                <w:szCs w:val="24"/>
                <w:highlight w:val="none"/>
              </w:rPr>
              <w:t>蛋</w:t>
            </w:r>
            <w:r>
              <w:rPr>
                <w:rFonts w:ascii="仿宋" w:hAnsi="仿宋" w:eastAsia="仿宋" w:cs="仿宋"/>
                <w:spacing w:val="-12"/>
                <w:sz w:val="24"/>
                <w:szCs w:val="24"/>
                <w:highlight w:val="none"/>
              </w:rPr>
              <w:t>类</w:t>
            </w:r>
          </w:p>
        </w:tc>
        <w:tc>
          <w:tcPr>
            <w:tcW w:w="1799" w:type="dxa"/>
            <w:tcBorders>
              <w:top w:val="single" w:color="000000" w:sz="2" w:space="0"/>
              <w:bottom w:val="single" w:color="000000" w:sz="2" w:space="0"/>
            </w:tcBorders>
            <w:vAlign w:val="top"/>
          </w:tcPr>
          <w:p>
            <w:pPr>
              <w:spacing w:before="173" w:line="178" w:lineRule="auto"/>
              <w:ind w:left="536"/>
              <w:rPr>
                <w:rFonts w:ascii="仿宋" w:hAnsi="仿宋" w:eastAsia="仿宋" w:cs="仿宋"/>
                <w:sz w:val="24"/>
                <w:szCs w:val="24"/>
                <w:highlight w:val="none"/>
              </w:rPr>
            </w:pPr>
            <w:r>
              <w:rPr>
                <w:rFonts w:ascii="仿宋" w:hAnsi="仿宋" w:eastAsia="仿宋" w:cs="仿宋"/>
                <w:spacing w:val="-8"/>
                <w:sz w:val="24"/>
                <w:szCs w:val="24"/>
                <w:highlight w:val="none"/>
              </w:rPr>
              <w:t>5</w:t>
            </w:r>
            <w:r>
              <w:rPr>
                <w:rFonts w:ascii="仿宋" w:hAnsi="仿宋" w:eastAsia="仿宋" w:cs="仿宋"/>
                <w:spacing w:val="-7"/>
                <w:sz w:val="24"/>
                <w:szCs w:val="24"/>
                <w:highlight w:val="none"/>
              </w:rPr>
              <w:t>%</w:t>
            </w:r>
          </w:p>
        </w:tc>
        <w:tc>
          <w:tcPr>
            <w:tcW w:w="1979" w:type="dxa"/>
            <w:vMerge w:val="continue"/>
            <w:tcBorders>
              <w:top w:val="nil"/>
              <w:bottom w:val="nil"/>
            </w:tcBorders>
            <w:vAlign w:val="top"/>
          </w:tcPr>
          <w:p>
            <w:pPr>
              <w:rPr>
                <w:rFonts w:ascii="Arial"/>
                <w:sz w:val="21"/>
                <w:highlight w:val="none"/>
              </w:rPr>
            </w:pPr>
          </w:p>
        </w:tc>
        <w:tc>
          <w:tcPr>
            <w:tcW w:w="1401" w:type="dxa"/>
            <w:tcBorders>
              <w:top w:val="single" w:color="000000" w:sz="2" w:space="0"/>
              <w:bottom w:val="single" w:color="000000" w:sz="2" w:space="0"/>
            </w:tcBorders>
            <w:vAlign w:val="top"/>
          </w:tcPr>
          <w:p>
            <w:pPr>
              <w:spacing w:before="128" w:line="220" w:lineRule="auto"/>
              <w:ind w:left="112"/>
              <w:rPr>
                <w:rFonts w:ascii="仿宋" w:hAnsi="仿宋" w:eastAsia="仿宋" w:cs="仿宋"/>
                <w:sz w:val="24"/>
                <w:szCs w:val="24"/>
                <w:highlight w:val="none"/>
              </w:rPr>
            </w:pPr>
            <w:r>
              <w:rPr>
                <w:rFonts w:ascii="仿宋" w:hAnsi="仿宋" w:eastAsia="仿宋" w:cs="仿宋"/>
                <w:spacing w:val="-37"/>
                <w:sz w:val="24"/>
                <w:szCs w:val="24"/>
                <w:highlight w:val="none"/>
              </w:rPr>
              <w:t>含</w:t>
            </w:r>
            <w:r>
              <w:rPr>
                <w:rFonts w:ascii="仿宋" w:hAnsi="仿宋" w:eastAsia="仿宋" w:cs="仿宋"/>
                <w:spacing w:val="-35"/>
                <w:sz w:val="24"/>
                <w:szCs w:val="24"/>
                <w:highlight w:val="none"/>
              </w:rPr>
              <w:t>运输、发票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1027" w:type="dxa"/>
            <w:tcBorders>
              <w:top w:val="single" w:color="000000" w:sz="2" w:space="0"/>
              <w:bottom w:val="single" w:color="000000" w:sz="2" w:space="0"/>
            </w:tcBorders>
            <w:vAlign w:val="top"/>
          </w:tcPr>
          <w:p>
            <w:pPr>
              <w:spacing w:before="159" w:line="178" w:lineRule="auto"/>
              <w:ind w:left="535"/>
              <w:rPr>
                <w:rFonts w:ascii="仿宋" w:hAnsi="仿宋" w:eastAsia="仿宋" w:cs="仿宋"/>
                <w:sz w:val="24"/>
                <w:szCs w:val="24"/>
                <w:highlight w:val="none"/>
              </w:rPr>
            </w:pPr>
            <w:r>
              <w:rPr>
                <w:rFonts w:ascii="仿宋" w:hAnsi="仿宋" w:eastAsia="仿宋" w:cs="仿宋"/>
                <w:spacing w:val="-7"/>
                <w:sz w:val="24"/>
                <w:szCs w:val="24"/>
                <w:highlight w:val="none"/>
              </w:rPr>
              <w:t>0</w:t>
            </w:r>
            <w:r>
              <w:rPr>
                <w:rFonts w:ascii="仿宋" w:hAnsi="仿宋" w:eastAsia="仿宋" w:cs="仿宋"/>
                <w:spacing w:val="-6"/>
                <w:sz w:val="24"/>
                <w:szCs w:val="24"/>
                <w:highlight w:val="none"/>
              </w:rPr>
              <w:t>6</w:t>
            </w:r>
          </w:p>
        </w:tc>
        <w:tc>
          <w:tcPr>
            <w:tcW w:w="2264" w:type="dxa"/>
            <w:tcBorders>
              <w:top w:val="single" w:color="000000" w:sz="2" w:space="0"/>
              <w:bottom w:val="single" w:color="000000" w:sz="2" w:space="0"/>
            </w:tcBorders>
            <w:vAlign w:val="top"/>
          </w:tcPr>
          <w:p>
            <w:pPr>
              <w:spacing w:before="115" w:line="217" w:lineRule="auto"/>
              <w:ind w:left="535"/>
              <w:rPr>
                <w:rFonts w:ascii="仿宋" w:hAnsi="仿宋" w:eastAsia="仿宋" w:cs="仿宋"/>
                <w:sz w:val="24"/>
                <w:szCs w:val="24"/>
                <w:highlight w:val="none"/>
              </w:rPr>
            </w:pPr>
            <w:r>
              <w:rPr>
                <w:rFonts w:ascii="仿宋" w:hAnsi="仿宋" w:eastAsia="仿宋" w:cs="仿宋"/>
                <w:spacing w:val="-19"/>
                <w:sz w:val="24"/>
                <w:szCs w:val="24"/>
                <w:highlight w:val="none"/>
              </w:rPr>
              <w:t>奶</w:t>
            </w:r>
            <w:r>
              <w:rPr>
                <w:rFonts w:ascii="仿宋" w:hAnsi="仿宋" w:eastAsia="仿宋" w:cs="仿宋"/>
                <w:spacing w:val="-16"/>
                <w:sz w:val="24"/>
                <w:szCs w:val="24"/>
                <w:highlight w:val="none"/>
              </w:rPr>
              <w:t>制品</w:t>
            </w:r>
          </w:p>
        </w:tc>
        <w:tc>
          <w:tcPr>
            <w:tcW w:w="1799" w:type="dxa"/>
            <w:tcBorders>
              <w:top w:val="single" w:color="000000" w:sz="2" w:space="0"/>
              <w:bottom w:val="single" w:color="000000" w:sz="2" w:space="0"/>
            </w:tcBorders>
            <w:vAlign w:val="top"/>
          </w:tcPr>
          <w:p>
            <w:pPr>
              <w:spacing w:before="159" w:line="178" w:lineRule="auto"/>
              <w:ind w:left="536"/>
              <w:rPr>
                <w:rFonts w:ascii="仿宋" w:hAnsi="仿宋" w:eastAsia="仿宋" w:cs="仿宋"/>
                <w:sz w:val="24"/>
                <w:szCs w:val="24"/>
                <w:highlight w:val="none"/>
              </w:rPr>
            </w:pPr>
            <w:r>
              <w:rPr>
                <w:rFonts w:ascii="仿宋" w:hAnsi="仿宋" w:eastAsia="仿宋" w:cs="仿宋"/>
                <w:spacing w:val="-8"/>
                <w:sz w:val="24"/>
                <w:szCs w:val="24"/>
                <w:highlight w:val="none"/>
              </w:rPr>
              <w:t>3</w:t>
            </w:r>
            <w:r>
              <w:rPr>
                <w:rFonts w:ascii="仿宋" w:hAnsi="仿宋" w:eastAsia="仿宋" w:cs="仿宋"/>
                <w:spacing w:val="-7"/>
                <w:sz w:val="24"/>
                <w:szCs w:val="24"/>
                <w:highlight w:val="none"/>
              </w:rPr>
              <w:t>%</w:t>
            </w:r>
          </w:p>
        </w:tc>
        <w:tc>
          <w:tcPr>
            <w:tcW w:w="1979" w:type="dxa"/>
            <w:vMerge w:val="continue"/>
            <w:tcBorders>
              <w:top w:val="nil"/>
              <w:bottom w:val="nil"/>
            </w:tcBorders>
            <w:vAlign w:val="top"/>
          </w:tcPr>
          <w:p>
            <w:pPr>
              <w:rPr>
                <w:rFonts w:ascii="Arial"/>
                <w:sz w:val="21"/>
                <w:highlight w:val="none"/>
              </w:rPr>
            </w:pPr>
          </w:p>
        </w:tc>
        <w:tc>
          <w:tcPr>
            <w:tcW w:w="1401" w:type="dxa"/>
            <w:tcBorders>
              <w:top w:val="single" w:color="000000" w:sz="2" w:space="0"/>
              <w:bottom w:val="single" w:color="000000" w:sz="2" w:space="0"/>
            </w:tcBorders>
            <w:vAlign w:val="top"/>
          </w:tcPr>
          <w:p>
            <w:pPr>
              <w:spacing w:before="114" w:line="220" w:lineRule="auto"/>
              <w:ind w:left="112"/>
              <w:rPr>
                <w:rFonts w:ascii="仿宋" w:hAnsi="仿宋" w:eastAsia="仿宋" w:cs="仿宋"/>
                <w:sz w:val="24"/>
                <w:szCs w:val="24"/>
                <w:highlight w:val="none"/>
              </w:rPr>
            </w:pPr>
            <w:r>
              <w:rPr>
                <w:rFonts w:ascii="仿宋" w:hAnsi="仿宋" w:eastAsia="仿宋" w:cs="仿宋"/>
                <w:spacing w:val="-37"/>
                <w:sz w:val="24"/>
                <w:szCs w:val="24"/>
                <w:highlight w:val="none"/>
              </w:rPr>
              <w:t>含</w:t>
            </w:r>
            <w:r>
              <w:rPr>
                <w:rFonts w:ascii="仿宋" w:hAnsi="仿宋" w:eastAsia="仿宋" w:cs="仿宋"/>
                <w:spacing w:val="-35"/>
                <w:sz w:val="24"/>
                <w:szCs w:val="24"/>
                <w:highlight w:val="none"/>
              </w:rPr>
              <w:t>运输、发票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1027" w:type="dxa"/>
            <w:tcBorders>
              <w:top w:val="single" w:color="000000" w:sz="2" w:space="0"/>
              <w:bottom w:val="single" w:color="000000" w:sz="2" w:space="0"/>
            </w:tcBorders>
            <w:vAlign w:val="top"/>
          </w:tcPr>
          <w:p>
            <w:pPr>
              <w:spacing w:before="160" w:line="178" w:lineRule="auto"/>
              <w:ind w:left="535"/>
              <w:rPr>
                <w:rFonts w:ascii="仿宋" w:hAnsi="仿宋" w:eastAsia="仿宋" w:cs="仿宋"/>
                <w:sz w:val="24"/>
                <w:szCs w:val="24"/>
                <w:highlight w:val="none"/>
              </w:rPr>
            </w:pPr>
            <w:r>
              <w:rPr>
                <w:rFonts w:ascii="仿宋" w:hAnsi="仿宋" w:eastAsia="仿宋" w:cs="仿宋"/>
                <w:spacing w:val="-7"/>
                <w:sz w:val="24"/>
                <w:szCs w:val="24"/>
                <w:highlight w:val="none"/>
              </w:rPr>
              <w:t>0</w:t>
            </w:r>
            <w:r>
              <w:rPr>
                <w:rFonts w:ascii="仿宋" w:hAnsi="仿宋" w:eastAsia="仿宋" w:cs="仿宋"/>
                <w:spacing w:val="-6"/>
                <w:sz w:val="24"/>
                <w:szCs w:val="24"/>
                <w:highlight w:val="none"/>
              </w:rPr>
              <w:t>7</w:t>
            </w:r>
          </w:p>
        </w:tc>
        <w:tc>
          <w:tcPr>
            <w:tcW w:w="2264" w:type="dxa"/>
            <w:tcBorders>
              <w:top w:val="single" w:color="000000" w:sz="2" w:space="0"/>
              <w:bottom w:val="single" w:color="000000" w:sz="2" w:space="0"/>
            </w:tcBorders>
            <w:vAlign w:val="top"/>
          </w:tcPr>
          <w:p>
            <w:pPr>
              <w:spacing w:before="116" w:line="219" w:lineRule="auto"/>
              <w:ind w:left="537"/>
              <w:rPr>
                <w:rFonts w:ascii="仿宋" w:hAnsi="仿宋" w:eastAsia="仿宋" w:cs="仿宋"/>
                <w:sz w:val="24"/>
                <w:szCs w:val="24"/>
                <w:highlight w:val="none"/>
              </w:rPr>
            </w:pPr>
            <w:r>
              <w:rPr>
                <w:rFonts w:ascii="仿宋" w:hAnsi="仿宋" w:eastAsia="仿宋" w:cs="仿宋"/>
                <w:spacing w:val="-18"/>
                <w:sz w:val="24"/>
                <w:szCs w:val="24"/>
                <w:highlight w:val="none"/>
              </w:rPr>
              <w:t>禽</w:t>
            </w:r>
            <w:r>
              <w:rPr>
                <w:rFonts w:ascii="仿宋" w:hAnsi="仿宋" w:eastAsia="仿宋" w:cs="仿宋"/>
                <w:spacing w:val="-17"/>
                <w:sz w:val="24"/>
                <w:szCs w:val="24"/>
                <w:highlight w:val="none"/>
              </w:rPr>
              <w:t>畜肉</w:t>
            </w:r>
          </w:p>
        </w:tc>
        <w:tc>
          <w:tcPr>
            <w:tcW w:w="1799" w:type="dxa"/>
            <w:tcBorders>
              <w:top w:val="single" w:color="000000" w:sz="2" w:space="0"/>
              <w:bottom w:val="single" w:color="000000" w:sz="2" w:space="0"/>
            </w:tcBorders>
            <w:vAlign w:val="top"/>
          </w:tcPr>
          <w:p>
            <w:pPr>
              <w:spacing w:before="160" w:line="178" w:lineRule="auto"/>
              <w:ind w:left="536"/>
              <w:rPr>
                <w:rFonts w:ascii="仿宋" w:hAnsi="仿宋" w:eastAsia="仿宋" w:cs="仿宋"/>
                <w:sz w:val="24"/>
                <w:szCs w:val="24"/>
                <w:highlight w:val="none"/>
              </w:rPr>
            </w:pPr>
            <w:r>
              <w:rPr>
                <w:rFonts w:ascii="仿宋" w:hAnsi="仿宋" w:eastAsia="仿宋" w:cs="仿宋"/>
                <w:spacing w:val="-11"/>
                <w:sz w:val="24"/>
                <w:szCs w:val="24"/>
                <w:highlight w:val="none"/>
              </w:rPr>
              <w:t>3</w:t>
            </w:r>
            <w:r>
              <w:rPr>
                <w:rFonts w:ascii="仿宋" w:hAnsi="仿宋" w:eastAsia="仿宋" w:cs="仿宋"/>
                <w:spacing w:val="-9"/>
                <w:sz w:val="24"/>
                <w:szCs w:val="24"/>
                <w:highlight w:val="none"/>
              </w:rPr>
              <w:t>9%</w:t>
            </w:r>
          </w:p>
        </w:tc>
        <w:tc>
          <w:tcPr>
            <w:tcW w:w="1979" w:type="dxa"/>
            <w:vMerge w:val="continue"/>
            <w:tcBorders>
              <w:top w:val="nil"/>
              <w:bottom w:val="nil"/>
            </w:tcBorders>
            <w:vAlign w:val="top"/>
          </w:tcPr>
          <w:p>
            <w:pPr>
              <w:rPr>
                <w:rFonts w:ascii="Arial"/>
                <w:sz w:val="21"/>
                <w:highlight w:val="none"/>
              </w:rPr>
            </w:pPr>
          </w:p>
        </w:tc>
        <w:tc>
          <w:tcPr>
            <w:tcW w:w="1401" w:type="dxa"/>
            <w:tcBorders>
              <w:top w:val="single" w:color="000000" w:sz="2" w:space="0"/>
              <w:bottom w:val="single" w:color="000000" w:sz="2" w:space="0"/>
            </w:tcBorders>
            <w:vAlign w:val="top"/>
          </w:tcPr>
          <w:p>
            <w:pPr>
              <w:spacing w:before="115" w:line="220" w:lineRule="auto"/>
              <w:ind w:left="112"/>
              <w:rPr>
                <w:rFonts w:ascii="仿宋" w:hAnsi="仿宋" w:eastAsia="仿宋" w:cs="仿宋"/>
                <w:sz w:val="24"/>
                <w:szCs w:val="24"/>
                <w:highlight w:val="none"/>
              </w:rPr>
            </w:pPr>
            <w:r>
              <w:rPr>
                <w:rFonts w:ascii="仿宋" w:hAnsi="仿宋" w:eastAsia="仿宋" w:cs="仿宋"/>
                <w:spacing w:val="-37"/>
                <w:sz w:val="24"/>
                <w:szCs w:val="24"/>
                <w:highlight w:val="none"/>
              </w:rPr>
              <w:t>含</w:t>
            </w:r>
            <w:r>
              <w:rPr>
                <w:rFonts w:ascii="仿宋" w:hAnsi="仿宋" w:eastAsia="仿宋" w:cs="仿宋"/>
                <w:spacing w:val="-35"/>
                <w:sz w:val="24"/>
                <w:szCs w:val="24"/>
                <w:highlight w:val="none"/>
              </w:rPr>
              <w:t>运输、发票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1027" w:type="dxa"/>
            <w:tcBorders>
              <w:top w:val="single" w:color="000000" w:sz="2" w:space="0"/>
              <w:bottom w:val="single" w:color="000000" w:sz="2" w:space="0"/>
            </w:tcBorders>
            <w:vAlign w:val="top"/>
          </w:tcPr>
          <w:p>
            <w:pPr>
              <w:spacing w:before="176" w:line="178" w:lineRule="auto"/>
              <w:ind w:left="535"/>
              <w:rPr>
                <w:rFonts w:ascii="仿宋" w:hAnsi="仿宋" w:eastAsia="仿宋" w:cs="仿宋"/>
                <w:sz w:val="24"/>
                <w:szCs w:val="24"/>
                <w:highlight w:val="none"/>
              </w:rPr>
            </w:pPr>
            <w:r>
              <w:rPr>
                <w:rFonts w:ascii="仿宋" w:hAnsi="仿宋" w:eastAsia="仿宋" w:cs="仿宋"/>
                <w:spacing w:val="-7"/>
                <w:sz w:val="24"/>
                <w:szCs w:val="24"/>
                <w:highlight w:val="none"/>
              </w:rPr>
              <w:t>0</w:t>
            </w:r>
            <w:r>
              <w:rPr>
                <w:rFonts w:ascii="仿宋" w:hAnsi="仿宋" w:eastAsia="仿宋" w:cs="仿宋"/>
                <w:spacing w:val="-6"/>
                <w:sz w:val="24"/>
                <w:szCs w:val="24"/>
                <w:highlight w:val="none"/>
              </w:rPr>
              <w:t>8</w:t>
            </w:r>
          </w:p>
        </w:tc>
        <w:tc>
          <w:tcPr>
            <w:tcW w:w="2264" w:type="dxa"/>
            <w:tcBorders>
              <w:top w:val="single" w:color="000000" w:sz="2" w:space="0"/>
              <w:bottom w:val="single" w:color="000000" w:sz="2" w:space="0"/>
            </w:tcBorders>
            <w:vAlign w:val="top"/>
          </w:tcPr>
          <w:p>
            <w:pPr>
              <w:spacing w:before="131" w:line="216" w:lineRule="auto"/>
              <w:ind w:left="543"/>
              <w:rPr>
                <w:rFonts w:ascii="仿宋" w:hAnsi="仿宋" w:eastAsia="仿宋" w:cs="仿宋"/>
                <w:sz w:val="24"/>
                <w:szCs w:val="24"/>
                <w:highlight w:val="none"/>
              </w:rPr>
            </w:pPr>
            <w:r>
              <w:rPr>
                <w:rFonts w:ascii="仿宋" w:hAnsi="仿宋" w:eastAsia="仿宋" w:cs="仿宋"/>
                <w:spacing w:val="-26"/>
                <w:sz w:val="24"/>
                <w:szCs w:val="24"/>
                <w:highlight w:val="none"/>
              </w:rPr>
              <w:t>干</w:t>
            </w:r>
            <w:r>
              <w:rPr>
                <w:rFonts w:ascii="仿宋" w:hAnsi="仿宋" w:eastAsia="仿宋" w:cs="仿宋"/>
                <w:spacing w:val="-22"/>
                <w:sz w:val="24"/>
                <w:szCs w:val="24"/>
                <w:highlight w:val="none"/>
              </w:rPr>
              <w:t>货调料类</w:t>
            </w:r>
          </w:p>
        </w:tc>
        <w:tc>
          <w:tcPr>
            <w:tcW w:w="1799" w:type="dxa"/>
            <w:tcBorders>
              <w:top w:val="single" w:color="000000" w:sz="2" w:space="0"/>
              <w:bottom w:val="single" w:color="000000" w:sz="2" w:space="0"/>
            </w:tcBorders>
            <w:vAlign w:val="top"/>
          </w:tcPr>
          <w:p>
            <w:pPr>
              <w:spacing w:before="174" w:line="179" w:lineRule="auto"/>
              <w:ind w:left="549"/>
              <w:rPr>
                <w:rFonts w:ascii="仿宋" w:hAnsi="仿宋" w:eastAsia="仿宋" w:cs="仿宋"/>
                <w:sz w:val="24"/>
                <w:szCs w:val="24"/>
                <w:highlight w:val="none"/>
              </w:rPr>
            </w:pPr>
            <w:r>
              <w:rPr>
                <w:rFonts w:ascii="仿宋" w:hAnsi="仿宋" w:eastAsia="仿宋" w:cs="仿宋"/>
                <w:spacing w:val="-14"/>
                <w:sz w:val="24"/>
                <w:szCs w:val="24"/>
                <w:highlight w:val="none"/>
              </w:rPr>
              <w:t>1</w:t>
            </w:r>
            <w:r>
              <w:rPr>
                <w:rFonts w:ascii="仿宋" w:hAnsi="仿宋" w:eastAsia="仿宋" w:cs="仿宋"/>
                <w:spacing w:val="-12"/>
                <w:sz w:val="24"/>
                <w:szCs w:val="24"/>
                <w:highlight w:val="none"/>
              </w:rPr>
              <w:t>0%</w:t>
            </w:r>
          </w:p>
        </w:tc>
        <w:tc>
          <w:tcPr>
            <w:tcW w:w="1979" w:type="dxa"/>
            <w:vMerge w:val="continue"/>
            <w:tcBorders>
              <w:top w:val="nil"/>
              <w:bottom w:val="single" w:color="000000" w:sz="2" w:space="0"/>
            </w:tcBorders>
            <w:vAlign w:val="top"/>
          </w:tcPr>
          <w:p>
            <w:pPr>
              <w:rPr>
                <w:rFonts w:ascii="Arial"/>
                <w:sz w:val="21"/>
                <w:highlight w:val="none"/>
              </w:rPr>
            </w:pPr>
          </w:p>
        </w:tc>
        <w:tc>
          <w:tcPr>
            <w:tcW w:w="1401" w:type="dxa"/>
            <w:tcBorders>
              <w:top w:val="single" w:color="000000" w:sz="2" w:space="0"/>
              <w:bottom w:val="single" w:color="000000" w:sz="2" w:space="0"/>
            </w:tcBorders>
            <w:vAlign w:val="top"/>
          </w:tcPr>
          <w:p>
            <w:pPr>
              <w:spacing w:before="131" w:line="220" w:lineRule="auto"/>
              <w:ind w:left="112"/>
              <w:rPr>
                <w:rFonts w:ascii="仿宋" w:hAnsi="仿宋" w:eastAsia="仿宋" w:cs="仿宋"/>
                <w:sz w:val="24"/>
                <w:szCs w:val="24"/>
                <w:highlight w:val="none"/>
              </w:rPr>
            </w:pPr>
            <w:r>
              <w:rPr>
                <w:rFonts w:ascii="仿宋" w:hAnsi="仿宋" w:eastAsia="仿宋" w:cs="仿宋"/>
                <w:spacing w:val="-37"/>
                <w:sz w:val="24"/>
                <w:szCs w:val="24"/>
                <w:highlight w:val="none"/>
              </w:rPr>
              <w:t>含</w:t>
            </w:r>
            <w:r>
              <w:rPr>
                <w:rFonts w:ascii="仿宋" w:hAnsi="仿宋" w:eastAsia="仿宋" w:cs="仿宋"/>
                <w:spacing w:val="-35"/>
                <w:sz w:val="24"/>
                <w:szCs w:val="24"/>
                <w:highlight w:val="none"/>
              </w:rPr>
              <w:t>运输、发票</w:t>
            </w:r>
          </w:p>
        </w:tc>
      </w:tr>
    </w:tbl>
    <w:p>
      <w:pPr>
        <w:spacing w:before="124" w:line="358" w:lineRule="auto"/>
        <w:ind w:left="45" w:right="167" w:firstLine="419"/>
        <w:rPr>
          <w:rFonts w:ascii="仿宋" w:hAnsi="仿宋" w:eastAsia="仿宋" w:cs="仿宋"/>
          <w:sz w:val="24"/>
          <w:szCs w:val="24"/>
          <w:highlight w:val="none"/>
        </w:rPr>
      </w:pPr>
      <w:r>
        <w:rPr>
          <w:rFonts w:ascii="仿宋" w:hAnsi="仿宋" w:eastAsia="仿宋" w:cs="仿宋"/>
          <w:spacing w:val="-19"/>
          <w:sz w:val="24"/>
          <w:szCs w:val="24"/>
          <w:highlight w:val="none"/>
        </w:rPr>
        <w:t>投标基准价依据</w:t>
      </w:r>
      <w:r>
        <w:rPr>
          <w:rFonts w:hint="eastAsia" w:ascii="仿宋" w:hAnsi="仿宋" w:eastAsia="仿宋" w:cs="仿宋"/>
          <w:spacing w:val="-19"/>
          <w:sz w:val="24"/>
          <w:szCs w:val="24"/>
          <w:highlight w:val="none"/>
          <w:lang w:val="en-US" w:eastAsia="zh-CN"/>
        </w:rPr>
        <w:t>洛阳市发展和改革委员会（价格菜篮子专区）（http://fgw.ly.gov.cn/Index.shtml）</w:t>
      </w:r>
      <w:r>
        <w:rPr>
          <w:rFonts w:hint="eastAsia" w:ascii="仿宋" w:hAnsi="仿宋" w:eastAsia="仿宋" w:cs="仿宋"/>
          <w:spacing w:val="-19"/>
          <w:sz w:val="24"/>
          <w:szCs w:val="24"/>
          <w:highlight w:val="none"/>
        </w:rPr>
        <w:t>公示的“洛阳市城区副食品价格监测表”</w:t>
      </w:r>
      <w:r>
        <w:rPr>
          <w:rFonts w:hint="eastAsia" w:ascii="仿宋" w:hAnsi="仿宋" w:eastAsia="仿宋" w:cs="仿宋"/>
          <w:spacing w:val="-19"/>
          <w:sz w:val="24"/>
          <w:szCs w:val="24"/>
          <w:highlight w:val="none"/>
          <w:lang w:eastAsia="zh-CN"/>
        </w:rPr>
        <w:t>中</w:t>
      </w:r>
      <w:r>
        <w:rPr>
          <w:rFonts w:ascii="仿宋" w:hAnsi="仿宋" w:eastAsia="仿宋" w:cs="仿宋"/>
          <w:spacing w:val="-31"/>
          <w:sz w:val="24"/>
          <w:szCs w:val="24"/>
          <w:highlight w:val="none"/>
        </w:rPr>
        <w:t>同品种的本期均价，投标人应在此基础上进行优惠率报价。投标优惠率保留两位小数。</w:t>
      </w:r>
      <w:r>
        <w:rPr>
          <w:rFonts w:ascii="仿宋" w:hAnsi="仿宋" w:eastAsia="仿宋" w:cs="仿宋"/>
          <w:spacing w:val="-25"/>
          <w:sz w:val="24"/>
          <w:szCs w:val="24"/>
          <w:highlight w:val="none"/>
        </w:rPr>
        <w:t>本次采用优惠率(1-优惠率)方式采购，否则其将不被接受。结算价=供货当期公示价格×(1-</w:t>
      </w:r>
      <w:r>
        <w:rPr>
          <w:rFonts w:ascii="仿宋" w:hAnsi="仿宋" w:eastAsia="仿宋" w:cs="仿宋"/>
          <w:spacing w:val="-26"/>
          <w:sz w:val="24"/>
          <w:szCs w:val="24"/>
          <w:highlight w:val="none"/>
        </w:rPr>
        <w:t>优惠率)</w:t>
      </w:r>
    </w:p>
    <w:p>
      <w:pPr>
        <w:spacing w:before="1" w:line="216" w:lineRule="auto"/>
        <w:ind w:left="470"/>
        <w:rPr>
          <w:rFonts w:ascii="仿宋" w:hAnsi="仿宋" w:eastAsia="仿宋" w:cs="仿宋"/>
          <w:sz w:val="24"/>
          <w:szCs w:val="24"/>
          <w:highlight w:val="none"/>
        </w:rPr>
      </w:pPr>
      <w:r>
        <w:rPr>
          <w:rFonts w:ascii="仿宋" w:hAnsi="仿宋" w:eastAsia="仿宋" w:cs="仿宋"/>
          <w:spacing w:val="-29"/>
          <w:sz w:val="24"/>
          <w:szCs w:val="24"/>
          <w:highlight w:val="none"/>
        </w:rPr>
        <w:t>配</w:t>
      </w:r>
      <w:r>
        <w:rPr>
          <w:rFonts w:ascii="仿宋" w:hAnsi="仿宋" w:eastAsia="仿宋" w:cs="仿宋"/>
          <w:spacing w:val="-23"/>
          <w:sz w:val="24"/>
          <w:szCs w:val="24"/>
          <w:highlight w:val="none"/>
        </w:rPr>
        <w:t>送地址(具体配送时间以各单位需求为准)</w:t>
      </w:r>
    </w:p>
    <w:p>
      <w:pPr>
        <w:spacing w:line="60" w:lineRule="exact"/>
        <w:rPr>
          <w:highlight w:val="none"/>
        </w:rPr>
      </w:pPr>
    </w:p>
    <w:tbl>
      <w:tblPr>
        <w:tblStyle w:val="8"/>
        <w:tblW w:w="943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21"/>
        <w:gridCol w:w="5803"/>
        <w:gridCol w:w="12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trPr>
        <w:tc>
          <w:tcPr>
            <w:tcW w:w="2421" w:type="dxa"/>
            <w:tcBorders>
              <w:top w:val="single" w:color="000000" w:sz="2" w:space="0"/>
              <w:bottom w:val="single" w:color="000000" w:sz="2" w:space="0"/>
            </w:tcBorders>
            <w:vAlign w:val="top"/>
          </w:tcPr>
          <w:p>
            <w:pPr>
              <w:spacing w:before="202" w:line="217" w:lineRule="auto"/>
              <w:ind w:left="655"/>
              <w:rPr>
                <w:rFonts w:ascii="仿宋" w:hAnsi="仿宋" w:eastAsia="仿宋" w:cs="仿宋"/>
                <w:sz w:val="30"/>
                <w:szCs w:val="30"/>
                <w:highlight w:val="none"/>
              </w:rPr>
            </w:pPr>
            <w:r>
              <w:rPr>
                <w:rFonts w:ascii="仿宋" w:hAnsi="仿宋" w:eastAsia="仿宋" w:cs="仿宋"/>
                <w:spacing w:val="-15"/>
                <w:sz w:val="30"/>
                <w:szCs w:val="30"/>
                <w:highlight w:val="none"/>
                <w14:textOutline w14:w="5451" w14:cap="flat" w14:cmpd="sng">
                  <w14:solidFill>
                    <w14:srgbClr w14:val="000000"/>
                  </w14:solidFill>
                  <w14:prstDash w14:val="solid"/>
                  <w14:miter w14:val="0"/>
                </w14:textOutline>
              </w:rPr>
              <w:t>配</w:t>
            </w:r>
            <w:r>
              <w:rPr>
                <w:rFonts w:ascii="仿宋" w:hAnsi="仿宋" w:eastAsia="仿宋" w:cs="仿宋"/>
                <w:spacing w:val="-12"/>
                <w:sz w:val="30"/>
                <w:szCs w:val="30"/>
                <w:highlight w:val="none"/>
                <w14:textOutline w14:w="5451" w14:cap="flat" w14:cmpd="sng">
                  <w14:solidFill>
                    <w14:srgbClr w14:val="000000"/>
                  </w14:solidFill>
                  <w14:prstDash w14:val="solid"/>
                  <w14:miter w14:val="0"/>
                </w14:textOutline>
              </w:rPr>
              <w:t>送单位</w:t>
            </w:r>
          </w:p>
        </w:tc>
        <w:tc>
          <w:tcPr>
            <w:tcW w:w="5803" w:type="dxa"/>
            <w:tcBorders>
              <w:top w:val="single" w:color="000000" w:sz="2" w:space="0"/>
              <w:bottom w:val="single" w:color="000000" w:sz="2" w:space="0"/>
            </w:tcBorders>
            <w:vAlign w:val="top"/>
          </w:tcPr>
          <w:p>
            <w:pPr>
              <w:spacing w:before="171" w:line="228" w:lineRule="auto"/>
              <w:ind w:left="2631"/>
              <w:rPr>
                <w:rFonts w:ascii="仿宋" w:hAnsi="仿宋" w:eastAsia="仿宋" w:cs="仿宋"/>
                <w:sz w:val="30"/>
                <w:szCs w:val="30"/>
                <w:highlight w:val="none"/>
              </w:rPr>
            </w:pPr>
            <w:r>
              <w:rPr>
                <w:rFonts w:ascii="仿宋" w:hAnsi="仿宋" w:eastAsia="仿宋" w:cs="仿宋"/>
                <w:spacing w:val="-10"/>
                <w:sz w:val="30"/>
                <w:szCs w:val="30"/>
                <w:highlight w:val="none"/>
                <w14:textOutline w14:w="5451" w14:cap="flat" w14:cmpd="sng">
                  <w14:solidFill>
                    <w14:srgbClr w14:val="000000"/>
                  </w14:solidFill>
                  <w14:prstDash w14:val="solid"/>
                  <w14:miter w14:val="0"/>
                </w14:textOutline>
              </w:rPr>
              <w:t>地</w:t>
            </w:r>
            <w:r>
              <w:rPr>
                <w:rFonts w:ascii="仿宋" w:hAnsi="仿宋" w:eastAsia="仿宋" w:cs="仿宋"/>
                <w:spacing w:val="-8"/>
                <w:sz w:val="30"/>
                <w:szCs w:val="30"/>
                <w:highlight w:val="none"/>
                <w14:textOutline w14:w="5451" w14:cap="flat" w14:cmpd="sng">
                  <w14:solidFill>
                    <w14:srgbClr w14:val="000000"/>
                  </w14:solidFill>
                  <w14:prstDash w14:val="solid"/>
                  <w14:miter w14:val="0"/>
                </w14:textOutline>
              </w:rPr>
              <w:t>址</w:t>
            </w:r>
          </w:p>
        </w:tc>
        <w:tc>
          <w:tcPr>
            <w:tcW w:w="1207" w:type="dxa"/>
            <w:tcBorders>
              <w:top w:val="single" w:color="000000" w:sz="2" w:space="0"/>
              <w:bottom w:val="single" w:color="000000" w:sz="2" w:space="0"/>
            </w:tcBorders>
            <w:vAlign w:val="top"/>
          </w:tcPr>
          <w:p>
            <w:pPr>
              <w:spacing w:before="201" w:line="221" w:lineRule="auto"/>
              <w:ind w:left="343"/>
              <w:rPr>
                <w:rFonts w:ascii="仿宋" w:hAnsi="仿宋" w:eastAsia="仿宋" w:cs="仿宋"/>
                <w:sz w:val="30"/>
                <w:szCs w:val="30"/>
                <w:highlight w:val="none"/>
              </w:rPr>
            </w:pPr>
            <w:r>
              <w:rPr>
                <w:rFonts w:ascii="仿宋" w:hAnsi="仿宋" w:eastAsia="仿宋" w:cs="仿宋"/>
                <w:spacing w:val="-10"/>
                <w:sz w:val="30"/>
                <w:szCs w:val="30"/>
                <w:highlight w:val="none"/>
                <w14:textOutline w14:w="5451" w14:cap="flat" w14:cmpd="sng">
                  <w14:solidFill>
                    <w14:srgbClr w14:val="000000"/>
                  </w14:solidFill>
                  <w14:prstDash w14:val="solid"/>
                  <w14:miter w14:val="0"/>
                </w14:textOutline>
              </w:rPr>
              <w:t>备</w:t>
            </w:r>
            <w:r>
              <w:rPr>
                <w:rFonts w:ascii="仿宋" w:hAnsi="仿宋" w:eastAsia="仿宋" w:cs="仿宋"/>
                <w:spacing w:val="-9"/>
                <w:sz w:val="30"/>
                <w:szCs w:val="30"/>
                <w:highlight w:val="none"/>
                <w14:textOutline w14:w="5451" w14:cap="flat" w14:cmpd="sng">
                  <w14:solidFill>
                    <w14:srgbClr w14:val="000000"/>
                  </w14:solidFill>
                  <w14:prstDash w14:val="solid"/>
                  <w14:miter w14:val="0"/>
                </w14:textOutline>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2421" w:type="dxa"/>
            <w:tcBorders>
              <w:top w:val="single" w:color="000000" w:sz="2" w:space="0"/>
              <w:bottom w:val="single" w:color="000000" w:sz="2" w:space="0"/>
            </w:tcBorders>
            <w:vAlign w:val="top"/>
          </w:tcPr>
          <w:p>
            <w:pPr>
              <w:spacing w:before="247" w:line="218" w:lineRule="auto"/>
              <w:ind w:left="796"/>
              <w:rPr>
                <w:rFonts w:ascii="仿宋" w:hAnsi="仿宋" w:eastAsia="仿宋" w:cs="仿宋"/>
                <w:sz w:val="24"/>
                <w:szCs w:val="24"/>
                <w:highlight w:val="none"/>
              </w:rPr>
            </w:pPr>
            <w:r>
              <w:rPr>
                <w:rFonts w:ascii="仿宋" w:hAnsi="仿宋" w:eastAsia="仿宋" w:cs="仿宋"/>
                <w:spacing w:val="-22"/>
                <w:sz w:val="24"/>
                <w:szCs w:val="24"/>
                <w:highlight w:val="none"/>
              </w:rPr>
              <w:t>机</w:t>
            </w:r>
            <w:r>
              <w:rPr>
                <w:rFonts w:ascii="仿宋" w:hAnsi="仿宋" w:eastAsia="仿宋" w:cs="仿宋"/>
                <w:spacing w:val="-19"/>
                <w:sz w:val="24"/>
                <w:szCs w:val="24"/>
                <w:highlight w:val="none"/>
              </w:rPr>
              <w:t>关餐厅</w:t>
            </w:r>
          </w:p>
        </w:tc>
        <w:tc>
          <w:tcPr>
            <w:tcW w:w="5803" w:type="dxa"/>
            <w:tcBorders>
              <w:top w:val="single" w:color="000000" w:sz="2" w:space="0"/>
              <w:bottom w:val="single" w:color="000000" w:sz="2" w:space="0"/>
            </w:tcBorders>
            <w:vAlign w:val="top"/>
          </w:tcPr>
          <w:p>
            <w:pPr>
              <w:spacing w:before="217" w:line="218" w:lineRule="auto"/>
              <w:ind w:left="1861"/>
              <w:rPr>
                <w:rFonts w:ascii="仿宋" w:hAnsi="仿宋" w:eastAsia="仿宋" w:cs="仿宋"/>
                <w:sz w:val="24"/>
                <w:szCs w:val="24"/>
                <w:highlight w:val="none"/>
              </w:rPr>
            </w:pPr>
            <w:r>
              <w:rPr>
                <w:rFonts w:ascii="仿宋" w:hAnsi="仿宋" w:eastAsia="仿宋" w:cs="仿宋"/>
                <w:spacing w:val="-26"/>
                <w:sz w:val="24"/>
                <w:szCs w:val="24"/>
                <w:highlight w:val="none"/>
              </w:rPr>
              <w:t>洛</w:t>
            </w:r>
            <w:r>
              <w:rPr>
                <w:rFonts w:ascii="仿宋" w:hAnsi="仿宋" w:eastAsia="仿宋" w:cs="仿宋"/>
                <w:spacing w:val="-23"/>
                <w:sz w:val="24"/>
                <w:szCs w:val="24"/>
                <w:highlight w:val="none"/>
              </w:rPr>
              <w:t>龙区开元大道251 号</w:t>
            </w:r>
          </w:p>
        </w:tc>
        <w:tc>
          <w:tcPr>
            <w:tcW w:w="1207" w:type="dxa"/>
            <w:vMerge w:val="restart"/>
            <w:tcBorders>
              <w:top w:val="single" w:color="000000" w:sz="2" w:space="0"/>
            </w:tcBorders>
            <w:vAlign w:val="top"/>
          </w:tcPr>
          <w:p>
            <w:pPr>
              <w:spacing w:line="260" w:lineRule="auto"/>
              <w:rPr>
                <w:rFonts w:ascii="Arial"/>
                <w:sz w:val="21"/>
                <w:highlight w:val="none"/>
              </w:rPr>
            </w:pPr>
          </w:p>
          <w:p>
            <w:pPr>
              <w:spacing w:line="260" w:lineRule="auto"/>
              <w:rPr>
                <w:rFonts w:ascii="Arial"/>
                <w:sz w:val="21"/>
                <w:highlight w:val="none"/>
              </w:rPr>
            </w:pPr>
          </w:p>
          <w:p>
            <w:pPr>
              <w:spacing w:line="261" w:lineRule="auto"/>
              <w:rPr>
                <w:rFonts w:ascii="Arial"/>
                <w:sz w:val="21"/>
                <w:highlight w:val="none"/>
              </w:rPr>
            </w:pPr>
          </w:p>
          <w:p>
            <w:pPr>
              <w:spacing w:line="261" w:lineRule="auto"/>
              <w:rPr>
                <w:rFonts w:ascii="Arial"/>
                <w:sz w:val="21"/>
                <w:highlight w:val="none"/>
              </w:rPr>
            </w:pPr>
          </w:p>
          <w:p>
            <w:pPr>
              <w:spacing w:line="261" w:lineRule="auto"/>
              <w:rPr>
                <w:rFonts w:ascii="Arial"/>
                <w:sz w:val="21"/>
                <w:highlight w:val="none"/>
              </w:rPr>
            </w:pPr>
          </w:p>
          <w:p>
            <w:pPr>
              <w:spacing w:before="78" w:line="432" w:lineRule="auto"/>
              <w:ind w:left="329" w:right="134" w:hanging="127"/>
              <w:rPr>
                <w:rFonts w:ascii="仿宋" w:hAnsi="仿宋" w:eastAsia="仿宋" w:cs="仿宋"/>
                <w:sz w:val="24"/>
                <w:szCs w:val="24"/>
                <w:highlight w:val="none"/>
              </w:rPr>
            </w:pPr>
            <w:r>
              <w:rPr>
                <w:rFonts w:ascii="仿宋" w:hAnsi="仿宋" w:eastAsia="仿宋" w:cs="仿宋"/>
                <w:spacing w:val="-27"/>
                <w:sz w:val="24"/>
                <w:szCs w:val="24"/>
                <w:highlight w:val="none"/>
              </w:rPr>
              <w:t>按</w:t>
            </w:r>
            <w:r>
              <w:rPr>
                <w:rFonts w:ascii="仿宋" w:hAnsi="仿宋" w:eastAsia="仿宋" w:cs="仿宋"/>
                <w:spacing w:val="-26"/>
                <w:sz w:val="24"/>
                <w:szCs w:val="24"/>
                <w:highlight w:val="none"/>
              </w:rPr>
              <w:t>要求时</w:t>
            </w:r>
            <w:r>
              <w:rPr>
                <w:rFonts w:ascii="仿宋" w:hAnsi="仿宋" w:eastAsia="仿宋" w:cs="仿宋"/>
                <w:sz w:val="24"/>
                <w:szCs w:val="24"/>
                <w:highlight w:val="none"/>
              </w:rPr>
              <w:t xml:space="preserve"> </w:t>
            </w:r>
            <w:r>
              <w:rPr>
                <w:rFonts w:ascii="仿宋" w:hAnsi="仿宋" w:eastAsia="仿宋" w:cs="仿宋"/>
                <w:spacing w:val="-24"/>
                <w:sz w:val="24"/>
                <w:szCs w:val="24"/>
                <w:highlight w:val="none"/>
              </w:rPr>
              <w:t>间</w:t>
            </w:r>
            <w:r>
              <w:rPr>
                <w:rFonts w:ascii="仿宋" w:hAnsi="仿宋" w:eastAsia="仿宋" w:cs="仿宋"/>
                <w:spacing w:val="-21"/>
                <w:sz w:val="24"/>
                <w:szCs w:val="24"/>
                <w:highlight w:val="none"/>
              </w:rPr>
              <w:t>送达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2421" w:type="dxa"/>
            <w:tcBorders>
              <w:top w:val="single" w:color="000000" w:sz="2" w:space="0"/>
              <w:bottom w:val="single" w:color="000000" w:sz="2" w:space="0"/>
            </w:tcBorders>
            <w:vAlign w:val="top"/>
          </w:tcPr>
          <w:p>
            <w:pPr>
              <w:spacing w:before="248" w:line="218" w:lineRule="auto"/>
              <w:ind w:left="490"/>
              <w:rPr>
                <w:rFonts w:ascii="仿宋" w:hAnsi="仿宋" w:eastAsia="仿宋" w:cs="仿宋"/>
                <w:sz w:val="24"/>
                <w:szCs w:val="24"/>
                <w:highlight w:val="none"/>
              </w:rPr>
            </w:pPr>
            <w:r>
              <w:rPr>
                <w:rFonts w:ascii="仿宋" w:hAnsi="仿宋" w:eastAsia="仿宋" w:cs="仿宋"/>
                <w:spacing w:val="-25"/>
                <w:sz w:val="24"/>
                <w:szCs w:val="24"/>
                <w:highlight w:val="none"/>
              </w:rPr>
              <w:t>驾管所新区考</w:t>
            </w:r>
            <w:r>
              <w:rPr>
                <w:rFonts w:ascii="仿宋" w:hAnsi="仿宋" w:eastAsia="仿宋" w:cs="仿宋"/>
                <w:spacing w:val="-24"/>
                <w:sz w:val="24"/>
                <w:szCs w:val="24"/>
                <w:highlight w:val="none"/>
              </w:rPr>
              <w:t>场</w:t>
            </w:r>
          </w:p>
        </w:tc>
        <w:tc>
          <w:tcPr>
            <w:tcW w:w="5803" w:type="dxa"/>
            <w:tcBorders>
              <w:top w:val="single" w:color="000000" w:sz="2" w:space="0"/>
              <w:bottom w:val="single" w:color="000000" w:sz="2" w:space="0"/>
            </w:tcBorders>
            <w:vAlign w:val="top"/>
          </w:tcPr>
          <w:p>
            <w:pPr>
              <w:spacing w:before="218" w:line="218" w:lineRule="auto"/>
              <w:ind w:left="1861"/>
              <w:rPr>
                <w:rFonts w:ascii="仿宋" w:hAnsi="仿宋" w:eastAsia="仿宋" w:cs="仿宋"/>
                <w:sz w:val="24"/>
                <w:szCs w:val="24"/>
                <w:highlight w:val="none"/>
              </w:rPr>
            </w:pPr>
            <w:r>
              <w:rPr>
                <w:rFonts w:ascii="仿宋" w:hAnsi="仿宋" w:eastAsia="仿宋" w:cs="仿宋"/>
                <w:spacing w:val="-26"/>
                <w:sz w:val="24"/>
                <w:szCs w:val="24"/>
                <w:highlight w:val="none"/>
              </w:rPr>
              <w:t>洛</w:t>
            </w:r>
            <w:r>
              <w:rPr>
                <w:rFonts w:ascii="仿宋" w:hAnsi="仿宋" w:eastAsia="仿宋" w:cs="仿宋"/>
                <w:spacing w:val="-23"/>
                <w:sz w:val="24"/>
                <w:szCs w:val="24"/>
                <w:highlight w:val="none"/>
              </w:rPr>
              <w:t>龙区开元大道480 号</w:t>
            </w:r>
          </w:p>
        </w:tc>
        <w:tc>
          <w:tcPr>
            <w:tcW w:w="1207" w:type="dxa"/>
            <w:vMerge w:val="continue"/>
            <w:vAlign w:val="top"/>
          </w:tcPr>
          <w:p>
            <w:pPr>
              <w:rPr>
                <w:rFonts w:ascii="Arial"/>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2421" w:type="dxa"/>
            <w:tcBorders>
              <w:top w:val="single" w:color="000000" w:sz="2" w:space="0"/>
              <w:bottom w:val="single" w:color="000000" w:sz="2" w:space="0"/>
            </w:tcBorders>
            <w:vAlign w:val="top"/>
          </w:tcPr>
          <w:p>
            <w:pPr>
              <w:spacing w:before="249" w:line="219" w:lineRule="auto"/>
              <w:ind w:left="585"/>
              <w:rPr>
                <w:rFonts w:ascii="仿宋" w:hAnsi="仿宋" w:eastAsia="仿宋" w:cs="仿宋"/>
                <w:sz w:val="24"/>
                <w:szCs w:val="24"/>
                <w:highlight w:val="none"/>
              </w:rPr>
            </w:pPr>
            <w:r>
              <w:rPr>
                <w:rFonts w:ascii="仿宋" w:hAnsi="仿宋" w:eastAsia="仿宋" w:cs="仿宋"/>
                <w:spacing w:val="-26"/>
                <w:sz w:val="24"/>
                <w:szCs w:val="24"/>
                <w:highlight w:val="none"/>
              </w:rPr>
              <w:t>设</w:t>
            </w:r>
            <w:r>
              <w:rPr>
                <w:rFonts w:ascii="仿宋" w:hAnsi="仿宋" w:eastAsia="仿宋" w:cs="仿宋"/>
                <w:spacing w:val="-22"/>
                <w:sz w:val="24"/>
                <w:szCs w:val="24"/>
                <w:highlight w:val="none"/>
              </w:rPr>
              <w:t>施工程大队</w:t>
            </w:r>
          </w:p>
        </w:tc>
        <w:tc>
          <w:tcPr>
            <w:tcW w:w="5803" w:type="dxa"/>
            <w:tcBorders>
              <w:top w:val="single" w:color="000000" w:sz="2" w:space="0"/>
              <w:bottom w:val="single" w:color="000000" w:sz="2" w:space="0"/>
            </w:tcBorders>
            <w:vAlign w:val="top"/>
          </w:tcPr>
          <w:p>
            <w:pPr>
              <w:spacing w:before="219" w:line="218" w:lineRule="auto"/>
              <w:ind w:left="1861"/>
              <w:rPr>
                <w:rFonts w:ascii="仿宋" w:hAnsi="仿宋" w:eastAsia="仿宋" w:cs="仿宋"/>
                <w:sz w:val="24"/>
                <w:szCs w:val="24"/>
                <w:highlight w:val="none"/>
              </w:rPr>
            </w:pPr>
            <w:r>
              <w:rPr>
                <w:rFonts w:ascii="仿宋" w:hAnsi="仿宋" w:eastAsia="仿宋" w:cs="仿宋"/>
                <w:spacing w:val="-25"/>
                <w:sz w:val="24"/>
                <w:szCs w:val="24"/>
                <w:highlight w:val="none"/>
              </w:rPr>
              <w:t>洛龙区军民路6 号院</w:t>
            </w:r>
            <w:r>
              <w:rPr>
                <w:rFonts w:ascii="仿宋" w:hAnsi="仿宋" w:eastAsia="仿宋" w:cs="仿宋"/>
                <w:spacing w:val="-24"/>
                <w:sz w:val="24"/>
                <w:szCs w:val="24"/>
                <w:highlight w:val="none"/>
              </w:rPr>
              <w:t>内</w:t>
            </w:r>
          </w:p>
        </w:tc>
        <w:tc>
          <w:tcPr>
            <w:tcW w:w="1207" w:type="dxa"/>
            <w:vMerge w:val="continue"/>
            <w:vAlign w:val="top"/>
          </w:tcPr>
          <w:p>
            <w:pPr>
              <w:rPr>
                <w:rFonts w:ascii="Arial"/>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2421" w:type="dxa"/>
            <w:tcBorders>
              <w:top w:val="single" w:color="000000" w:sz="2" w:space="0"/>
              <w:bottom w:val="single" w:color="000000" w:sz="2" w:space="0"/>
            </w:tcBorders>
            <w:vAlign w:val="top"/>
          </w:tcPr>
          <w:p>
            <w:pPr>
              <w:spacing w:before="250" w:line="217" w:lineRule="auto"/>
              <w:ind w:left="799"/>
              <w:rPr>
                <w:rFonts w:ascii="仿宋" w:hAnsi="仿宋" w:eastAsia="仿宋" w:cs="仿宋"/>
                <w:sz w:val="24"/>
                <w:szCs w:val="24"/>
                <w:highlight w:val="none"/>
              </w:rPr>
            </w:pPr>
            <w:r>
              <w:rPr>
                <w:rFonts w:hint="eastAsia" w:ascii="仿宋" w:hAnsi="仿宋" w:eastAsia="仿宋" w:cs="仿宋"/>
                <w:color w:val="auto"/>
                <w:spacing w:val="-21"/>
                <w:sz w:val="24"/>
                <w:szCs w:val="24"/>
                <w:highlight w:val="none"/>
                <w:lang w:eastAsia="zh-CN"/>
              </w:rPr>
              <w:t>八</w:t>
            </w:r>
            <w:r>
              <w:rPr>
                <w:rFonts w:ascii="仿宋" w:hAnsi="仿宋" w:eastAsia="仿宋" w:cs="仿宋"/>
                <w:color w:val="auto"/>
                <w:spacing w:val="-20"/>
                <w:sz w:val="24"/>
                <w:szCs w:val="24"/>
                <w:highlight w:val="none"/>
              </w:rPr>
              <w:t>大队</w:t>
            </w:r>
          </w:p>
        </w:tc>
        <w:tc>
          <w:tcPr>
            <w:tcW w:w="5803" w:type="dxa"/>
            <w:tcBorders>
              <w:top w:val="single" w:color="000000" w:sz="2" w:space="0"/>
              <w:bottom w:val="single" w:color="000000" w:sz="2" w:space="0"/>
            </w:tcBorders>
            <w:vAlign w:val="top"/>
          </w:tcPr>
          <w:p>
            <w:pPr>
              <w:spacing w:before="220" w:line="217" w:lineRule="auto"/>
              <w:ind w:left="1442"/>
              <w:rPr>
                <w:rFonts w:hint="default" w:ascii="仿宋" w:hAnsi="仿宋" w:eastAsia="仿宋" w:cs="仿宋"/>
                <w:sz w:val="24"/>
                <w:szCs w:val="24"/>
                <w:highlight w:val="none"/>
                <w:lang w:val="en-US" w:eastAsia="zh-CN"/>
              </w:rPr>
            </w:pPr>
            <w:r>
              <w:rPr>
                <w:rFonts w:hint="eastAsia" w:ascii="仿宋" w:hAnsi="仿宋" w:eastAsia="仿宋" w:cs="仿宋"/>
                <w:spacing w:val="-37"/>
                <w:sz w:val="24"/>
                <w:szCs w:val="24"/>
                <w:highlight w:val="none"/>
                <w:lang w:eastAsia="zh-CN"/>
              </w:rPr>
              <w:t>伊滨区光武大道与龙顾路交叉口向东</w:t>
            </w:r>
            <w:r>
              <w:rPr>
                <w:rFonts w:hint="eastAsia" w:ascii="仿宋" w:hAnsi="仿宋" w:eastAsia="仿宋" w:cs="仿宋"/>
                <w:spacing w:val="-37"/>
                <w:sz w:val="24"/>
                <w:szCs w:val="24"/>
                <w:highlight w:val="none"/>
                <w:lang w:val="en-US" w:eastAsia="zh-CN"/>
              </w:rPr>
              <w:t>50米路北</w:t>
            </w:r>
          </w:p>
        </w:tc>
        <w:tc>
          <w:tcPr>
            <w:tcW w:w="1207" w:type="dxa"/>
            <w:vMerge w:val="continue"/>
            <w:vAlign w:val="top"/>
          </w:tcPr>
          <w:p>
            <w:pPr>
              <w:rPr>
                <w:rFonts w:ascii="Arial"/>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2421" w:type="dxa"/>
            <w:tcBorders>
              <w:top w:val="single" w:color="000000" w:sz="2" w:space="0"/>
              <w:bottom w:val="single" w:color="000000" w:sz="2" w:space="0"/>
            </w:tcBorders>
            <w:vAlign w:val="top"/>
          </w:tcPr>
          <w:p>
            <w:pPr>
              <w:spacing w:before="250" w:line="215" w:lineRule="auto"/>
              <w:ind w:left="907"/>
              <w:rPr>
                <w:rFonts w:ascii="仿宋" w:hAnsi="仿宋" w:eastAsia="仿宋" w:cs="仿宋"/>
                <w:sz w:val="24"/>
                <w:szCs w:val="24"/>
                <w:highlight w:val="none"/>
              </w:rPr>
            </w:pPr>
            <w:r>
              <w:rPr>
                <w:rFonts w:ascii="仿宋" w:hAnsi="仿宋" w:eastAsia="仿宋" w:cs="仿宋"/>
                <w:spacing w:val="-18"/>
                <w:sz w:val="24"/>
                <w:szCs w:val="24"/>
                <w:highlight w:val="none"/>
              </w:rPr>
              <w:t>车管所</w:t>
            </w:r>
          </w:p>
        </w:tc>
        <w:tc>
          <w:tcPr>
            <w:tcW w:w="5803" w:type="dxa"/>
            <w:tcBorders>
              <w:top w:val="single" w:color="000000" w:sz="2" w:space="0"/>
              <w:bottom w:val="single" w:color="000000" w:sz="2" w:space="0"/>
            </w:tcBorders>
            <w:vAlign w:val="top"/>
          </w:tcPr>
          <w:p>
            <w:pPr>
              <w:spacing w:before="221" w:line="217" w:lineRule="auto"/>
              <w:ind w:left="870"/>
              <w:rPr>
                <w:rFonts w:ascii="仿宋" w:hAnsi="仿宋" w:eastAsia="仿宋" w:cs="仿宋"/>
                <w:sz w:val="24"/>
                <w:szCs w:val="24"/>
                <w:highlight w:val="none"/>
              </w:rPr>
            </w:pPr>
            <w:r>
              <w:rPr>
                <w:rFonts w:ascii="仿宋" w:hAnsi="仿宋" w:eastAsia="仿宋" w:cs="仿宋"/>
                <w:spacing w:val="-33"/>
                <w:sz w:val="24"/>
                <w:szCs w:val="24"/>
                <w:highlight w:val="none"/>
              </w:rPr>
              <w:t>洛</w:t>
            </w:r>
            <w:r>
              <w:rPr>
                <w:rFonts w:ascii="仿宋" w:hAnsi="仿宋" w:eastAsia="仿宋" w:cs="仿宋"/>
                <w:spacing w:val="-26"/>
                <w:sz w:val="24"/>
                <w:szCs w:val="24"/>
                <w:highlight w:val="none"/>
              </w:rPr>
              <w:t>龙区开元大道23 号，龙门大道开元大道东</w:t>
            </w:r>
          </w:p>
        </w:tc>
        <w:tc>
          <w:tcPr>
            <w:tcW w:w="1207" w:type="dxa"/>
            <w:vMerge w:val="continue"/>
            <w:vAlign w:val="top"/>
          </w:tcPr>
          <w:p>
            <w:pPr>
              <w:rPr>
                <w:rFonts w:ascii="Arial"/>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trPr>
        <w:tc>
          <w:tcPr>
            <w:tcW w:w="2421" w:type="dxa"/>
            <w:tcBorders>
              <w:top w:val="single" w:color="000000" w:sz="2" w:space="0"/>
              <w:bottom w:val="single" w:color="000000" w:sz="2" w:space="0"/>
            </w:tcBorders>
            <w:vAlign w:val="top"/>
          </w:tcPr>
          <w:p>
            <w:pPr>
              <w:spacing w:before="251" w:line="218" w:lineRule="auto"/>
              <w:ind w:left="798"/>
              <w:rPr>
                <w:rFonts w:ascii="仿宋" w:hAnsi="仿宋" w:eastAsia="仿宋" w:cs="仿宋"/>
                <w:sz w:val="24"/>
                <w:szCs w:val="24"/>
                <w:highlight w:val="none"/>
              </w:rPr>
            </w:pPr>
            <w:r>
              <w:rPr>
                <w:rFonts w:hint="eastAsia" w:ascii="仿宋" w:hAnsi="仿宋" w:eastAsia="仿宋" w:cs="仿宋"/>
                <w:color w:val="auto"/>
                <w:spacing w:val="-20"/>
                <w:sz w:val="24"/>
                <w:szCs w:val="24"/>
                <w:highlight w:val="none"/>
                <w:lang w:eastAsia="zh-CN"/>
              </w:rPr>
              <w:t>七</w:t>
            </w:r>
            <w:r>
              <w:rPr>
                <w:rFonts w:ascii="仿宋" w:hAnsi="仿宋" w:eastAsia="仿宋" w:cs="仿宋"/>
                <w:color w:val="auto"/>
                <w:spacing w:val="-20"/>
                <w:sz w:val="24"/>
                <w:szCs w:val="24"/>
                <w:highlight w:val="none"/>
              </w:rPr>
              <w:t>大队</w:t>
            </w:r>
          </w:p>
        </w:tc>
        <w:tc>
          <w:tcPr>
            <w:tcW w:w="5803" w:type="dxa"/>
            <w:tcBorders>
              <w:top w:val="single" w:color="000000" w:sz="2" w:space="0"/>
              <w:bottom w:val="single" w:color="000000" w:sz="2" w:space="0"/>
            </w:tcBorders>
            <w:vAlign w:val="top"/>
          </w:tcPr>
          <w:p>
            <w:pPr>
              <w:spacing w:before="221" w:line="218" w:lineRule="auto"/>
              <w:ind w:left="2072"/>
              <w:rPr>
                <w:rFonts w:ascii="仿宋" w:hAnsi="仿宋" w:eastAsia="仿宋" w:cs="仿宋"/>
                <w:sz w:val="24"/>
                <w:szCs w:val="24"/>
                <w:highlight w:val="none"/>
              </w:rPr>
            </w:pPr>
            <w:r>
              <w:rPr>
                <w:rFonts w:ascii="仿宋" w:hAnsi="仿宋" w:eastAsia="仿宋" w:cs="仿宋"/>
                <w:spacing w:val="-28"/>
                <w:sz w:val="24"/>
                <w:szCs w:val="24"/>
                <w:highlight w:val="none"/>
              </w:rPr>
              <w:t>洛</w:t>
            </w:r>
            <w:r>
              <w:rPr>
                <w:rFonts w:ascii="仿宋" w:hAnsi="仿宋" w:eastAsia="仿宋" w:cs="仿宋"/>
                <w:spacing w:val="-24"/>
                <w:sz w:val="24"/>
                <w:szCs w:val="24"/>
                <w:highlight w:val="none"/>
              </w:rPr>
              <w:t>龙区五环街7 号</w:t>
            </w:r>
          </w:p>
        </w:tc>
        <w:tc>
          <w:tcPr>
            <w:tcW w:w="1207" w:type="dxa"/>
            <w:vMerge w:val="continue"/>
            <w:vAlign w:val="top"/>
          </w:tcPr>
          <w:p>
            <w:pPr>
              <w:rPr>
                <w:rFonts w:ascii="Arial"/>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trPr>
        <w:tc>
          <w:tcPr>
            <w:tcW w:w="2421" w:type="dxa"/>
            <w:tcBorders>
              <w:top w:val="single" w:color="000000" w:sz="2" w:space="0"/>
              <w:bottom w:val="single" w:color="000000" w:sz="2" w:space="0"/>
            </w:tcBorders>
            <w:vAlign w:val="top"/>
          </w:tcPr>
          <w:p>
            <w:pPr>
              <w:spacing w:before="239" w:line="219" w:lineRule="auto"/>
              <w:ind w:left="799"/>
              <w:rPr>
                <w:rFonts w:ascii="仿宋" w:hAnsi="仿宋" w:eastAsia="仿宋" w:cs="仿宋"/>
                <w:sz w:val="24"/>
                <w:szCs w:val="24"/>
                <w:highlight w:val="none"/>
              </w:rPr>
            </w:pPr>
            <w:r>
              <w:rPr>
                <w:rFonts w:hint="eastAsia" w:ascii="仿宋" w:hAnsi="仿宋" w:eastAsia="仿宋" w:cs="仿宋"/>
                <w:spacing w:val="-21"/>
                <w:sz w:val="24"/>
                <w:szCs w:val="24"/>
                <w:highlight w:val="none"/>
                <w:lang w:eastAsia="zh-CN"/>
              </w:rPr>
              <w:t>六</w:t>
            </w:r>
            <w:r>
              <w:rPr>
                <w:rFonts w:ascii="仿宋" w:hAnsi="仿宋" w:eastAsia="仿宋" w:cs="仿宋"/>
                <w:spacing w:val="-20"/>
                <w:sz w:val="24"/>
                <w:szCs w:val="24"/>
                <w:highlight w:val="none"/>
              </w:rPr>
              <w:t>大队</w:t>
            </w:r>
          </w:p>
        </w:tc>
        <w:tc>
          <w:tcPr>
            <w:tcW w:w="5803" w:type="dxa"/>
            <w:tcBorders>
              <w:top w:val="single" w:color="000000" w:sz="2" w:space="0"/>
              <w:bottom w:val="single" w:color="000000" w:sz="2" w:space="0"/>
            </w:tcBorders>
            <w:vAlign w:val="top"/>
          </w:tcPr>
          <w:p>
            <w:pPr>
              <w:spacing w:before="209" w:line="217" w:lineRule="auto"/>
              <w:ind w:left="1126"/>
              <w:rPr>
                <w:rFonts w:ascii="仿宋" w:hAnsi="仿宋" w:eastAsia="仿宋" w:cs="仿宋"/>
                <w:sz w:val="24"/>
                <w:szCs w:val="24"/>
                <w:highlight w:val="none"/>
              </w:rPr>
            </w:pPr>
            <w:r>
              <w:rPr>
                <w:rFonts w:ascii="仿宋" w:hAnsi="仿宋" w:eastAsia="仿宋" w:cs="仿宋"/>
                <w:spacing w:val="-31"/>
                <w:sz w:val="24"/>
                <w:szCs w:val="24"/>
                <w:highlight w:val="none"/>
              </w:rPr>
              <w:t>洛</w:t>
            </w:r>
            <w:r>
              <w:rPr>
                <w:rFonts w:ascii="仿宋" w:hAnsi="仿宋" w:eastAsia="仿宋" w:cs="仿宋"/>
                <w:spacing w:val="-27"/>
                <w:sz w:val="24"/>
                <w:szCs w:val="24"/>
                <w:highlight w:val="none"/>
              </w:rPr>
              <w:t>龙区太康东路龙门大道交叉口东南角</w:t>
            </w:r>
          </w:p>
        </w:tc>
        <w:tc>
          <w:tcPr>
            <w:tcW w:w="1207" w:type="dxa"/>
            <w:vMerge w:val="continue"/>
            <w:vAlign w:val="top"/>
          </w:tcPr>
          <w:p>
            <w:pPr>
              <w:rPr>
                <w:rFonts w:ascii="Arial"/>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2421" w:type="dxa"/>
            <w:tcBorders>
              <w:top w:val="single" w:color="000000" w:sz="2" w:space="0"/>
              <w:bottom w:val="single" w:color="000000" w:sz="2" w:space="0"/>
            </w:tcBorders>
            <w:vAlign w:val="top"/>
          </w:tcPr>
          <w:p>
            <w:pPr>
              <w:spacing w:before="231" w:line="218" w:lineRule="auto"/>
              <w:ind w:left="911"/>
              <w:rPr>
                <w:rFonts w:ascii="仿宋" w:hAnsi="仿宋" w:eastAsia="仿宋" w:cs="仿宋"/>
                <w:sz w:val="24"/>
                <w:szCs w:val="24"/>
                <w:highlight w:val="none"/>
              </w:rPr>
            </w:pPr>
            <w:r>
              <w:rPr>
                <w:rFonts w:ascii="仿宋" w:hAnsi="仿宋" w:eastAsia="仿宋" w:cs="仿宋"/>
                <w:spacing w:val="-21"/>
                <w:sz w:val="24"/>
                <w:szCs w:val="24"/>
                <w:highlight w:val="none"/>
              </w:rPr>
              <w:t>驾</w:t>
            </w:r>
            <w:r>
              <w:rPr>
                <w:rFonts w:ascii="仿宋" w:hAnsi="仿宋" w:eastAsia="仿宋" w:cs="仿宋"/>
                <w:spacing w:val="-18"/>
                <w:sz w:val="24"/>
                <w:szCs w:val="24"/>
                <w:highlight w:val="none"/>
              </w:rPr>
              <w:t>管所</w:t>
            </w:r>
          </w:p>
        </w:tc>
        <w:tc>
          <w:tcPr>
            <w:tcW w:w="5803" w:type="dxa"/>
            <w:tcBorders>
              <w:top w:val="single" w:color="000000" w:sz="2" w:space="0"/>
              <w:bottom w:val="single" w:color="000000" w:sz="2" w:space="0"/>
            </w:tcBorders>
            <w:vAlign w:val="top"/>
          </w:tcPr>
          <w:p>
            <w:pPr>
              <w:spacing w:before="201" w:line="218" w:lineRule="auto"/>
              <w:ind w:left="915"/>
              <w:rPr>
                <w:rFonts w:hint="default" w:ascii="仿宋" w:hAnsi="仿宋" w:eastAsia="仿宋" w:cs="仿宋"/>
                <w:sz w:val="24"/>
                <w:szCs w:val="24"/>
                <w:highlight w:val="none"/>
                <w:lang w:val="en-US" w:eastAsia="zh-CN"/>
              </w:rPr>
            </w:pPr>
            <w:r>
              <w:rPr>
                <w:rFonts w:hint="eastAsia" w:ascii="仿宋" w:hAnsi="仿宋" w:eastAsia="仿宋" w:cs="仿宋"/>
                <w:spacing w:val="-30"/>
                <w:sz w:val="24"/>
                <w:szCs w:val="24"/>
                <w:highlight w:val="none"/>
                <w:lang w:eastAsia="zh-CN"/>
              </w:rPr>
              <w:t>洛龙区火炬大道与关林大道交叉口向东</w:t>
            </w:r>
            <w:r>
              <w:rPr>
                <w:rFonts w:hint="eastAsia" w:ascii="仿宋" w:hAnsi="仿宋" w:eastAsia="仿宋" w:cs="仿宋"/>
                <w:spacing w:val="-30"/>
                <w:sz w:val="24"/>
                <w:szCs w:val="24"/>
                <w:highlight w:val="none"/>
                <w:lang w:val="en-US" w:eastAsia="zh-CN"/>
              </w:rPr>
              <w:t>100米</w:t>
            </w:r>
          </w:p>
        </w:tc>
        <w:tc>
          <w:tcPr>
            <w:tcW w:w="1207" w:type="dxa"/>
            <w:vMerge w:val="continue"/>
            <w:vAlign w:val="top"/>
          </w:tcPr>
          <w:p>
            <w:pPr>
              <w:rPr>
                <w:rFonts w:ascii="Arial"/>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2421" w:type="dxa"/>
            <w:tcBorders>
              <w:top w:val="single" w:color="000000" w:sz="2" w:space="0"/>
              <w:bottom w:val="single" w:color="000000" w:sz="2" w:space="0"/>
            </w:tcBorders>
            <w:vAlign w:val="top"/>
          </w:tcPr>
          <w:p>
            <w:pPr>
              <w:spacing w:before="231" w:line="219" w:lineRule="auto"/>
              <w:ind w:left="799"/>
              <w:rPr>
                <w:rFonts w:ascii="仿宋" w:hAnsi="仿宋" w:eastAsia="仿宋" w:cs="仿宋"/>
                <w:sz w:val="24"/>
                <w:szCs w:val="24"/>
                <w:highlight w:val="none"/>
              </w:rPr>
            </w:pPr>
            <w:r>
              <w:rPr>
                <w:rFonts w:ascii="仿宋" w:hAnsi="仿宋" w:eastAsia="仿宋" w:cs="仿宋"/>
                <w:spacing w:val="-21"/>
                <w:sz w:val="24"/>
                <w:szCs w:val="24"/>
                <w:highlight w:val="none"/>
              </w:rPr>
              <w:t>铁</w:t>
            </w:r>
            <w:r>
              <w:rPr>
                <w:rFonts w:ascii="仿宋" w:hAnsi="仿宋" w:eastAsia="仿宋" w:cs="仿宋"/>
                <w:spacing w:val="-20"/>
                <w:sz w:val="24"/>
                <w:szCs w:val="24"/>
                <w:highlight w:val="none"/>
              </w:rPr>
              <w:t>骑大队</w:t>
            </w:r>
          </w:p>
        </w:tc>
        <w:tc>
          <w:tcPr>
            <w:tcW w:w="5803" w:type="dxa"/>
            <w:tcBorders>
              <w:top w:val="single" w:color="000000" w:sz="2" w:space="0"/>
              <w:bottom w:val="single" w:color="000000" w:sz="2" w:space="0"/>
            </w:tcBorders>
            <w:vAlign w:val="top"/>
          </w:tcPr>
          <w:p>
            <w:pPr>
              <w:spacing w:before="202" w:line="214" w:lineRule="auto"/>
              <w:ind w:left="1441"/>
              <w:rPr>
                <w:rFonts w:ascii="仿宋" w:hAnsi="仿宋" w:eastAsia="仿宋" w:cs="仿宋"/>
                <w:sz w:val="24"/>
                <w:szCs w:val="24"/>
                <w:highlight w:val="none"/>
              </w:rPr>
            </w:pPr>
            <w:r>
              <w:rPr>
                <w:rFonts w:ascii="仿宋" w:hAnsi="仿宋" w:eastAsia="仿宋" w:cs="仿宋"/>
                <w:spacing w:val="-36"/>
                <w:sz w:val="24"/>
                <w:szCs w:val="24"/>
                <w:highlight w:val="none"/>
              </w:rPr>
              <w:t>洛</w:t>
            </w:r>
            <w:r>
              <w:rPr>
                <w:rFonts w:ascii="仿宋" w:hAnsi="仿宋" w:eastAsia="仿宋" w:cs="仿宋"/>
                <w:spacing w:val="-26"/>
                <w:sz w:val="24"/>
                <w:szCs w:val="24"/>
                <w:highlight w:val="none"/>
              </w:rPr>
              <w:t>龙区牡丹大道与张衡街交叉口</w:t>
            </w:r>
          </w:p>
        </w:tc>
        <w:tc>
          <w:tcPr>
            <w:tcW w:w="1207" w:type="dxa"/>
            <w:vMerge w:val="continue"/>
            <w:vAlign w:val="top"/>
          </w:tcPr>
          <w:p>
            <w:pPr>
              <w:rPr>
                <w:rFonts w:ascii="Arial"/>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2421" w:type="dxa"/>
            <w:tcBorders>
              <w:top w:val="single" w:color="000000" w:sz="2" w:space="0"/>
              <w:bottom w:val="single" w:color="000000" w:sz="2" w:space="0"/>
            </w:tcBorders>
            <w:vAlign w:val="top"/>
          </w:tcPr>
          <w:p>
            <w:pPr>
              <w:spacing w:before="232" w:line="219" w:lineRule="auto"/>
              <w:ind w:left="798"/>
              <w:rPr>
                <w:rFonts w:ascii="仿宋" w:hAnsi="仿宋" w:eastAsia="仿宋" w:cs="仿宋"/>
                <w:color w:val="auto"/>
                <w:sz w:val="24"/>
                <w:szCs w:val="24"/>
                <w:highlight w:val="none"/>
              </w:rPr>
            </w:pPr>
            <w:r>
              <w:rPr>
                <w:rFonts w:hint="eastAsia" w:ascii="仿宋" w:hAnsi="仿宋" w:eastAsia="仿宋" w:cs="仿宋"/>
                <w:color w:val="auto"/>
                <w:spacing w:val="-20"/>
                <w:sz w:val="24"/>
                <w:szCs w:val="24"/>
                <w:highlight w:val="none"/>
                <w:lang w:eastAsia="zh-CN"/>
              </w:rPr>
              <w:t>四</w:t>
            </w:r>
            <w:r>
              <w:rPr>
                <w:rFonts w:ascii="仿宋" w:hAnsi="仿宋" w:eastAsia="仿宋" w:cs="仿宋"/>
                <w:color w:val="auto"/>
                <w:spacing w:val="-20"/>
                <w:sz w:val="24"/>
                <w:szCs w:val="24"/>
                <w:highlight w:val="none"/>
              </w:rPr>
              <w:t>大队</w:t>
            </w:r>
          </w:p>
        </w:tc>
        <w:tc>
          <w:tcPr>
            <w:tcW w:w="5803" w:type="dxa"/>
            <w:tcBorders>
              <w:top w:val="single" w:color="000000" w:sz="2" w:space="0"/>
              <w:bottom w:val="single" w:color="000000" w:sz="2" w:space="0"/>
            </w:tcBorders>
            <w:vAlign w:val="top"/>
          </w:tcPr>
          <w:p>
            <w:pPr>
              <w:spacing w:before="202" w:line="218" w:lineRule="auto"/>
              <w:ind w:left="1231"/>
              <w:rPr>
                <w:rFonts w:ascii="仿宋" w:hAnsi="仿宋" w:eastAsia="仿宋" w:cs="仿宋"/>
                <w:color w:val="auto"/>
                <w:sz w:val="24"/>
                <w:szCs w:val="24"/>
                <w:highlight w:val="none"/>
              </w:rPr>
            </w:pPr>
            <w:r>
              <w:rPr>
                <w:rFonts w:ascii="仿宋" w:hAnsi="仿宋" w:eastAsia="仿宋" w:cs="仿宋"/>
                <w:color w:val="auto"/>
                <w:spacing w:val="-36"/>
                <w:sz w:val="24"/>
                <w:szCs w:val="24"/>
                <w:highlight w:val="none"/>
              </w:rPr>
              <w:t>老</w:t>
            </w:r>
            <w:r>
              <w:rPr>
                <w:rFonts w:ascii="仿宋" w:hAnsi="仿宋" w:eastAsia="仿宋" w:cs="仿宋"/>
                <w:color w:val="auto"/>
                <w:spacing w:val="-25"/>
                <w:sz w:val="24"/>
                <w:szCs w:val="24"/>
                <w:highlight w:val="none"/>
              </w:rPr>
              <w:t>城区状元红路经八路口向南300 米</w:t>
            </w:r>
          </w:p>
        </w:tc>
        <w:tc>
          <w:tcPr>
            <w:tcW w:w="1207" w:type="dxa"/>
            <w:vMerge w:val="continue"/>
            <w:vAlign w:val="top"/>
          </w:tcPr>
          <w:p>
            <w:pPr>
              <w:rPr>
                <w:rFonts w:ascii="Arial"/>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2421" w:type="dxa"/>
            <w:tcBorders>
              <w:top w:val="single" w:color="000000" w:sz="2" w:space="0"/>
              <w:bottom w:val="single" w:color="000000" w:sz="2" w:space="0"/>
            </w:tcBorders>
            <w:vAlign w:val="top"/>
          </w:tcPr>
          <w:p>
            <w:pPr>
              <w:spacing w:before="232" w:line="219" w:lineRule="auto"/>
              <w:ind w:left="800"/>
              <w:rPr>
                <w:rFonts w:ascii="仿宋" w:hAnsi="仿宋" w:eastAsia="仿宋" w:cs="仿宋"/>
                <w:color w:val="auto"/>
                <w:sz w:val="24"/>
                <w:szCs w:val="24"/>
                <w:highlight w:val="none"/>
              </w:rPr>
            </w:pPr>
            <w:r>
              <w:rPr>
                <w:rFonts w:hint="eastAsia" w:ascii="仿宋" w:hAnsi="仿宋" w:eastAsia="仿宋" w:cs="仿宋"/>
                <w:color w:val="auto"/>
                <w:spacing w:val="-23"/>
                <w:sz w:val="24"/>
                <w:szCs w:val="24"/>
                <w:highlight w:val="none"/>
                <w:lang w:eastAsia="zh-CN"/>
              </w:rPr>
              <w:t>五</w:t>
            </w:r>
            <w:r>
              <w:rPr>
                <w:rFonts w:ascii="仿宋" w:hAnsi="仿宋" w:eastAsia="仿宋" w:cs="仿宋"/>
                <w:color w:val="auto"/>
                <w:spacing w:val="-19"/>
                <w:sz w:val="24"/>
                <w:szCs w:val="24"/>
                <w:highlight w:val="none"/>
              </w:rPr>
              <w:t>大队</w:t>
            </w:r>
          </w:p>
        </w:tc>
        <w:tc>
          <w:tcPr>
            <w:tcW w:w="5803" w:type="dxa"/>
            <w:tcBorders>
              <w:top w:val="single" w:color="000000" w:sz="2" w:space="0"/>
              <w:bottom w:val="single" w:color="000000" w:sz="2" w:space="0"/>
            </w:tcBorders>
            <w:vAlign w:val="top"/>
          </w:tcPr>
          <w:p>
            <w:pPr>
              <w:spacing w:before="203" w:line="217" w:lineRule="auto"/>
              <w:ind w:left="707"/>
              <w:rPr>
                <w:rFonts w:ascii="仿宋" w:hAnsi="仿宋" w:eastAsia="仿宋" w:cs="仿宋"/>
                <w:color w:val="auto"/>
                <w:sz w:val="24"/>
                <w:szCs w:val="24"/>
                <w:highlight w:val="none"/>
              </w:rPr>
            </w:pPr>
            <w:r>
              <w:rPr>
                <w:rFonts w:ascii="仿宋" w:hAnsi="仿宋" w:eastAsia="仿宋" w:cs="仿宋"/>
                <w:color w:val="auto"/>
                <w:spacing w:val="-31"/>
                <w:sz w:val="24"/>
                <w:szCs w:val="24"/>
                <w:highlight w:val="none"/>
              </w:rPr>
              <w:t>瀍</w:t>
            </w:r>
            <w:r>
              <w:rPr>
                <w:rFonts w:ascii="仿宋" w:hAnsi="仿宋" w:eastAsia="仿宋" w:cs="仿宋"/>
                <w:color w:val="auto"/>
                <w:spacing w:val="-26"/>
                <w:sz w:val="24"/>
                <w:szCs w:val="24"/>
                <w:highlight w:val="none"/>
              </w:rPr>
              <w:t>河区九都路与启明南路交叉口向北300 米路东</w:t>
            </w:r>
          </w:p>
        </w:tc>
        <w:tc>
          <w:tcPr>
            <w:tcW w:w="1207" w:type="dxa"/>
            <w:vMerge w:val="continue"/>
            <w:vAlign w:val="top"/>
          </w:tcPr>
          <w:p>
            <w:pPr>
              <w:rPr>
                <w:rFonts w:ascii="Arial"/>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2421" w:type="dxa"/>
            <w:tcBorders>
              <w:top w:val="single" w:color="000000" w:sz="2" w:space="0"/>
              <w:bottom w:val="single" w:color="000000" w:sz="2" w:space="0"/>
            </w:tcBorders>
            <w:vAlign w:val="top"/>
          </w:tcPr>
          <w:p>
            <w:pPr>
              <w:spacing w:before="233" w:line="219" w:lineRule="auto"/>
              <w:ind w:left="799"/>
              <w:rPr>
                <w:rFonts w:ascii="仿宋" w:hAnsi="仿宋" w:eastAsia="仿宋" w:cs="仿宋"/>
                <w:color w:val="auto"/>
                <w:sz w:val="24"/>
                <w:szCs w:val="24"/>
                <w:highlight w:val="none"/>
              </w:rPr>
            </w:pPr>
            <w:r>
              <w:rPr>
                <w:rFonts w:hint="eastAsia" w:ascii="仿宋" w:hAnsi="仿宋" w:eastAsia="仿宋" w:cs="仿宋"/>
                <w:color w:val="auto"/>
                <w:spacing w:val="-21"/>
                <w:sz w:val="24"/>
                <w:szCs w:val="24"/>
                <w:highlight w:val="none"/>
                <w:lang w:eastAsia="zh-CN"/>
              </w:rPr>
              <w:t>三</w:t>
            </w:r>
            <w:r>
              <w:rPr>
                <w:rFonts w:ascii="仿宋" w:hAnsi="仿宋" w:eastAsia="仿宋" w:cs="仿宋"/>
                <w:color w:val="auto"/>
                <w:spacing w:val="-20"/>
                <w:sz w:val="24"/>
                <w:szCs w:val="24"/>
                <w:highlight w:val="none"/>
              </w:rPr>
              <w:t>大队</w:t>
            </w:r>
          </w:p>
        </w:tc>
        <w:tc>
          <w:tcPr>
            <w:tcW w:w="5803" w:type="dxa"/>
            <w:tcBorders>
              <w:top w:val="single" w:color="000000" w:sz="2" w:space="0"/>
              <w:bottom w:val="single" w:color="000000" w:sz="2" w:space="0"/>
            </w:tcBorders>
            <w:vAlign w:val="top"/>
          </w:tcPr>
          <w:p>
            <w:pPr>
              <w:spacing w:before="204" w:line="217" w:lineRule="auto"/>
              <w:ind w:left="1337"/>
              <w:rPr>
                <w:rFonts w:hint="eastAsia" w:ascii="仿宋" w:hAnsi="仿宋" w:eastAsia="仿宋" w:cs="仿宋"/>
                <w:color w:val="auto"/>
                <w:sz w:val="24"/>
                <w:szCs w:val="24"/>
                <w:highlight w:val="none"/>
                <w:lang w:eastAsia="zh-CN"/>
              </w:rPr>
            </w:pPr>
            <w:r>
              <w:rPr>
                <w:rFonts w:ascii="仿宋" w:hAnsi="仿宋" w:eastAsia="仿宋" w:cs="仿宋"/>
                <w:color w:val="auto"/>
                <w:spacing w:val="-27"/>
                <w:sz w:val="24"/>
                <w:szCs w:val="24"/>
                <w:highlight w:val="none"/>
              </w:rPr>
              <w:t>西工区玻璃厂南路与九都路交叉口</w:t>
            </w:r>
            <w:r>
              <w:rPr>
                <w:rFonts w:hint="eastAsia" w:ascii="仿宋" w:hAnsi="仿宋" w:eastAsia="仿宋" w:cs="仿宋"/>
                <w:color w:val="auto"/>
                <w:spacing w:val="-27"/>
                <w:sz w:val="24"/>
                <w:szCs w:val="24"/>
                <w:highlight w:val="none"/>
                <w:lang w:eastAsia="zh-CN"/>
              </w:rPr>
              <w:t>西北角</w:t>
            </w:r>
          </w:p>
        </w:tc>
        <w:tc>
          <w:tcPr>
            <w:tcW w:w="1207" w:type="dxa"/>
            <w:vMerge w:val="continue"/>
            <w:vAlign w:val="top"/>
          </w:tcPr>
          <w:p>
            <w:pPr>
              <w:rPr>
                <w:rFonts w:ascii="Arial"/>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2421" w:type="dxa"/>
            <w:tcBorders>
              <w:top w:val="single" w:color="000000" w:sz="2" w:space="0"/>
              <w:bottom w:val="single" w:color="000000" w:sz="2" w:space="0"/>
            </w:tcBorders>
            <w:vAlign w:val="top"/>
          </w:tcPr>
          <w:p>
            <w:pPr>
              <w:spacing w:before="233" w:line="219" w:lineRule="auto"/>
              <w:ind w:left="796"/>
              <w:rPr>
                <w:rFonts w:ascii="仿宋" w:hAnsi="仿宋" w:eastAsia="仿宋" w:cs="仿宋"/>
                <w:color w:val="auto"/>
                <w:sz w:val="24"/>
                <w:szCs w:val="24"/>
                <w:highlight w:val="none"/>
              </w:rPr>
            </w:pPr>
            <w:r>
              <w:rPr>
                <w:rFonts w:hint="eastAsia" w:ascii="仿宋" w:hAnsi="仿宋" w:eastAsia="仿宋" w:cs="仿宋"/>
                <w:color w:val="auto"/>
                <w:spacing w:val="-22"/>
                <w:sz w:val="24"/>
                <w:szCs w:val="24"/>
                <w:highlight w:val="none"/>
                <w:lang w:eastAsia="zh-CN"/>
              </w:rPr>
              <w:t>一</w:t>
            </w:r>
            <w:r>
              <w:rPr>
                <w:rFonts w:ascii="仿宋" w:hAnsi="仿宋" w:eastAsia="仿宋" w:cs="仿宋"/>
                <w:color w:val="auto"/>
                <w:spacing w:val="-19"/>
                <w:sz w:val="24"/>
                <w:szCs w:val="24"/>
                <w:highlight w:val="none"/>
              </w:rPr>
              <w:t>大队</w:t>
            </w:r>
          </w:p>
        </w:tc>
        <w:tc>
          <w:tcPr>
            <w:tcW w:w="5803" w:type="dxa"/>
            <w:tcBorders>
              <w:top w:val="single" w:color="000000" w:sz="2" w:space="0"/>
              <w:bottom w:val="single" w:color="000000" w:sz="2" w:space="0"/>
            </w:tcBorders>
            <w:vAlign w:val="top"/>
          </w:tcPr>
          <w:p>
            <w:pPr>
              <w:spacing w:before="204" w:line="218" w:lineRule="auto"/>
              <w:ind w:left="701"/>
              <w:rPr>
                <w:rFonts w:hint="default" w:ascii="仿宋" w:hAnsi="仿宋" w:eastAsia="仿宋" w:cs="仿宋"/>
                <w:color w:val="auto"/>
                <w:sz w:val="24"/>
                <w:szCs w:val="24"/>
                <w:highlight w:val="none"/>
                <w:lang w:val="en-US" w:eastAsia="zh-CN"/>
              </w:rPr>
            </w:pPr>
            <w:r>
              <w:rPr>
                <w:rFonts w:hint="eastAsia" w:ascii="仿宋" w:hAnsi="仿宋" w:eastAsia="仿宋" w:cs="仿宋"/>
                <w:color w:val="auto"/>
                <w:spacing w:val="-34"/>
                <w:sz w:val="24"/>
                <w:szCs w:val="24"/>
                <w:highlight w:val="none"/>
                <w:lang w:eastAsia="zh-CN"/>
              </w:rPr>
              <w:t>涧西区芳华路</w:t>
            </w:r>
            <w:r>
              <w:rPr>
                <w:rFonts w:hint="eastAsia" w:ascii="仿宋" w:hAnsi="仿宋" w:eastAsia="仿宋" w:cs="仿宋"/>
                <w:color w:val="auto"/>
                <w:spacing w:val="-34"/>
                <w:sz w:val="24"/>
                <w:szCs w:val="24"/>
                <w:highlight w:val="none"/>
                <w:lang w:val="en-US" w:eastAsia="zh-CN"/>
              </w:rPr>
              <w:t>230号（芳华路农贸市场隔壁）</w:t>
            </w:r>
          </w:p>
        </w:tc>
        <w:tc>
          <w:tcPr>
            <w:tcW w:w="1207" w:type="dxa"/>
            <w:vMerge w:val="continue"/>
            <w:vAlign w:val="top"/>
          </w:tcPr>
          <w:p>
            <w:pPr>
              <w:rPr>
                <w:rFonts w:ascii="Arial"/>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2421" w:type="dxa"/>
            <w:tcBorders>
              <w:top w:val="single" w:color="000000" w:sz="2" w:space="0"/>
              <w:bottom w:val="single" w:color="000000" w:sz="2" w:space="0"/>
            </w:tcBorders>
            <w:vAlign w:val="top"/>
          </w:tcPr>
          <w:p>
            <w:pPr>
              <w:spacing w:before="235" w:line="218" w:lineRule="auto"/>
              <w:ind w:left="804"/>
              <w:rPr>
                <w:rFonts w:ascii="仿宋" w:hAnsi="仿宋" w:eastAsia="仿宋" w:cs="仿宋"/>
                <w:color w:val="auto"/>
                <w:sz w:val="24"/>
                <w:szCs w:val="24"/>
                <w:highlight w:val="none"/>
              </w:rPr>
            </w:pPr>
            <w:r>
              <w:rPr>
                <w:rFonts w:hint="eastAsia" w:ascii="仿宋" w:hAnsi="仿宋" w:eastAsia="仿宋" w:cs="仿宋"/>
                <w:color w:val="auto"/>
                <w:spacing w:val="-22"/>
                <w:sz w:val="24"/>
                <w:szCs w:val="24"/>
                <w:highlight w:val="none"/>
                <w:lang w:eastAsia="zh-CN"/>
              </w:rPr>
              <w:t>二</w:t>
            </w:r>
            <w:r>
              <w:rPr>
                <w:rFonts w:ascii="仿宋" w:hAnsi="仿宋" w:eastAsia="仿宋" w:cs="仿宋"/>
                <w:color w:val="auto"/>
                <w:spacing w:val="-21"/>
                <w:sz w:val="24"/>
                <w:szCs w:val="24"/>
                <w:highlight w:val="none"/>
              </w:rPr>
              <w:t>大队</w:t>
            </w:r>
          </w:p>
        </w:tc>
        <w:tc>
          <w:tcPr>
            <w:tcW w:w="5803" w:type="dxa"/>
            <w:tcBorders>
              <w:top w:val="single" w:color="000000" w:sz="2" w:space="0"/>
              <w:bottom w:val="single" w:color="000000" w:sz="2" w:space="0"/>
            </w:tcBorders>
            <w:vAlign w:val="top"/>
          </w:tcPr>
          <w:p>
            <w:pPr>
              <w:spacing w:before="205" w:line="217" w:lineRule="auto"/>
              <w:ind w:left="1963"/>
              <w:rPr>
                <w:rFonts w:ascii="仿宋" w:hAnsi="仿宋" w:eastAsia="仿宋" w:cs="仿宋"/>
                <w:color w:val="auto"/>
                <w:sz w:val="24"/>
                <w:szCs w:val="24"/>
                <w:highlight w:val="none"/>
              </w:rPr>
            </w:pPr>
            <w:r>
              <w:rPr>
                <w:rFonts w:ascii="仿宋" w:hAnsi="仿宋" w:eastAsia="仿宋" w:cs="仿宋"/>
                <w:color w:val="auto"/>
                <w:spacing w:val="-32"/>
                <w:sz w:val="24"/>
                <w:szCs w:val="24"/>
                <w:highlight w:val="none"/>
              </w:rPr>
              <w:t>涧</w:t>
            </w:r>
            <w:r>
              <w:rPr>
                <w:rFonts w:ascii="仿宋" w:hAnsi="仿宋" w:eastAsia="仿宋" w:cs="仿宋"/>
                <w:color w:val="auto"/>
                <w:spacing w:val="-24"/>
                <w:sz w:val="24"/>
                <w:szCs w:val="24"/>
                <w:highlight w:val="none"/>
              </w:rPr>
              <w:t>西区新华东路中段</w:t>
            </w:r>
          </w:p>
        </w:tc>
        <w:tc>
          <w:tcPr>
            <w:tcW w:w="1207" w:type="dxa"/>
            <w:vMerge w:val="continue"/>
            <w:vAlign w:val="top"/>
          </w:tcPr>
          <w:p>
            <w:pPr>
              <w:rPr>
                <w:rFonts w:ascii="Arial"/>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2421" w:type="dxa"/>
            <w:tcBorders>
              <w:top w:val="single" w:color="000000" w:sz="2" w:space="0"/>
              <w:bottom w:val="single" w:color="000000" w:sz="2" w:space="0"/>
            </w:tcBorders>
            <w:vAlign w:val="top"/>
          </w:tcPr>
          <w:p>
            <w:pPr>
              <w:spacing w:before="235" w:line="215" w:lineRule="auto"/>
              <w:ind w:left="697"/>
              <w:rPr>
                <w:rFonts w:ascii="仿宋" w:hAnsi="仿宋" w:eastAsia="仿宋" w:cs="仿宋"/>
                <w:sz w:val="24"/>
                <w:szCs w:val="24"/>
                <w:highlight w:val="none"/>
              </w:rPr>
            </w:pPr>
            <w:r>
              <w:rPr>
                <w:rFonts w:ascii="仿宋" w:hAnsi="仿宋" w:eastAsia="仿宋" w:cs="仿宋"/>
                <w:spacing w:val="-24"/>
                <w:sz w:val="24"/>
                <w:szCs w:val="24"/>
                <w:highlight w:val="none"/>
              </w:rPr>
              <w:t>车</w:t>
            </w:r>
            <w:r>
              <w:rPr>
                <w:rFonts w:ascii="仿宋" w:hAnsi="仿宋" w:eastAsia="仿宋" w:cs="仿宋"/>
                <w:spacing w:val="-22"/>
                <w:sz w:val="24"/>
                <w:szCs w:val="24"/>
                <w:highlight w:val="none"/>
              </w:rPr>
              <w:t>管一分所</w:t>
            </w:r>
          </w:p>
        </w:tc>
        <w:tc>
          <w:tcPr>
            <w:tcW w:w="5803" w:type="dxa"/>
            <w:tcBorders>
              <w:top w:val="single" w:color="000000" w:sz="2" w:space="0"/>
              <w:bottom w:val="single" w:color="000000" w:sz="2" w:space="0"/>
            </w:tcBorders>
            <w:vAlign w:val="top"/>
          </w:tcPr>
          <w:p>
            <w:pPr>
              <w:spacing w:before="205" w:line="220" w:lineRule="auto"/>
              <w:ind w:left="1922"/>
              <w:rPr>
                <w:rFonts w:ascii="仿宋" w:hAnsi="仿宋" w:eastAsia="仿宋" w:cs="仿宋"/>
                <w:sz w:val="24"/>
                <w:szCs w:val="24"/>
                <w:highlight w:val="none"/>
              </w:rPr>
            </w:pPr>
            <w:r>
              <w:rPr>
                <w:rFonts w:ascii="仿宋" w:hAnsi="仿宋" w:eastAsia="仿宋" w:cs="仿宋"/>
                <w:spacing w:val="-25"/>
                <w:sz w:val="24"/>
                <w:szCs w:val="24"/>
                <w:highlight w:val="none"/>
              </w:rPr>
              <w:t>老</w:t>
            </w:r>
            <w:r>
              <w:rPr>
                <w:rFonts w:ascii="仿宋" w:hAnsi="仿宋" w:eastAsia="仿宋" w:cs="仿宋"/>
                <w:spacing w:val="-24"/>
                <w:sz w:val="24"/>
                <w:szCs w:val="24"/>
                <w:highlight w:val="none"/>
              </w:rPr>
              <w:t>城区王城大道88 号</w:t>
            </w:r>
          </w:p>
        </w:tc>
        <w:tc>
          <w:tcPr>
            <w:tcW w:w="1207" w:type="dxa"/>
            <w:vMerge w:val="continue"/>
            <w:vAlign w:val="top"/>
          </w:tcPr>
          <w:p>
            <w:pPr>
              <w:rPr>
                <w:rFonts w:ascii="Arial"/>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2421" w:type="dxa"/>
            <w:tcBorders>
              <w:top w:val="single" w:color="000000" w:sz="2" w:space="0"/>
              <w:bottom w:val="single" w:color="000000" w:sz="2" w:space="0"/>
            </w:tcBorders>
            <w:vAlign w:val="top"/>
          </w:tcPr>
          <w:p>
            <w:pPr>
              <w:spacing w:before="235" w:line="219" w:lineRule="auto"/>
              <w:ind w:left="804"/>
              <w:rPr>
                <w:rFonts w:ascii="仿宋" w:hAnsi="仿宋" w:eastAsia="仿宋" w:cs="仿宋"/>
                <w:sz w:val="24"/>
                <w:szCs w:val="24"/>
                <w:highlight w:val="none"/>
              </w:rPr>
            </w:pPr>
            <w:r>
              <w:rPr>
                <w:rFonts w:ascii="仿宋" w:hAnsi="仿宋" w:eastAsia="仿宋" w:cs="仿宋"/>
                <w:spacing w:val="-22"/>
                <w:sz w:val="24"/>
                <w:szCs w:val="24"/>
                <w:highlight w:val="none"/>
              </w:rPr>
              <w:t>高</w:t>
            </w:r>
            <w:r>
              <w:rPr>
                <w:rFonts w:ascii="仿宋" w:hAnsi="仿宋" w:eastAsia="仿宋" w:cs="仿宋"/>
                <w:spacing w:val="-21"/>
                <w:sz w:val="24"/>
                <w:szCs w:val="24"/>
                <w:highlight w:val="none"/>
              </w:rPr>
              <w:t>速支队</w:t>
            </w:r>
          </w:p>
        </w:tc>
        <w:tc>
          <w:tcPr>
            <w:tcW w:w="5803" w:type="dxa"/>
            <w:tcBorders>
              <w:top w:val="single" w:color="000000" w:sz="2" w:space="0"/>
              <w:bottom w:val="single" w:color="000000" w:sz="2" w:space="0"/>
            </w:tcBorders>
            <w:vAlign w:val="top"/>
          </w:tcPr>
          <w:p>
            <w:pPr>
              <w:spacing w:before="205" w:line="218" w:lineRule="auto"/>
              <w:ind w:left="1547"/>
              <w:rPr>
                <w:rFonts w:ascii="仿宋" w:hAnsi="仿宋" w:eastAsia="仿宋" w:cs="仿宋"/>
                <w:sz w:val="24"/>
                <w:szCs w:val="24"/>
                <w:highlight w:val="none"/>
              </w:rPr>
            </w:pPr>
            <w:r>
              <w:rPr>
                <w:rFonts w:ascii="仿宋" w:hAnsi="仿宋" w:eastAsia="仿宋" w:cs="仿宋"/>
                <w:spacing w:val="-34"/>
                <w:sz w:val="24"/>
                <w:szCs w:val="24"/>
                <w:highlight w:val="none"/>
              </w:rPr>
              <w:t>王</w:t>
            </w:r>
            <w:r>
              <w:rPr>
                <w:rFonts w:ascii="仿宋" w:hAnsi="仿宋" w:eastAsia="仿宋" w:cs="仿宋"/>
                <w:spacing w:val="-26"/>
                <w:sz w:val="24"/>
                <w:szCs w:val="24"/>
                <w:highlight w:val="none"/>
              </w:rPr>
              <w:t>城大道连霍高速洛阳西出口</w:t>
            </w:r>
          </w:p>
        </w:tc>
        <w:tc>
          <w:tcPr>
            <w:tcW w:w="1207" w:type="dxa"/>
            <w:vMerge w:val="continue"/>
            <w:vAlign w:val="top"/>
          </w:tcPr>
          <w:p>
            <w:pPr>
              <w:rPr>
                <w:rFonts w:ascii="Arial"/>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2421" w:type="dxa"/>
            <w:tcBorders>
              <w:top w:val="single" w:color="000000" w:sz="2" w:space="0"/>
              <w:bottom w:val="single" w:color="000000" w:sz="2" w:space="0"/>
            </w:tcBorders>
            <w:vAlign w:val="top"/>
          </w:tcPr>
          <w:p>
            <w:pPr>
              <w:spacing w:before="235" w:line="218" w:lineRule="auto"/>
              <w:ind w:left="587"/>
              <w:rPr>
                <w:rFonts w:ascii="仿宋" w:hAnsi="仿宋" w:eastAsia="仿宋" w:cs="仿宋"/>
                <w:sz w:val="24"/>
                <w:szCs w:val="24"/>
                <w:highlight w:val="none"/>
              </w:rPr>
            </w:pPr>
            <w:r>
              <w:rPr>
                <w:rFonts w:ascii="仿宋" w:hAnsi="仿宋" w:eastAsia="仿宋" w:cs="仿宋"/>
                <w:spacing w:val="-23"/>
                <w:sz w:val="24"/>
                <w:szCs w:val="24"/>
                <w:highlight w:val="none"/>
              </w:rPr>
              <w:t>案件侦办大队</w:t>
            </w:r>
          </w:p>
        </w:tc>
        <w:tc>
          <w:tcPr>
            <w:tcW w:w="5803" w:type="dxa"/>
            <w:tcBorders>
              <w:top w:val="single" w:color="000000" w:sz="2" w:space="0"/>
              <w:bottom w:val="single" w:color="000000" w:sz="2" w:space="0"/>
            </w:tcBorders>
            <w:vAlign w:val="top"/>
          </w:tcPr>
          <w:p>
            <w:pPr>
              <w:spacing w:before="206" w:line="217" w:lineRule="auto"/>
              <w:ind w:left="1712"/>
              <w:rPr>
                <w:rFonts w:ascii="仿宋" w:hAnsi="仿宋" w:eastAsia="仿宋" w:cs="仿宋"/>
                <w:sz w:val="24"/>
                <w:szCs w:val="24"/>
                <w:highlight w:val="none"/>
              </w:rPr>
            </w:pPr>
            <w:r>
              <w:rPr>
                <w:rFonts w:ascii="仿宋" w:hAnsi="仿宋" w:eastAsia="仿宋" w:cs="仿宋"/>
                <w:spacing w:val="-30"/>
                <w:sz w:val="24"/>
                <w:szCs w:val="24"/>
                <w:highlight w:val="none"/>
              </w:rPr>
              <w:t>西</w:t>
            </w:r>
            <w:r>
              <w:rPr>
                <w:rFonts w:ascii="仿宋" w:hAnsi="仿宋" w:eastAsia="仿宋" w:cs="仿宋"/>
                <w:spacing w:val="-24"/>
                <w:sz w:val="24"/>
                <w:szCs w:val="24"/>
                <w:highlight w:val="none"/>
              </w:rPr>
              <w:t>工区九都路69 号临渠巷</w:t>
            </w:r>
          </w:p>
        </w:tc>
        <w:tc>
          <w:tcPr>
            <w:tcW w:w="1207" w:type="dxa"/>
            <w:vMerge w:val="continue"/>
            <w:vAlign w:val="top"/>
          </w:tcPr>
          <w:p>
            <w:pPr>
              <w:rPr>
                <w:rFonts w:ascii="Arial"/>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2421" w:type="dxa"/>
            <w:tcBorders>
              <w:top w:val="single" w:color="000000" w:sz="2" w:space="0"/>
              <w:bottom w:val="single" w:color="000000" w:sz="2" w:space="0"/>
            </w:tcBorders>
            <w:vAlign w:val="top"/>
          </w:tcPr>
          <w:p>
            <w:pPr>
              <w:spacing w:before="235" w:line="219" w:lineRule="auto"/>
              <w:ind w:left="586"/>
              <w:rPr>
                <w:rFonts w:ascii="仿宋" w:hAnsi="仿宋" w:eastAsia="仿宋" w:cs="仿宋"/>
                <w:sz w:val="24"/>
                <w:szCs w:val="24"/>
                <w:highlight w:val="none"/>
              </w:rPr>
            </w:pPr>
            <w:r>
              <w:rPr>
                <w:rFonts w:ascii="仿宋" w:hAnsi="仿宋" w:eastAsia="仿宋" w:cs="仿宋"/>
                <w:spacing w:val="-25"/>
                <w:sz w:val="24"/>
                <w:szCs w:val="24"/>
                <w:highlight w:val="none"/>
              </w:rPr>
              <w:t>事</w:t>
            </w:r>
            <w:r>
              <w:rPr>
                <w:rFonts w:ascii="仿宋" w:hAnsi="仿宋" w:eastAsia="仿宋" w:cs="仿宋"/>
                <w:spacing w:val="-22"/>
                <w:sz w:val="24"/>
                <w:szCs w:val="24"/>
                <w:highlight w:val="none"/>
              </w:rPr>
              <w:t>故处理大队</w:t>
            </w:r>
          </w:p>
        </w:tc>
        <w:tc>
          <w:tcPr>
            <w:tcW w:w="5803" w:type="dxa"/>
            <w:tcBorders>
              <w:top w:val="single" w:color="000000" w:sz="2" w:space="0"/>
              <w:bottom w:val="single" w:color="000000" w:sz="2" w:space="0"/>
            </w:tcBorders>
            <w:vAlign w:val="top"/>
          </w:tcPr>
          <w:p>
            <w:pPr>
              <w:spacing w:before="205" w:line="220" w:lineRule="auto"/>
              <w:ind w:left="1922"/>
              <w:rPr>
                <w:rFonts w:ascii="仿宋" w:hAnsi="仿宋" w:eastAsia="仿宋" w:cs="仿宋"/>
                <w:sz w:val="24"/>
                <w:szCs w:val="24"/>
                <w:highlight w:val="none"/>
              </w:rPr>
            </w:pPr>
            <w:r>
              <w:rPr>
                <w:rFonts w:ascii="仿宋" w:hAnsi="仿宋" w:eastAsia="仿宋" w:cs="仿宋"/>
                <w:spacing w:val="-25"/>
                <w:sz w:val="24"/>
                <w:szCs w:val="24"/>
                <w:highlight w:val="none"/>
              </w:rPr>
              <w:t>老</w:t>
            </w:r>
            <w:r>
              <w:rPr>
                <w:rFonts w:ascii="仿宋" w:hAnsi="仿宋" w:eastAsia="仿宋" w:cs="仿宋"/>
                <w:spacing w:val="-24"/>
                <w:sz w:val="24"/>
                <w:szCs w:val="24"/>
                <w:highlight w:val="none"/>
              </w:rPr>
              <w:t>城区王城大道45 号</w:t>
            </w:r>
          </w:p>
        </w:tc>
        <w:tc>
          <w:tcPr>
            <w:tcW w:w="1207" w:type="dxa"/>
            <w:vMerge w:val="continue"/>
            <w:vAlign w:val="top"/>
          </w:tcPr>
          <w:p>
            <w:pPr>
              <w:rPr>
                <w:rFonts w:ascii="Arial"/>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2421" w:type="dxa"/>
            <w:tcBorders>
              <w:top w:val="single" w:color="000000" w:sz="2" w:space="0"/>
              <w:bottom w:val="single" w:color="000000" w:sz="2" w:space="0"/>
            </w:tcBorders>
            <w:vAlign w:val="top"/>
          </w:tcPr>
          <w:p>
            <w:pPr>
              <w:spacing w:before="236" w:line="218" w:lineRule="auto"/>
              <w:ind w:left="490"/>
              <w:rPr>
                <w:rFonts w:ascii="仿宋" w:hAnsi="仿宋" w:eastAsia="仿宋" w:cs="仿宋"/>
                <w:sz w:val="24"/>
                <w:szCs w:val="24"/>
                <w:highlight w:val="none"/>
              </w:rPr>
            </w:pPr>
            <w:r>
              <w:rPr>
                <w:rFonts w:ascii="仿宋" w:hAnsi="仿宋" w:eastAsia="仿宋" w:cs="仿宋"/>
                <w:spacing w:val="-25"/>
                <w:sz w:val="24"/>
                <w:szCs w:val="24"/>
                <w:highlight w:val="none"/>
              </w:rPr>
              <w:t>驾管所孟津考</w:t>
            </w:r>
            <w:r>
              <w:rPr>
                <w:rFonts w:ascii="仿宋" w:hAnsi="仿宋" w:eastAsia="仿宋" w:cs="仿宋"/>
                <w:spacing w:val="-24"/>
                <w:sz w:val="24"/>
                <w:szCs w:val="24"/>
                <w:highlight w:val="none"/>
              </w:rPr>
              <w:t>场</w:t>
            </w:r>
          </w:p>
        </w:tc>
        <w:tc>
          <w:tcPr>
            <w:tcW w:w="5803" w:type="dxa"/>
            <w:tcBorders>
              <w:top w:val="single" w:color="000000" w:sz="2" w:space="0"/>
              <w:bottom w:val="single" w:color="000000" w:sz="2" w:space="0"/>
            </w:tcBorders>
            <w:vAlign w:val="top"/>
          </w:tcPr>
          <w:p>
            <w:pPr>
              <w:spacing w:before="206" w:line="218" w:lineRule="auto"/>
              <w:ind w:left="1337"/>
              <w:rPr>
                <w:rFonts w:ascii="仿宋" w:hAnsi="仿宋" w:eastAsia="仿宋" w:cs="仿宋"/>
                <w:sz w:val="24"/>
                <w:szCs w:val="24"/>
                <w:highlight w:val="none"/>
              </w:rPr>
            </w:pPr>
            <w:r>
              <w:rPr>
                <w:rFonts w:ascii="仿宋" w:hAnsi="仿宋" w:eastAsia="仿宋" w:cs="仿宋"/>
                <w:spacing w:val="-27"/>
                <w:sz w:val="24"/>
                <w:szCs w:val="24"/>
                <w:highlight w:val="none"/>
              </w:rPr>
              <w:t>孟津区洛吉快速路与文津路交叉口</w:t>
            </w:r>
          </w:p>
        </w:tc>
        <w:tc>
          <w:tcPr>
            <w:tcW w:w="1207" w:type="dxa"/>
            <w:vMerge w:val="continue"/>
            <w:vAlign w:val="top"/>
          </w:tcPr>
          <w:p>
            <w:pPr>
              <w:rPr>
                <w:rFonts w:ascii="Arial"/>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trPr>
        <w:tc>
          <w:tcPr>
            <w:tcW w:w="2421" w:type="dxa"/>
            <w:tcBorders>
              <w:top w:val="single" w:color="000000" w:sz="2" w:space="0"/>
              <w:bottom w:val="single" w:color="000000" w:sz="2" w:space="0"/>
            </w:tcBorders>
            <w:vAlign w:val="top"/>
          </w:tcPr>
          <w:p>
            <w:pPr>
              <w:spacing w:before="237" w:line="218" w:lineRule="auto"/>
              <w:ind w:left="385"/>
              <w:rPr>
                <w:rFonts w:ascii="仿宋" w:hAnsi="仿宋" w:eastAsia="仿宋" w:cs="仿宋"/>
                <w:sz w:val="24"/>
                <w:szCs w:val="24"/>
                <w:highlight w:val="none"/>
              </w:rPr>
            </w:pPr>
            <w:r>
              <w:rPr>
                <w:rFonts w:ascii="仿宋" w:hAnsi="仿宋" w:eastAsia="仿宋" w:cs="仿宋"/>
                <w:spacing w:val="-29"/>
                <w:sz w:val="24"/>
                <w:szCs w:val="24"/>
                <w:highlight w:val="none"/>
              </w:rPr>
              <w:t>驾</w:t>
            </w:r>
            <w:r>
              <w:rPr>
                <w:rFonts w:ascii="仿宋" w:hAnsi="仿宋" w:eastAsia="仿宋" w:cs="仿宋"/>
                <w:spacing w:val="-25"/>
                <w:sz w:val="24"/>
                <w:szCs w:val="24"/>
                <w:highlight w:val="none"/>
              </w:rPr>
              <w:t>管所老城办公区</w:t>
            </w:r>
          </w:p>
        </w:tc>
        <w:tc>
          <w:tcPr>
            <w:tcW w:w="5803" w:type="dxa"/>
            <w:tcBorders>
              <w:top w:val="single" w:color="000000" w:sz="2" w:space="0"/>
              <w:bottom w:val="single" w:color="000000" w:sz="2" w:space="0"/>
            </w:tcBorders>
            <w:vAlign w:val="top"/>
          </w:tcPr>
          <w:p>
            <w:pPr>
              <w:spacing w:before="207" w:line="218" w:lineRule="auto"/>
              <w:ind w:left="1922"/>
              <w:rPr>
                <w:rFonts w:ascii="仿宋" w:hAnsi="仿宋" w:eastAsia="仿宋" w:cs="仿宋"/>
                <w:sz w:val="24"/>
                <w:szCs w:val="24"/>
                <w:highlight w:val="none"/>
              </w:rPr>
            </w:pPr>
            <w:r>
              <w:rPr>
                <w:rFonts w:ascii="仿宋" w:hAnsi="仿宋" w:eastAsia="仿宋" w:cs="仿宋"/>
                <w:spacing w:val="-25"/>
                <w:sz w:val="24"/>
                <w:szCs w:val="24"/>
                <w:highlight w:val="none"/>
              </w:rPr>
              <w:t>老</w:t>
            </w:r>
            <w:r>
              <w:rPr>
                <w:rFonts w:ascii="仿宋" w:hAnsi="仿宋" w:eastAsia="仿宋" w:cs="仿宋"/>
                <w:spacing w:val="-24"/>
                <w:sz w:val="24"/>
                <w:szCs w:val="24"/>
                <w:highlight w:val="none"/>
              </w:rPr>
              <w:t>城区图书馆街25 号</w:t>
            </w:r>
          </w:p>
        </w:tc>
        <w:tc>
          <w:tcPr>
            <w:tcW w:w="1207" w:type="dxa"/>
            <w:vMerge w:val="continue"/>
            <w:tcBorders>
              <w:bottom w:val="single" w:color="000000" w:sz="2" w:space="0"/>
            </w:tcBorders>
            <w:vAlign w:val="top"/>
          </w:tcPr>
          <w:p>
            <w:pPr>
              <w:rPr>
                <w:rFonts w:ascii="Arial"/>
                <w:sz w:val="21"/>
                <w:highlight w:val="none"/>
              </w:rPr>
            </w:pPr>
          </w:p>
        </w:tc>
      </w:tr>
    </w:tbl>
    <w:p>
      <w:pPr>
        <w:spacing w:before="124" w:line="288" w:lineRule="auto"/>
        <w:ind w:left="469" w:right="5779" w:hanging="417"/>
        <w:rPr>
          <w:rFonts w:ascii="仿宋" w:hAnsi="仿宋" w:eastAsia="仿宋" w:cs="仿宋"/>
          <w:sz w:val="24"/>
          <w:szCs w:val="24"/>
          <w:highlight w:val="none"/>
        </w:rPr>
      </w:pPr>
      <w:r>
        <w:rPr>
          <w:rFonts w:ascii="仿宋" w:hAnsi="仿宋" w:eastAsia="仿宋" w:cs="仿宋"/>
          <w:spacing w:val="-26"/>
          <w:sz w:val="24"/>
          <w:szCs w:val="24"/>
          <w:highlight w:val="none"/>
          <w14:textOutline w14:w="4354" w14:cap="flat" w14:cmpd="sng">
            <w14:solidFill>
              <w14:srgbClr w14:val="000000"/>
            </w14:solidFill>
            <w14:prstDash w14:val="solid"/>
            <w14:miter w14:val="0"/>
          </w14:textOutline>
        </w:rPr>
        <w:t>三</w:t>
      </w:r>
      <w:r>
        <w:rPr>
          <w:rFonts w:ascii="仿宋" w:hAnsi="仿宋" w:eastAsia="仿宋" w:cs="仿宋"/>
          <w:spacing w:val="-20"/>
          <w:sz w:val="24"/>
          <w:szCs w:val="24"/>
          <w:highlight w:val="none"/>
          <w14:textOutline w14:w="4354" w14:cap="flat" w14:cmpd="sng">
            <w14:solidFill>
              <w14:srgbClr w14:val="000000"/>
            </w14:solidFill>
            <w14:prstDash w14:val="solid"/>
            <w14:miter w14:val="0"/>
          </w14:textOutline>
        </w:rPr>
        <w:t>、物品供货要求(一、二、三标段)</w:t>
      </w:r>
      <w:r>
        <w:rPr>
          <w:rFonts w:ascii="仿宋" w:hAnsi="仿宋" w:eastAsia="仿宋" w:cs="仿宋"/>
          <w:sz w:val="24"/>
          <w:szCs w:val="24"/>
          <w:highlight w:val="none"/>
        </w:rPr>
        <w:t xml:space="preserve"> </w:t>
      </w:r>
      <w:r>
        <w:rPr>
          <w:rFonts w:ascii="仿宋" w:hAnsi="仿宋" w:eastAsia="仿宋" w:cs="仿宋"/>
          <w:spacing w:val="-15"/>
          <w:sz w:val="24"/>
          <w:szCs w:val="24"/>
          <w:highlight w:val="none"/>
          <w14:textOutline w14:w="4354" w14:cap="flat" w14:cmpd="sng">
            <w14:solidFill>
              <w14:srgbClr w14:val="000000"/>
            </w14:solidFill>
            <w14:prstDash w14:val="solid"/>
            <w14:miter w14:val="0"/>
          </w14:textOutline>
        </w:rPr>
        <w:t>一</w:t>
      </w:r>
      <w:r>
        <w:rPr>
          <w:rFonts w:ascii="仿宋" w:hAnsi="仿宋" w:eastAsia="仿宋" w:cs="仿宋"/>
          <w:spacing w:val="-13"/>
          <w:sz w:val="24"/>
          <w:szCs w:val="24"/>
          <w:highlight w:val="none"/>
          <w14:textOutline w14:w="4354" w14:cap="flat" w14:cmpd="sng">
            <w14:solidFill>
              <w14:srgbClr w14:val="000000"/>
            </w14:solidFill>
            <w14:prstDash w14:val="solid"/>
            <w14:miter w14:val="0"/>
          </w14:textOutline>
        </w:rPr>
        <w:t>)</w:t>
      </w:r>
      <w:r>
        <w:rPr>
          <w:rFonts w:ascii="仿宋" w:hAnsi="仿宋" w:eastAsia="仿宋" w:cs="仿宋"/>
          <w:spacing w:val="-13"/>
          <w:sz w:val="24"/>
          <w:szCs w:val="24"/>
          <w:highlight w:val="none"/>
        </w:rPr>
        <w:t xml:space="preserve"> </w:t>
      </w:r>
      <w:r>
        <w:rPr>
          <w:rFonts w:ascii="仿宋" w:hAnsi="仿宋" w:eastAsia="仿宋" w:cs="仿宋"/>
          <w:spacing w:val="-13"/>
          <w:sz w:val="24"/>
          <w:szCs w:val="24"/>
          <w:highlight w:val="none"/>
          <w14:textOutline w14:w="4354" w14:cap="flat" w14:cmpd="sng">
            <w14:solidFill>
              <w14:srgbClr w14:val="000000"/>
            </w14:solidFill>
            <w14:prstDash w14:val="solid"/>
            <w14:miter w14:val="0"/>
          </w14:textOutline>
        </w:rPr>
        <w:t>果蔬类：</w:t>
      </w:r>
    </w:p>
    <w:p>
      <w:pPr>
        <w:keepNext w:val="0"/>
        <w:keepLines w:val="0"/>
        <w:pageBreakBefore w:val="0"/>
        <w:widowControl/>
        <w:kinsoku w:val="0"/>
        <w:wordWrap/>
        <w:overflowPunct/>
        <w:topLinePunct w:val="0"/>
        <w:autoSpaceDE w:val="0"/>
        <w:autoSpaceDN w:val="0"/>
        <w:bidi w:val="0"/>
        <w:adjustRightInd w:val="0"/>
        <w:snapToGrid w:val="0"/>
        <w:spacing w:before="1" w:line="358" w:lineRule="auto"/>
        <w:ind w:left="0" w:firstLine="480" w:firstLineChars="200"/>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1.所提供的物品必须符合国家有关标准，保证无异味、无霉烂变质。</w:t>
      </w:r>
    </w:p>
    <w:p>
      <w:pPr>
        <w:keepNext w:val="0"/>
        <w:keepLines w:val="0"/>
        <w:pageBreakBefore w:val="0"/>
        <w:widowControl/>
        <w:kinsoku w:val="0"/>
        <w:wordWrap/>
        <w:overflowPunct/>
        <w:topLinePunct w:val="0"/>
        <w:autoSpaceDE w:val="0"/>
        <w:autoSpaceDN w:val="0"/>
        <w:bidi w:val="0"/>
        <w:adjustRightInd w:val="0"/>
        <w:snapToGrid w:val="0"/>
        <w:spacing w:before="1" w:line="358" w:lineRule="auto"/>
        <w:ind w:left="0" w:firstLine="480" w:firstLineChars="200"/>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瓜、果、蔬菜必须是优质货品，保证所供应的蔬菜符合卫生标准，卫生指标应符合我国无公害蔬菜的卫生指标规定，同时承担因所供蔬菜问题引起的一切事故后果。各种蔬菜都应具有本品种固有的气味、形态、颜色、光泽及蔬菜的成熟度和鲜嫩程度，没有腐烂变质及其他异常味道，不能提供萎蔫、枯塌、损伤、病变、虫害等异常蔬菜。</w:t>
      </w:r>
    </w:p>
    <w:p>
      <w:pPr>
        <w:keepNext w:val="0"/>
        <w:keepLines w:val="0"/>
        <w:pageBreakBefore w:val="0"/>
        <w:widowControl/>
        <w:kinsoku w:val="0"/>
        <w:wordWrap/>
        <w:overflowPunct/>
        <w:topLinePunct w:val="0"/>
        <w:autoSpaceDE w:val="0"/>
        <w:autoSpaceDN w:val="0"/>
        <w:bidi w:val="0"/>
        <w:adjustRightInd w:val="0"/>
        <w:snapToGrid w:val="0"/>
        <w:spacing w:before="1" w:line="358" w:lineRule="auto"/>
        <w:ind w:left="0" w:firstLine="480" w:firstLineChars="200"/>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叶菜类应肉质鲜嫩、形态好、色泽正常、茎基部削平，无黄叶、病叶、泥土、明显机械伤和病虫害，无烧心焦边、腐烂等现象，无抽苔，无畸形、异味，结球叶菜应结球适度，花椰菜类应新鲜洁白，不带叶麸、无畸形花。</w:t>
      </w:r>
    </w:p>
    <w:p>
      <w:pPr>
        <w:keepNext w:val="0"/>
        <w:keepLines w:val="0"/>
        <w:pageBreakBefore w:val="0"/>
        <w:widowControl/>
        <w:kinsoku w:val="0"/>
        <w:wordWrap/>
        <w:overflowPunct/>
        <w:topLinePunct w:val="0"/>
        <w:autoSpaceDE w:val="0"/>
        <w:autoSpaceDN w:val="0"/>
        <w:bidi w:val="0"/>
        <w:adjustRightInd w:val="0"/>
        <w:snapToGrid w:val="0"/>
        <w:spacing w:before="1" w:line="358" w:lineRule="auto"/>
        <w:ind w:left="0" w:firstLine="480" w:firstLineChars="200"/>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4.茄果类等应果实整洁，成熟度适中，番茄花蒂不明显，无裂果及孔洞现象，茄果不能有裂蒂及果皮变硬现象，无腐烂、畸形、异味，无明显机械伤。</w:t>
      </w:r>
    </w:p>
    <w:p>
      <w:pPr>
        <w:keepNext w:val="0"/>
        <w:keepLines w:val="0"/>
        <w:pageBreakBefore w:val="0"/>
        <w:widowControl/>
        <w:kinsoku w:val="0"/>
        <w:wordWrap/>
        <w:overflowPunct/>
        <w:topLinePunct w:val="0"/>
        <w:autoSpaceDE w:val="0"/>
        <w:autoSpaceDN w:val="0"/>
        <w:bidi w:val="0"/>
        <w:adjustRightInd w:val="0"/>
        <w:snapToGrid w:val="0"/>
        <w:spacing w:before="1" w:line="358" w:lineRule="auto"/>
        <w:ind w:left="0" w:firstLine="480" w:firstLineChars="200"/>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5.瓜果类等形状、色泽一致，瓜条均匀，无疤点，无断裂，无腐烂、畸形、异味、明显机械伤。</w:t>
      </w:r>
    </w:p>
    <w:p>
      <w:pPr>
        <w:keepNext w:val="0"/>
        <w:keepLines w:val="0"/>
        <w:pageBreakBefore w:val="0"/>
        <w:widowControl/>
        <w:kinsoku w:val="0"/>
        <w:wordWrap/>
        <w:overflowPunct/>
        <w:topLinePunct w:val="0"/>
        <w:autoSpaceDE w:val="0"/>
        <w:autoSpaceDN w:val="0"/>
        <w:bidi w:val="0"/>
        <w:adjustRightInd w:val="0"/>
        <w:snapToGrid w:val="0"/>
        <w:spacing w:before="1" w:line="358" w:lineRule="auto"/>
        <w:ind w:left="0" w:firstLine="480" w:firstLineChars="200"/>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6.根菜类等品种皮细光滑，大小均匀，肉质脆嫩、新鲜，无断裂，无腐烂、裂痕、糠心、异味、不带泥土、茎叶和须根。</w:t>
      </w:r>
    </w:p>
    <w:p>
      <w:pPr>
        <w:keepNext w:val="0"/>
        <w:keepLines w:val="0"/>
        <w:pageBreakBefore w:val="0"/>
        <w:widowControl/>
        <w:kinsoku w:val="0"/>
        <w:wordWrap/>
        <w:overflowPunct/>
        <w:topLinePunct w:val="0"/>
        <w:autoSpaceDE w:val="0"/>
        <w:autoSpaceDN w:val="0"/>
        <w:bidi w:val="0"/>
        <w:adjustRightInd w:val="0"/>
        <w:snapToGrid w:val="0"/>
        <w:spacing w:before="1" w:line="358" w:lineRule="auto"/>
        <w:ind w:left="0" w:firstLine="480" w:firstLineChars="200"/>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7.薯芋类应色泽一致、不带泥土、茎叶和须根，不干瘪、无腐烂、畸形、异味、明显机械伤、病虫害斑，马铃薯无发芽，皮不变绿。</w:t>
      </w:r>
    </w:p>
    <w:p>
      <w:pPr>
        <w:keepNext w:val="0"/>
        <w:keepLines w:val="0"/>
        <w:pageBreakBefore w:val="0"/>
        <w:widowControl/>
        <w:kinsoku w:val="0"/>
        <w:wordWrap/>
        <w:overflowPunct/>
        <w:topLinePunct w:val="0"/>
        <w:autoSpaceDE w:val="0"/>
        <w:autoSpaceDN w:val="0"/>
        <w:bidi w:val="0"/>
        <w:adjustRightInd w:val="0"/>
        <w:snapToGrid w:val="0"/>
        <w:spacing w:before="1" w:line="358" w:lineRule="auto"/>
        <w:ind w:left="0" w:firstLine="480" w:firstLineChars="200"/>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8.葱蒜类应不带老叶、枯叶，不带泥土，无腐烂、异味。</w:t>
      </w:r>
    </w:p>
    <w:p>
      <w:pPr>
        <w:keepNext w:val="0"/>
        <w:keepLines w:val="0"/>
        <w:pageBreakBefore w:val="0"/>
        <w:widowControl/>
        <w:kinsoku w:val="0"/>
        <w:wordWrap/>
        <w:overflowPunct/>
        <w:topLinePunct w:val="0"/>
        <w:autoSpaceDE w:val="0"/>
        <w:autoSpaceDN w:val="0"/>
        <w:bidi w:val="0"/>
        <w:adjustRightInd w:val="0"/>
        <w:snapToGrid w:val="0"/>
        <w:spacing w:before="1" w:line="358" w:lineRule="auto"/>
        <w:ind w:left="0" w:firstLine="480" w:firstLineChars="200"/>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9.豆类应形态完整，成熟度适中，无腐烂、畸形、异味，豆荚类新鲜、嫩、均匀，豆粒饱满，无发芽，不带泥土。</w:t>
      </w:r>
    </w:p>
    <w:p>
      <w:pPr>
        <w:keepNext w:val="0"/>
        <w:keepLines w:val="0"/>
        <w:pageBreakBefore w:val="0"/>
        <w:widowControl/>
        <w:kinsoku w:val="0"/>
        <w:wordWrap/>
        <w:overflowPunct/>
        <w:topLinePunct w:val="0"/>
        <w:autoSpaceDE w:val="0"/>
        <w:autoSpaceDN w:val="0"/>
        <w:bidi w:val="0"/>
        <w:adjustRightInd w:val="0"/>
        <w:snapToGrid w:val="0"/>
        <w:spacing w:before="1" w:line="358" w:lineRule="auto"/>
        <w:ind w:left="0" w:firstLine="480" w:firstLineChars="200"/>
        <w:textAlignment w:val="baseline"/>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10.食用菌类应新鲜，无杂质，无腐烂、畸形、异味。</w:t>
      </w:r>
    </w:p>
    <w:p>
      <w:pPr>
        <w:keepNext w:val="0"/>
        <w:keepLines w:val="0"/>
        <w:pageBreakBefore w:val="0"/>
        <w:widowControl/>
        <w:kinsoku w:val="0"/>
        <w:wordWrap/>
        <w:overflowPunct/>
        <w:topLinePunct w:val="0"/>
        <w:autoSpaceDE w:val="0"/>
        <w:autoSpaceDN w:val="0"/>
        <w:bidi w:val="0"/>
        <w:adjustRightInd w:val="0"/>
        <w:snapToGrid w:val="0"/>
        <w:spacing w:line="358" w:lineRule="auto"/>
        <w:ind w:left="465"/>
        <w:textAlignment w:val="baseline"/>
        <w:rPr>
          <w:rFonts w:ascii="仿宋" w:hAnsi="仿宋" w:eastAsia="仿宋" w:cs="仿宋"/>
          <w:sz w:val="24"/>
          <w:szCs w:val="24"/>
          <w:highlight w:val="none"/>
        </w:rPr>
      </w:pPr>
      <w:r>
        <w:rPr>
          <w:rFonts w:ascii="仿宋" w:hAnsi="仿宋" w:eastAsia="仿宋" w:cs="仿宋"/>
          <w:spacing w:val="-21"/>
          <w:sz w:val="24"/>
          <w:szCs w:val="24"/>
          <w:highlight w:val="none"/>
        </w:rPr>
        <w:t>执</w:t>
      </w:r>
      <w:r>
        <w:rPr>
          <w:rFonts w:ascii="仿宋" w:hAnsi="仿宋" w:eastAsia="仿宋" w:cs="仿宋"/>
          <w:spacing w:val="-19"/>
          <w:sz w:val="24"/>
          <w:szCs w:val="24"/>
          <w:highlight w:val="none"/>
        </w:rPr>
        <w:t>行标准</w:t>
      </w:r>
    </w:p>
    <w:p>
      <w:pPr>
        <w:keepNext w:val="0"/>
        <w:keepLines w:val="0"/>
        <w:pageBreakBefore w:val="0"/>
        <w:widowControl/>
        <w:kinsoku w:val="0"/>
        <w:wordWrap/>
        <w:overflowPunct/>
        <w:topLinePunct w:val="0"/>
        <w:autoSpaceDE w:val="0"/>
        <w:autoSpaceDN w:val="0"/>
        <w:bidi w:val="0"/>
        <w:adjustRightInd w:val="0"/>
        <w:snapToGrid w:val="0"/>
        <w:spacing w:line="358" w:lineRule="auto"/>
        <w:textAlignment w:val="baseline"/>
        <w:rPr>
          <w:highlight w:val="none"/>
        </w:rPr>
      </w:pPr>
    </w:p>
    <w:tbl>
      <w:tblPr>
        <w:tblStyle w:val="8"/>
        <w:tblW w:w="8921" w:type="dxa"/>
        <w:tblInd w:w="1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176"/>
        <w:gridCol w:w="47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4176"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33" w:line="358" w:lineRule="auto"/>
              <w:ind w:left="542"/>
              <w:textAlignment w:val="baseline"/>
              <w:rPr>
                <w:rFonts w:ascii="仿宋" w:hAnsi="仿宋" w:eastAsia="仿宋" w:cs="仿宋"/>
                <w:sz w:val="24"/>
                <w:szCs w:val="24"/>
                <w:highlight w:val="none"/>
              </w:rPr>
            </w:pPr>
            <w:r>
              <w:rPr>
                <w:rFonts w:ascii="仿宋" w:hAnsi="仿宋" w:eastAsia="仿宋" w:cs="仿宋"/>
                <w:spacing w:val="6"/>
                <w:sz w:val="24"/>
                <w:szCs w:val="24"/>
                <w:highlight w:val="none"/>
              </w:rPr>
              <w:t>项     目</w:t>
            </w:r>
          </w:p>
        </w:tc>
        <w:tc>
          <w:tcPr>
            <w:tcW w:w="4745"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34" w:line="358" w:lineRule="auto"/>
              <w:ind w:left="540"/>
              <w:textAlignment w:val="baseline"/>
              <w:rPr>
                <w:rFonts w:ascii="仿宋" w:hAnsi="仿宋" w:eastAsia="仿宋" w:cs="仿宋"/>
                <w:sz w:val="24"/>
                <w:szCs w:val="24"/>
                <w:highlight w:val="none"/>
              </w:rPr>
            </w:pPr>
            <w:r>
              <w:rPr>
                <w:rFonts w:ascii="仿宋" w:hAnsi="仿宋" w:eastAsia="仿宋" w:cs="仿宋"/>
                <w:spacing w:val="13"/>
                <w:sz w:val="24"/>
                <w:szCs w:val="24"/>
                <w:highlight w:val="none"/>
              </w:rPr>
              <w:t>指</w:t>
            </w:r>
            <w:r>
              <w:rPr>
                <w:rFonts w:ascii="仿宋" w:hAnsi="仿宋" w:eastAsia="仿宋" w:cs="仿宋"/>
                <w:spacing w:val="11"/>
                <w:sz w:val="24"/>
                <w:szCs w:val="24"/>
                <w:highlight w:val="none"/>
              </w:rPr>
              <w:t xml:space="preserve">      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atLeast"/>
        </w:trPr>
        <w:tc>
          <w:tcPr>
            <w:tcW w:w="4176"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26" w:line="358" w:lineRule="auto"/>
              <w:ind w:left="573"/>
              <w:textAlignment w:val="baseline"/>
              <w:rPr>
                <w:rFonts w:ascii="仿宋" w:hAnsi="仿宋" w:eastAsia="仿宋" w:cs="仿宋"/>
                <w:sz w:val="24"/>
                <w:szCs w:val="24"/>
                <w:highlight w:val="none"/>
              </w:rPr>
            </w:pPr>
            <w:r>
              <w:rPr>
                <w:rFonts w:ascii="仿宋" w:hAnsi="仿宋" w:eastAsia="仿宋" w:cs="仿宋"/>
                <w:spacing w:val="-26"/>
                <w:sz w:val="24"/>
                <w:szCs w:val="24"/>
                <w:highlight w:val="none"/>
              </w:rPr>
              <w:t>甲</w:t>
            </w:r>
            <w:r>
              <w:rPr>
                <w:rFonts w:ascii="仿宋" w:hAnsi="仿宋" w:eastAsia="仿宋" w:cs="仿宋"/>
                <w:spacing w:val="-23"/>
                <w:sz w:val="24"/>
                <w:szCs w:val="24"/>
                <w:highlight w:val="none"/>
              </w:rPr>
              <w:t>胺磷</w:t>
            </w:r>
          </w:p>
        </w:tc>
        <w:tc>
          <w:tcPr>
            <w:tcW w:w="4745"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26" w:line="358" w:lineRule="auto"/>
              <w:ind w:left="546"/>
              <w:textAlignment w:val="baseline"/>
              <w:rPr>
                <w:rFonts w:ascii="仿宋" w:hAnsi="仿宋" w:eastAsia="仿宋" w:cs="仿宋"/>
                <w:sz w:val="24"/>
                <w:szCs w:val="24"/>
                <w:highlight w:val="none"/>
              </w:rPr>
            </w:pPr>
            <w:r>
              <w:rPr>
                <w:rFonts w:ascii="仿宋" w:hAnsi="仿宋" w:eastAsia="仿宋" w:cs="仿宋"/>
                <w:spacing w:val="-21"/>
                <w:sz w:val="24"/>
                <w:szCs w:val="24"/>
                <w:highlight w:val="none"/>
              </w:rPr>
              <w:t>不</w:t>
            </w:r>
            <w:r>
              <w:rPr>
                <w:rFonts w:ascii="仿宋" w:hAnsi="仿宋" w:eastAsia="仿宋" w:cs="仿宋"/>
                <w:spacing w:val="-20"/>
                <w:sz w:val="24"/>
                <w:szCs w:val="24"/>
                <w:highlight w:val="none"/>
              </w:rPr>
              <w:t>得检出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atLeast"/>
        </w:trPr>
        <w:tc>
          <w:tcPr>
            <w:tcW w:w="4176"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26" w:line="358" w:lineRule="auto"/>
              <w:ind w:left="573"/>
              <w:textAlignment w:val="baseline"/>
              <w:rPr>
                <w:rFonts w:ascii="仿宋" w:hAnsi="仿宋" w:eastAsia="仿宋" w:cs="仿宋"/>
                <w:sz w:val="24"/>
                <w:szCs w:val="24"/>
                <w:highlight w:val="none"/>
              </w:rPr>
            </w:pPr>
            <w:r>
              <w:rPr>
                <w:rFonts w:ascii="仿宋" w:hAnsi="仿宋" w:eastAsia="仿宋" w:cs="仿宋"/>
                <w:spacing w:val="-26"/>
                <w:sz w:val="24"/>
                <w:szCs w:val="24"/>
                <w:highlight w:val="none"/>
              </w:rPr>
              <w:t>甲</w:t>
            </w:r>
            <w:r>
              <w:rPr>
                <w:rFonts w:ascii="仿宋" w:hAnsi="仿宋" w:eastAsia="仿宋" w:cs="仿宋"/>
                <w:spacing w:val="-23"/>
                <w:sz w:val="24"/>
                <w:szCs w:val="24"/>
                <w:highlight w:val="none"/>
              </w:rPr>
              <w:t>拌磷</w:t>
            </w:r>
          </w:p>
        </w:tc>
        <w:tc>
          <w:tcPr>
            <w:tcW w:w="4745"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26" w:line="358" w:lineRule="auto"/>
              <w:ind w:left="546"/>
              <w:textAlignment w:val="baseline"/>
              <w:rPr>
                <w:rFonts w:ascii="仿宋" w:hAnsi="仿宋" w:eastAsia="仿宋" w:cs="仿宋"/>
                <w:sz w:val="24"/>
                <w:szCs w:val="24"/>
                <w:highlight w:val="none"/>
              </w:rPr>
            </w:pPr>
            <w:r>
              <w:rPr>
                <w:rFonts w:ascii="仿宋" w:hAnsi="仿宋" w:eastAsia="仿宋" w:cs="仿宋"/>
                <w:spacing w:val="-23"/>
                <w:sz w:val="24"/>
                <w:szCs w:val="24"/>
                <w:highlight w:val="none"/>
              </w:rPr>
              <w:t>不</w:t>
            </w:r>
            <w:r>
              <w:rPr>
                <w:rFonts w:ascii="仿宋" w:hAnsi="仿宋" w:eastAsia="仿宋" w:cs="仿宋"/>
                <w:spacing w:val="-20"/>
                <w:sz w:val="24"/>
                <w:szCs w:val="24"/>
                <w:highlight w:val="none"/>
              </w:rPr>
              <w:t>得检出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4176"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12" w:line="358" w:lineRule="auto"/>
              <w:ind w:left="546"/>
              <w:textAlignment w:val="baseline"/>
              <w:rPr>
                <w:rFonts w:ascii="仿宋" w:hAnsi="仿宋" w:eastAsia="仿宋" w:cs="仿宋"/>
                <w:sz w:val="24"/>
                <w:szCs w:val="24"/>
                <w:highlight w:val="none"/>
              </w:rPr>
            </w:pPr>
            <w:r>
              <w:rPr>
                <w:rFonts w:ascii="仿宋" w:hAnsi="仿宋" w:eastAsia="仿宋" w:cs="仿宋"/>
                <w:spacing w:val="-23"/>
                <w:sz w:val="24"/>
                <w:szCs w:val="24"/>
                <w:highlight w:val="none"/>
              </w:rPr>
              <w:t>氧</w:t>
            </w:r>
            <w:r>
              <w:rPr>
                <w:rFonts w:ascii="仿宋" w:hAnsi="仿宋" w:eastAsia="仿宋" w:cs="仿宋"/>
                <w:spacing w:val="-20"/>
                <w:sz w:val="24"/>
                <w:szCs w:val="24"/>
                <w:highlight w:val="none"/>
              </w:rPr>
              <w:t>化乐果</w:t>
            </w:r>
          </w:p>
        </w:tc>
        <w:tc>
          <w:tcPr>
            <w:tcW w:w="4745"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12" w:line="358" w:lineRule="auto"/>
              <w:ind w:left="546"/>
              <w:textAlignment w:val="baseline"/>
              <w:rPr>
                <w:rFonts w:ascii="仿宋" w:hAnsi="仿宋" w:eastAsia="仿宋" w:cs="仿宋"/>
                <w:sz w:val="24"/>
                <w:szCs w:val="24"/>
                <w:highlight w:val="none"/>
              </w:rPr>
            </w:pPr>
            <w:r>
              <w:rPr>
                <w:rFonts w:ascii="仿宋" w:hAnsi="仿宋" w:eastAsia="仿宋" w:cs="仿宋"/>
                <w:spacing w:val="-23"/>
                <w:sz w:val="24"/>
                <w:szCs w:val="24"/>
                <w:highlight w:val="none"/>
              </w:rPr>
              <w:t>不</w:t>
            </w:r>
            <w:r>
              <w:rPr>
                <w:rFonts w:ascii="仿宋" w:hAnsi="仿宋" w:eastAsia="仿宋" w:cs="仿宋"/>
                <w:spacing w:val="-20"/>
                <w:sz w:val="24"/>
                <w:szCs w:val="24"/>
                <w:highlight w:val="none"/>
              </w:rPr>
              <w:t>得检出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atLeast"/>
        </w:trPr>
        <w:tc>
          <w:tcPr>
            <w:tcW w:w="4176"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27" w:line="358" w:lineRule="auto"/>
              <w:ind w:left="573"/>
              <w:textAlignment w:val="baseline"/>
              <w:rPr>
                <w:rFonts w:ascii="仿宋" w:hAnsi="仿宋" w:eastAsia="仿宋" w:cs="仿宋"/>
                <w:sz w:val="24"/>
                <w:szCs w:val="24"/>
                <w:highlight w:val="none"/>
              </w:rPr>
            </w:pPr>
            <w:r>
              <w:rPr>
                <w:rFonts w:ascii="仿宋" w:hAnsi="仿宋" w:eastAsia="仿宋" w:cs="仿宋"/>
                <w:spacing w:val="-29"/>
                <w:sz w:val="24"/>
                <w:szCs w:val="24"/>
                <w:highlight w:val="none"/>
              </w:rPr>
              <w:t>甲</w:t>
            </w:r>
            <w:r>
              <w:rPr>
                <w:rFonts w:ascii="仿宋" w:hAnsi="仿宋" w:eastAsia="仿宋" w:cs="仿宋"/>
                <w:spacing w:val="-26"/>
                <w:sz w:val="24"/>
                <w:szCs w:val="24"/>
                <w:highlight w:val="none"/>
              </w:rPr>
              <w:t>基对硫磷</w:t>
            </w:r>
          </w:p>
        </w:tc>
        <w:tc>
          <w:tcPr>
            <w:tcW w:w="4745"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27" w:line="358" w:lineRule="auto"/>
              <w:ind w:left="546"/>
              <w:textAlignment w:val="baseline"/>
              <w:rPr>
                <w:rFonts w:ascii="仿宋" w:hAnsi="仿宋" w:eastAsia="仿宋" w:cs="仿宋"/>
                <w:sz w:val="24"/>
                <w:szCs w:val="24"/>
                <w:highlight w:val="none"/>
              </w:rPr>
            </w:pPr>
            <w:r>
              <w:rPr>
                <w:rFonts w:ascii="仿宋" w:hAnsi="仿宋" w:eastAsia="仿宋" w:cs="仿宋"/>
                <w:spacing w:val="-23"/>
                <w:sz w:val="24"/>
                <w:szCs w:val="24"/>
                <w:highlight w:val="none"/>
              </w:rPr>
              <w:t>不</w:t>
            </w:r>
            <w:r>
              <w:rPr>
                <w:rFonts w:ascii="仿宋" w:hAnsi="仿宋" w:eastAsia="仿宋" w:cs="仿宋"/>
                <w:spacing w:val="-20"/>
                <w:sz w:val="24"/>
                <w:szCs w:val="24"/>
                <w:highlight w:val="none"/>
              </w:rPr>
              <w:t>得检出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atLeast"/>
        </w:trPr>
        <w:tc>
          <w:tcPr>
            <w:tcW w:w="4176"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27" w:line="358" w:lineRule="auto"/>
              <w:ind w:left="551"/>
              <w:textAlignment w:val="baseline"/>
              <w:rPr>
                <w:rFonts w:ascii="仿宋" w:hAnsi="仿宋" w:eastAsia="仿宋" w:cs="仿宋"/>
                <w:sz w:val="24"/>
                <w:szCs w:val="24"/>
                <w:highlight w:val="none"/>
              </w:rPr>
            </w:pPr>
            <w:r>
              <w:rPr>
                <w:rFonts w:ascii="仿宋" w:hAnsi="仿宋" w:eastAsia="仿宋" w:cs="仿宋"/>
                <w:spacing w:val="-19"/>
                <w:sz w:val="24"/>
                <w:szCs w:val="24"/>
                <w:highlight w:val="none"/>
              </w:rPr>
              <w:t>呋喃丹</w:t>
            </w:r>
          </w:p>
        </w:tc>
        <w:tc>
          <w:tcPr>
            <w:tcW w:w="4745"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28" w:line="358" w:lineRule="auto"/>
              <w:ind w:left="546"/>
              <w:textAlignment w:val="baseline"/>
              <w:rPr>
                <w:rFonts w:ascii="仿宋" w:hAnsi="仿宋" w:eastAsia="仿宋" w:cs="仿宋"/>
                <w:sz w:val="24"/>
                <w:szCs w:val="24"/>
                <w:highlight w:val="none"/>
              </w:rPr>
            </w:pPr>
            <w:r>
              <w:rPr>
                <w:rFonts w:ascii="仿宋" w:hAnsi="仿宋" w:eastAsia="仿宋" w:cs="仿宋"/>
                <w:spacing w:val="-23"/>
                <w:sz w:val="24"/>
                <w:szCs w:val="24"/>
                <w:highlight w:val="none"/>
              </w:rPr>
              <w:t>不</w:t>
            </w:r>
            <w:r>
              <w:rPr>
                <w:rFonts w:ascii="仿宋" w:hAnsi="仿宋" w:eastAsia="仿宋" w:cs="仿宋"/>
                <w:spacing w:val="-20"/>
                <w:sz w:val="24"/>
                <w:szCs w:val="24"/>
                <w:highlight w:val="none"/>
              </w:rPr>
              <w:t>得检出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atLeast"/>
        </w:trPr>
        <w:tc>
          <w:tcPr>
            <w:tcW w:w="4176"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13" w:line="358" w:lineRule="auto"/>
              <w:ind w:left="553"/>
              <w:textAlignment w:val="baseline"/>
              <w:rPr>
                <w:rFonts w:ascii="仿宋" w:hAnsi="仿宋" w:eastAsia="仿宋" w:cs="仿宋"/>
                <w:sz w:val="24"/>
                <w:szCs w:val="24"/>
                <w:highlight w:val="none"/>
              </w:rPr>
            </w:pPr>
            <w:r>
              <w:rPr>
                <w:rFonts w:ascii="仿宋" w:hAnsi="仿宋" w:eastAsia="仿宋" w:cs="仿宋"/>
                <w:spacing w:val="-21"/>
                <w:sz w:val="24"/>
                <w:szCs w:val="24"/>
                <w:highlight w:val="none"/>
              </w:rPr>
              <w:t>百</w:t>
            </w:r>
            <w:r>
              <w:rPr>
                <w:rFonts w:ascii="仿宋" w:hAnsi="仿宋" w:eastAsia="仿宋" w:cs="仿宋"/>
                <w:spacing w:val="-19"/>
                <w:sz w:val="24"/>
                <w:szCs w:val="24"/>
                <w:highlight w:val="none"/>
              </w:rPr>
              <w:t>菌清</w:t>
            </w:r>
          </w:p>
        </w:tc>
        <w:tc>
          <w:tcPr>
            <w:tcW w:w="4745"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13" w:line="358" w:lineRule="auto"/>
              <w:ind w:left="551"/>
              <w:textAlignment w:val="baseline"/>
              <w:rPr>
                <w:rFonts w:ascii="仿宋" w:hAnsi="仿宋" w:eastAsia="仿宋" w:cs="仿宋"/>
                <w:sz w:val="24"/>
                <w:szCs w:val="24"/>
                <w:highlight w:val="none"/>
              </w:rPr>
            </w:pPr>
            <w:r>
              <w:rPr>
                <w:rFonts w:ascii="仿宋" w:hAnsi="仿宋" w:eastAsia="仿宋" w:cs="仿宋"/>
                <w:spacing w:val="-18"/>
                <w:sz w:val="24"/>
                <w:szCs w:val="24"/>
                <w:highlight w:val="none"/>
              </w:rPr>
              <w:t>≤</w:t>
            </w:r>
            <w:r>
              <w:rPr>
                <w:rFonts w:ascii="仿宋" w:hAnsi="仿宋" w:eastAsia="仿宋" w:cs="仿宋"/>
                <w:spacing w:val="-16"/>
                <w:sz w:val="24"/>
                <w:szCs w:val="24"/>
                <w:highlight w:val="none"/>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4176"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13" w:line="358" w:lineRule="auto"/>
              <w:ind w:left="555"/>
              <w:textAlignment w:val="baseline"/>
              <w:rPr>
                <w:rFonts w:ascii="仿宋" w:hAnsi="仿宋" w:eastAsia="仿宋" w:cs="仿宋"/>
                <w:sz w:val="24"/>
                <w:szCs w:val="24"/>
                <w:highlight w:val="none"/>
              </w:rPr>
            </w:pPr>
            <w:r>
              <w:rPr>
                <w:rFonts w:ascii="仿宋" w:hAnsi="仿宋" w:eastAsia="仿宋" w:cs="仿宋"/>
                <w:spacing w:val="-20"/>
                <w:sz w:val="24"/>
                <w:szCs w:val="24"/>
                <w:highlight w:val="none"/>
              </w:rPr>
              <w:t>多菌灵</w:t>
            </w:r>
          </w:p>
        </w:tc>
        <w:tc>
          <w:tcPr>
            <w:tcW w:w="4745"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14" w:line="358" w:lineRule="auto"/>
              <w:ind w:left="551"/>
              <w:textAlignment w:val="baseline"/>
              <w:rPr>
                <w:rFonts w:ascii="仿宋" w:hAnsi="仿宋" w:eastAsia="仿宋" w:cs="仿宋"/>
                <w:sz w:val="24"/>
                <w:szCs w:val="24"/>
                <w:highlight w:val="none"/>
              </w:rPr>
            </w:pPr>
            <w:r>
              <w:rPr>
                <w:rFonts w:ascii="仿宋" w:hAnsi="仿宋" w:eastAsia="仿宋" w:cs="仿宋"/>
                <w:spacing w:val="-18"/>
                <w:sz w:val="24"/>
                <w:szCs w:val="24"/>
                <w:highlight w:val="none"/>
              </w:rPr>
              <w:t>≤</w:t>
            </w:r>
            <w:r>
              <w:rPr>
                <w:rFonts w:ascii="仿宋" w:hAnsi="仿宋" w:eastAsia="仿宋" w:cs="仿宋"/>
                <w:spacing w:val="-16"/>
                <w:sz w:val="24"/>
                <w:szCs w:val="24"/>
                <w:highlight w:val="none"/>
              </w:rP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atLeast"/>
        </w:trPr>
        <w:tc>
          <w:tcPr>
            <w:tcW w:w="4176"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29" w:line="358" w:lineRule="auto"/>
              <w:ind w:left="542"/>
              <w:textAlignment w:val="baseline"/>
              <w:rPr>
                <w:rFonts w:ascii="仿宋" w:hAnsi="仿宋" w:eastAsia="仿宋" w:cs="仿宋"/>
                <w:sz w:val="24"/>
                <w:szCs w:val="24"/>
                <w:highlight w:val="none"/>
              </w:rPr>
            </w:pPr>
            <w:r>
              <w:rPr>
                <w:rFonts w:ascii="仿宋" w:hAnsi="仿宋" w:eastAsia="仿宋" w:cs="仿宋"/>
                <w:spacing w:val="10"/>
                <w:sz w:val="24"/>
                <w:szCs w:val="24"/>
                <w:highlight w:val="none"/>
              </w:rPr>
              <w:t>汞(以</w:t>
            </w:r>
            <w:r>
              <w:rPr>
                <w:rFonts w:ascii="仿宋" w:hAnsi="仿宋" w:eastAsia="仿宋" w:cs="仿宋"/>
                <w:sz w:val="24"/>
                <w:szCs w:val="24"/>
                <w:highlight w:val="none"/>
              </w:rPr>
              <w:t>Hg</w:t>
            </w:r>
            <w:r>
              <w:rPr>
                <w:rFonts w:ascii="仿宋" w:hAnsi="仿宋" w:eastAsia="仿宋" w:cs="仿宋"/>
                <w:spacing w:val="10"/>
                <w:sz w:val="24"/>
                <w:szCs w:val="24"/>
                <w:highlight w:val="none"/>
              </w:rPr>
              <w:t>计</w:t>
            </w:r>
            <w:r>
              <w:rPr>
                <w:rFonts w:ascii="仿宋" w:hAnsi="仿宋" w:eastAsia="仿宋" w:cs="仿宋"/>
                <w:spacing w:val="9"/>
                <w:sz w:val="24"/>
                <w:szCs w:val="24"/>
                <w:highlight w:val="none"/>
              </w:rPr>
              <w:t>)</w:t>
            </w:r>
          </w:p>
        </w:tc>
        <w:tc>
          <w:tcPr>
            <w:tcW w:w="4745"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29" w:line="358" w:lineRule="auto"/>
              <w:ind w:left="551"/>
              <w:textAlignment w:val="baseline"/>
              <w:rPr>
                <w:rFonts w:ascii="仿宋" w:hAnsi="仿宋" w:eastAsia="仿宋" w:cs="仿宋"/>
                <w:sz w:val="24"/>
                <w:szCs w:val="24"/>
                <w:highlight w:val="none"/>
              </w:rPr>
            </w:pPr>
            <w:r>
              <w:rPr>
                <w:rFonts w:ascii="仿宋" w:hAnsi="仿宋" w:eastAsia="仿宋" w:cs="仿宋"/>
                <w:spacing w:val="-19"/>
                <w:sz w:val="24"/>
                <w:szCs w:val="24"/>
                <w:highlight w:val="none"/>
              </w:rPr>
              <w:t>≤</w:t>
            </w:r>
            <w:r>
              <w:rPr>
                <w:rFonts w:ascii="仿宋" w:hAnsi="仿宋" w:eastAsia="仿宋" w:cs="仿宋"/>
                <w:spacing w:val="-16"/>
                <w:sz w:val="24"/>
                <w:szCs w:val="24"/>
                <w:highlight w:val="none"/>
              </w:rP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atLeast"/>
        </w:trPr>
        <w:tc>
          <w:tcPr>
            <w:tcW w:w="4176"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29" w:line="358" w:lineRule="auto"/>
              <w:ind w:left="540"/>
              <w:textAlignment w:val="baseline"/>
              <w:rPr>
                <w:rFonts w:ascii="仿宋" w:hAnsi="仿宋" w:eastAsia="仿宋" w:cs="仿宋"/>
                <w:sz w:val="24"/>
                <w:szCs w:val="24"/>
                <w:highlight w:val="none"/>
              </w:rPr>
            </w:pPr>
            <w:r>
              <w:rPr>
                <w:rFonts w:ascii="仿宋" w:hAnsi="仿宋" w:eastAsia="仿宋" w:cs="仿宋"/>
                <w:spacing w:val="11"/>
                <w:sz w:val="24"/>
                <w:szCs w:val="24"/>
                <w:highlight w:val="none"/>
              </w:rPr>
              <w:t>铅</w:t>
            </w:r>
            <w:r>
              <w:rPr>
                <w:rFonts w:ascii="仿宋" w:hAnsi="仿宋" w:eastAsia="仿宋" w:cs="仿宋"/>
                <w:spacing w:val="10"/>
                <w:sz w:val="24"/>
                <w:szCs w:val="24"/>
                <w:highlight w:val="none"/>
              </w:rPr>
              <w:t>(以</w:t>
            </w:r>
            <w:r>
              <w:rPr>
                <w:rFonts w:ascii="仿宋" w:hAnsi="仿宋" w:eastAsia="仿宋" w:cs="仿宋"/>
                <w:sz w:val="24"/>
                <w:szCs w:val="24"/>
                <w:highlight w:val="none"/>
              </w:rPr>
              <w:t>Bb</w:t>
            </w:r>
            <w:r>
              <w:rPr>
                <w:rFonts w:ascii="仿宋" w:hAnsi="仿宋" w:eastAsia="仿宋" w:cs="仿宋"/>
                <w:spacing w:val="10"/>
                <w:sz w:val="24"/>
                <w:szCs w:val="24"/>
                <w:highlight w:val="none"/>
              </w:rPr>
              <w:t>计)</w:t>
            </w:r>
          </w:p>
        </w:tc>
        <w:tc>
          <w:tcPr>
            <w:tcW w:w="4745"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29" w:line="358" w:lineRule="auto"/>
              <w:ind w:left="551"/>
              <w:textAlignment w:val="baseline"/>
              <w:rPr>
                <w:rFonts w:ascii="仿宋" w:hAnsi="仿宋" w:eastAsia="仿宋" w:cs="仿宋"/>
                <w:sz w:val="24"/>
                <w:szCs w:val="24"/>
                <w:highlight w:val="none"/>
              </w:rPr>
            </w:pPr>
            <w:r>
              <w:rPr>
                <w:rFonts w:ascii="仿宋" w:hAnsi="仿宋" w:eastAsia="仿宋" w:cs="仿宋"/>
                <w:spacing w:val="-18"/>
                <w:sz w:val="24"/>
                <w:szCs w:val="24"/>
                <w:highlight w:val="none"/>
              </w:rPr>
              <w:t>≤</w:t>
            </w:r>
            <w:r>
              <w:rPr>
                <w:rFonts w:ascii="仿宋" w:hAnsi="仿宋" w:eastAsia="仿宋" w:cs="仿宋"/>
                <w:spacing w:val="-16"/>
                <w:sz w:val="24"/>
                <w:szCs w:val="24"/>
                <w:highlight w:val="none"/>
              </w:rP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4176"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15" w:line="358" w:lineRule="auto"/>
              <w:ind w:left="541"/>
              <w:textAlignment w:val="baseline"/>
              <w:rPr>
                <w:rFonts w:ascii="仿宋" w:hAnsi="仿宋" w:eastAsia="仿宋" w:cs="仿宋"/>
                <w:sz w:val="24"/>
                <w:szCs w:val="24"/>
                <w:highlight w:val="none"/>
              </w:rPr>
            </w:pPr>
            <w:r>
              <w:rPr>
                <w:rFonts w:ascii="仿宋" w:hAnsi="仿宋" w:eastAsia="仿宋" w:cs="仿宋"/>
                <w:spacing w:val="10"/>
                <w:sz w:val="24"/>
                <w:szCs w:val="24"/>
                <w:highlight w:val="none"/>
              </w:rPr>
              <w:t>砷(以</w:t>
            </w:r>
            <w:r>
              <w:rPr>
                <w:rFonts w:ascii="仿宋" w:hAnsi="仿宋" w:eastAsia="仿宋" w:cs="仿宋"/>
                <w:sz w:val="24"/>
                <w:szCs w:val="24"/>
                <w:highlight w:val="none"/>
              </w:rPr>
              <w:t>As</w:t>
            </w:r>
            <w:r>
              <w:rPr>
                <w:rFonts w:ascii="仿宋" w:hAnsi="仿宋" w:eastAsia="仿宋" w:cs="仿宋"/>
                <w:spacing w:val="10"/>
                <w:sz w:val="24"/>
                <w:szCs w:val="24"/>
                <w:highlight w:val="none"/>
              </w:rPr>
              <w:t>计)</w:t>
            </w:r>
          </w:p>
        </w:tc>
        <w:tc>
          <w:tcPr>
            <w:tcW w:w="4745"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15" w:line="358" w:lineRule="auto"/>
              <w:ind w:left="551"/>
              <w:textAlignment w:val="baseline"/>
              <w:rPr>
                <w:rFonts w:ascii="仿宋" w:hAnsi="仿宋" w:eastAsia="仿宋" w:cs="仿宋"/>
                <w:sz w:val="24"/>
                <w:szCs w:val="24"/>
                <w:highlight w:val="none"/>
              </w:rPr>
            </w:pPr>
            <w:r>
              <w:rPr>
                <w:rFonts w:ascii="仿宋" w:hAnsi="仿宋" w:eastAsia="仿宋" w:cs="仿宋"/>
                <w:spacing w:val="-18"/>
                <w:sz w:val="24"/>
                <w:szCs w:val="24"/>
                <w:highlight w:val="none"/>
              </w:rPr>
              <w:t>≤</w:t>
            </w:r>
            <w:r>
              <w:rPr>
                <w:rFonts w:ascii="仿宋" w:hAnsi="仿宋" w:eastAsia="仿宋" w:cs="仿宋"/>
                <w:spacing w:val="-16"/>
                <w:sz w:val="24"/>
                <w:szCs w:val="24"/>
                <w:highlight w:val="none"/>
              </w:rP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atLeast"/>
        </w:trPr>
        <w:tc>
          <w:tcPr>
            <w:tcW w:w="4176"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30" w:line="358" w:lineRule="auto"/>
              <w:ind w:left="547"/>
              <w:textAlignment w:val="baseline"/>
              <w:rPr>
                <w:rFonts w:ascii="仿宋" w:hAnsi="仿宋" w:eastAsia="仿宋" w:cs="仿宋"/>
                <w:sz w:val="24"/>
                <w:szCs w:val="24"/>
                <w:highlight w:val="none"/>
              </w:rPr>
            </w:pPr>
            <w:r>
              <w:rPr>
                <w:rFonts w:ascii="仿宋" w:hAnsi="仿宋" w:eastAsia="仿宋" w:cs="仿宋"/>
                <w:spacing w:val="14"/>
                <w:sz w:val="24"/>
                <w:szCs w:val="24"/>
                <w:highlight w:val="none"/>
              </w:rPr>
              <w:t>氟</w:t>
            </w:r>
            <w:r>
              <w:rPr>
                <w:rFonts w:ascii="仿宋" w:hAnsi="仿宋" w:eastAsia="仿宋" w:cs="仿宋"/>
                <w:spacing w:val="11"/>
                <w:sz w:val="24"/>
                <w:szCs w:val="24"/>
                <w:highlight w:val="none"/>
              </w:rPr>
              <w:t>(以</w:t>
            </w:r>
            <w:r>
              <w:rPr>
                <w:rFonts w:ascii="仿宋" w:hAnsi="仿宋" w:eastAsia="仿宋" w:cs="仿宋"/>
                <w:sz w:val="24"/>
                <w:szCs w:val="24"/>
                <w:highlight w:val="none"/>
              </w:rPr>
              <w:t>F</w:t>
            </w:r>
            <w:r>
              <w:rPr>
                <w:rFonts w:ascii="仿宋" w:hAnsi="仿宋" w:eastAsia="仿宋" w:cs="仿宋"/>
                <w:spacing w:val="11"/>
                <w:sz w:val="24"/>
                <w:szCs w:val="24"/>
                <w:highlight w:val="none"/>
              </w:rPr>
              <w:t>计)</w:t>
            </w:r>
          </w:p>
        </w:tc>
        <w:tc>
          <w:tcPr>
            <w:tcW w:w="4745"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30" w:line="358" w:lineRule="auto"/>
              <w:ind w:left="551"/>
              <w:textAlignment w:val="baseline"/>
              <w:rPr>
                <w:rFonts w:ascii="仿宋" w:hAnsi="仿宋" w:eastAsia="仿宋" w:cs="仿宋"/>
                <w:sz w:val="24"/>
                <w:szCs w:val="24"/>
                <w:highlight w:val="none"/>
              </w:rPr>
            </w:pPr>
            <w:r>
              <w:rPr>
                <w:rFonts w:ascii="仿宋" w:hAnsi="仿宋" w:eastAsia="仿宋" w:cs="仿宋"/>
                <w:spacing w:val="-18"/>
                <w:sz w:val="24"/>
                <w:szCs w:val="24"/>
                <w:highlight w:val="none"/>
              </w:rPr>
              <w:t>≤</w:t>
            </w:r>
            <w:r>
              <w:rPr>
                <w:rFonts w:ascii="仿宋" w:hAnsi="仿宋" w:eastAsia="仿宋" w:cs="仿宋"/>
                <w:spacing w:val="-16"/>
                <w:sz w:val="24"/>
                <w:szCs w:val="24"/>
                <w:highlight w:val="none"/>
              </w:rP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atLeast"/>
        </w:trPr>
        <w:tc>
          <w:tcPr>
            <w:tcW w:w="4176"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31" w:line="358" w:lineRule="auto"/>
              <w:ind w:left="541"/>
              <w:textAlignment w:val="baseline"/>
              <w:rPr>
                <w:rFonts w:ascii="仿宋" w:hAnsi="仿宋" w:eastAsia="仿宋" w:cs="仿宋"/>
                <w:sz w:val="24"/>
                <w:szCs w:val="24"/>
                <w:highlight w:val="none"/>
              </w:rPr>
            </w:pPr>
            <w:r>
              <w:rPr>
                <w:rFonts w:ascii="仿宋" w:hAnsi="仿宋" w:eastAsia="仿宋" w:cs="仿宋"/>
                <w:spacing w:val="-8"/>
                <w:sz w:val="24"/>
                <w:szCs w:val="24"/>
                <w:highlight w:val="none"/>
              </w:rPr>
              <w:t>硝</w:t>
            </w:r>
            <w:r>
              <w:rPr>
                <w:rFonts w:ascii="仿宋" w:hAnsi="仿宋" w:eastAsia="仿宋" w:cs="仿宋"/>
                <w:spacing w:val="-6"/>
                <w:sz w:val="24"/>
                <w:szCs w:val="24"/>
                <w:highlight w:val="none"/>
              </w:rPr>
              <w:t>酸</w:t>
            </w:r>
            <w:r>
              <w:rPr>
                <w:rFonts w:ascii="仿宋" w:hAnsi="仿宋" w:eastAsia="仿宋" w:cs="仿宋"/>
                <w:spacing w:val="-4"/>
                <w:sz w:val="24"/>
                <w:szCs w:val="24"/>
                <w:highlight w:val="none"/>
              </w:rPr>
              <w:t>盐(以NaNO2计)</w:t>
            </w:r>
          </w:p>
        </w:tc>
        <w:tc>
          <w:tcPr>
            <w:tcW w:w="4745"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30" w:line="358" w:lineRule="auto"/>
              <w:ind w:left="542"/>
              <w:textAlignment w:val="baseline"/>
              <w:rPr>
                <w:rFonts w:ascii="仿宋" w:hAnsi="仿宋" w:eastAsia="仿宋" w:cs="仿宋"/>
                <w:sz w:val="24"/>
                <w:szCs w:val="24"/>
                <w:highlight w:val="none"/>
              </w:rPr>
            </w:pPr>
            <w:r>
              <w:rPr>
                <w:rFonts w:ascii="仿宋" w:hAnsi="仿宋" w:eastAsia="仿宋" w:cs="仿宋"/>
                <w:spacing w:val="-32"/>
                <w:sz w:val="24"/>
                <w:szCs w:val="24"/>
                <w:highlight w:val="none"/>
              </w:rPr>
              <w:t>瓜</w:t>
            </w:r>
            <w:r>
              <w:rPr>
                <w:rFonts w:ascii="仿宋" w:hAnsi="仿宋" w:eastAsia="仿宋" w:cs="仿宋"/>
                <w:spacing w:val="-23"/>
                <w:sz w:val="24"/>
                <w:szCs w:val="24"/>
                <w:highlight w:val="none"/>
              </w:rPr>
              <w:t>果类≤600，叶菜根茎类≤1200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atLeast"/>
        </w:trPr>
        <w:tc>
          <w:tcPr>
            <w:tcW w:w="4176"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31" w:line="358" w:lineRule="auto"/>
              <w:ind w:left="545"/>
              <w:textAlignment w:val="baseline"/>
              <w:rPr>
                <w:rFonts w:ascii="仿宋" w:hAnsi="仿宋" w:eastAsia="仿宋" w:cs="仿宋"/>
                <w:sz w:val="24"/>
                <w:szCs w:val="24"/>
                <w:highlight w:val="none"/>
              </w:rPr>
            </w:pPr>
            <w:r>
              <w:rPr>
                <w:rFonts w:ascii="仿宋" w:hAnsi="仿宋" w:eastAsia="仿宋" w:cs="仿宋"/>
                <w:spacing w:val="-12"/>
                <w:sz w:val="24"/>
                <w:szCs w:val="24"/>
                <w:highlight w:val="none"/>
              </w:rPr>
              <w:t>亚</w:t>
            </w:r>
            <w:r>
              <w:rPr>
                <w:rFonts w:ascii="仿宋" w:hAnsi="仿宋" w:eastAsia="仿宋" w:cs="仿宋"/>
                <w:spacing w:val="-10"/>
                <w:sz w:val="24"/>
                <w:szCs w:val="24"/>
                <w:highlight w:val="none"/>
              </w:rPr>
              <w:t>硝</w:t>
            </w:r>
            <w:r>
              <w:rPr>
                <w:rFonts w:ascii="仿宋" w:hAnsi="仿宋" w:eastAsia="仿宋" w:cs="仿宋"/>
                <w:spacing w:val="-6"/>
                <w:sz w:val="24"/>
                <w:szCs w:val="24"/>
                <w:highlight w:val="none"/>
              </w:rPr>
              <w:t>酸盐(以NaNO2计)</w:t>
            </w:r>
          </w:p>
        </w:tc>
        <w:tc>
          <w:tcPr>
            <w:tcW w:w="4745"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31" w:line="358" w:lineRule="auto"/>
              <w:ind w:left="551"/>
              <w:textAlignment w:val="baseline"/>
              <w:rPr>
                <w:rFonts w:ascii="仿宋" w:hAnsi="仿宋" w:eastAsia="仿宋" w:cs="仿宋"/>
                <w:sz w:val="24"/>
                <w:szCs w:val="24"/>
                <w:highlight w:val="none"/>
              </w:rPr>
            </w:pPr>
            <w:r>
              <w:rPr>
                <w:rFonts w:ascii="仿宋" w:hAnsi="仿宋" w:eastAsia="仿宋" w:cs="仿宋"/>
                <w:spacing w:val="-14"/>
                <w:sz w:val="24"/>
                <w:szCs w:val="24"/>
                <w:highlight w:val="none"/>
              </w:rPr>
              <w:t>≤</w:t>
            </w:r>
            <w:r>
              <w:rPr>
                <w:rFonts w:ascii="仿宋" w:hAnsi="仿宋" w:eastAsia="仿宋" w:cs="仿宋"/>
                <w:spacing w:val="-13"/>
                <w:sz w:val="24"/>
                <w:szCs w:val="24"/>
                <w:highlight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8921" w:type="dxa"/>
            <w:gridSpan w:val="2"/>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16" w:line="358" w:lineRule="auto"/>
              <w:ind w:left="568"/>
              <w:textAlignment w:val="baseline"/>
              <w:rPr>
                <w:rFonts w:ascii="仿宋" w:hAnsi="仿宋" w:eastAsia="仿宋" w:cs="仿宋"/>
                <w:sz w:val="24"/>
                <w:szCs w:val="24"/>
                <w:highlight w:val="none"/>
              </w:rPr>
            </w:pPr>
            <w:r>
              <w:rPr>
                <w:rFonts w:ascii="仿宋" w:hAnsi="仿宋" w:eastAsia="仿宋" w:cs="仿宋"/>
                <w:spacing w:val="-41"/>
                <w:sz w:val="24"/>
                <w:szCs w:val="24"/>
                <w:highlight w:val="none"/>
              </w:rPr>
              <w:t>国</w:t>
            </w:r>
            <w:r>
              <w:rPr>
                <w:rFonts w:ascii="仿宋" w:hAnsi="仿宋" w:eastAsia="仿宋" w:cs="仿宋"/>
                <w:spacing w:val="-28"/>
                <w:sz w:val="24"/>
                <w:szCs w:val="24"/>
                <w:highlight w:val="none"/>
              </w:rPr>
              <w:t>家规定其他必检项目必须符合国家标准</w:t>
            </w:r>
          </w:p>
        </w:tc>
      </w:tr>
    </w:tbl>
    <w:p>
      <w:pPr>
        <w:rPr>
          <w:rFonts w:ascii="仿宋" w:hAnsi="仿宋" w:eastAsia="仿宋" w:cs="仿宋"/>
          <w:spacing w:val="-19"/>
          <w:sz w:val="24"/>
          <w:szCs w:val="24"/>
          <w:highlight w:val="none"/>
          <w14:textOutline w14:w="4354" w14:cap="flat" w14:cmpd="sng">
            <w14:solidFill>
              <w14:srgbClr w14:val="000000"/>
            </w14:solidFill>
            <w14:prstDash w14:val="solid"/>
            <w14:miter w14:val="0"/>
          </w14:textOutline>
        </w:rPr>
      </w:pPr>
      <w:r>
        <w:rPr>
          <w:rFonts w:ascii="仿宋" w:hAnsi="仿宋" w:eastAsia="仿宋" w:cs="仿宋"/>
          <w:spacing w:val="-19"/>
          <w:sz w:val="24"/>
          <w:szCs w:val="24"/>
          <w:highlight w:val="none"/>
          <w14:textOutline w14:w="4354" w14:cap="flat" w14:cmpd="sng">
            <w14:solidFill>
              <w14:srgbClr w14:val="000000"/>
            </w14:solidFill>
            <w14:prstDash w14:val="solid"/>
            <w14:miter w14:val="0"/>
          </w14:textOutline>
        </w:rPr>
        <w:br w:type="page"/>
      </w:r>
    </w:p>
    <w:p>
      <w:pPr>
        <w:spacing w:line="478" w:lineRule="auto"/>
        <w:rPr>
          <w:rFonts w:ascii="Arial"/>
          <w:sz w:val="21"/>
          <w:highlight w:val="none"/>
        </w:rPr>
      </w:pPr>
      <w:r>
        <w:rPr>
          <w:rFonts w:ascii="仿宋" w:hAnsi="仿宋" w:eastAsia="仿宋" w:cs="仿宋"/>
          <w:spacing w:val="-19"/>
          <w:sz w:val="24"/>
          <w:szCs w:val="24"/>
          <w:highlight w:val="none"/>
          <w14:textOutline w14:w="4354" w14:cap="flat" w14:cmpd="sng">
            <w14:solidFill>
              <w14:srgbClr w14:val="000000"/>
            </w14:solidFill>
            <w14:prstDash w14:val="solid"/>
            <w14:miter w14:val="0"/>
          </w14:textOutline>
        </w:rPr>
        <w:t>二</w:t>
      </w:r>
      <w:r>
        <w:rPr>
          <w:rFonts w:ascii="仿宋" w:hAnsi="仿宋" w:eastAsia="仿宋" w:cs="仿宋"/>
          <w:spacing w:val="-13"/>
          <w:sz w:val="24"/>
          <w:szCs w:val="24"/>
          <w:highlight w:val="none"/>
          <w14:textOutline w14:w="4354" w14:cap="flat" w14:cmpd="sng">
            <w14:solidFill>
              <w14:srgbClr w14:val="000000"/>
            </w14:solidFill>
            <w14:prstDash w14:val="solid"/>
            <w14:miter w14:val="0"/>
          </w14:textOutline>
        </w:rPr>
        <w:t>)</w:t>
      </w:r>
      <w:r>
        <w:rPr>
          <w:rFonts w:ascii="仿宋" w:hAnsi="仿宋" w:eastAsia="仿宋" w:cs="仿宋"/>
          <w:spacing w:val="-13"/>
          <w:sz w:val="24"/>
          <w:szCs w:val="24"/>
          <w:highlight w:val="none"/>
        </w:rPr>
        <w:t xml:space="preserve"> </w:t>
      </w:r>
      <w:r>
        <w:rPr>
          <w:rFonts w:ascii="仿宋" w:hAnsi="仿宋" w:eastAsia="仿宋" w:cs="仿宋"/>
          <w:spacing w:val="-13"/>
          <w:sz w:val="24"/>
          <w:szCs w:val="24"/>
          <w:highlight w:val="none"/>
          <w14:textOutline w14:w="4354" w14:cap="flat" w14:cmpd="sng">
            <w14:solidFill>
              <w14:srgbClr w14:val="000000"/>
            </w14:solidFill>
            <w14:prstDash w14:val="solid"/>
            <w14:miter w14:val="0"/>
          </w14:textOutline>
        </w:rPr>
        <w:t>禽畜肉：</w:t>
      </w:r>
    </w:p>
    <w:p>
      <w:pPr>
        <w:spacing w:line="358" w:lineRule="auto"/>
        <w:ind w:left="48" w:right="101" w:firstLine="409"/>
        <w:rPr>
          <w:rFonts w:hint="eastAsia" w:ascii="仿宋" w:hAnsi="仿宋" w:eastAsia="仿宋" w:cs="仿宋"/>
          <w:sz w:val="24"/>
          <w:szCs w:val="24"/>
          <w:highlight w:val="none"/>
        </w:rPr>
      </w:pPr>
      <w:r>
        <w:rPr>
          <w:rFonts w:hint="eastAsia" w:ascii="仿宋" w:hAnsi="仿宋" w:eastAsia="仿宋" w:cs="仿宋"/>
          <w:sz w:val="24"/>
          <w:szCs w:val="24"/>
          <w:highlight w:val="none"/>
        </w:rPr>
        <w:t>1.所提供的物品必须符合国家有关标准，保证无异味、无霉烂变质。鲜肉、冷冻肉供货时需提供当批次有效的动物检疫合格证，原件备查。</w:t>
      </w:r>
    </w:p>
    <w:p>
      <w:pPr>
        <w:spacing w:line="358" w:lineRule="auto"/>
        <w:ind w:left="48" w:right="101" w:firstLine="409"/>
        <w:rPr>
          <w:rFonts w:hint="eastAsia" w:ascii="仿宋" w:hAnsi="仿宋" w:eastAsia="仿宋" w:cs="仿宋"/>
          <w:sz w:val="24"/>
          <w:szCs w:val="24"/>
          <w:highlight w:val="none"/>
        </w:rPr>
      </w:pPr>
      <w:r>
        <w:rPr>
          <w:rFonts w:hint="eastAsia" w:ascii="仿宋" w:hAnsi="仿宋" w:eastAsia="仿宋" w:cs="仿宋"/>
          <w:sz w:val="24"/>
          <w:szCs w:val="24"/>
          <w:highlight w:val="none"/>
        </w:rPr>
        <w:t>2.对货物(鲜肉、冷冻肉)的品质要求，必须符合国家食品部门的有关标准和规格要求。</w:t>
      </w:r>
    </w:p>
    <w:p>
      <w:pPr>
        <w:spacing w:line="358" w:lineRule="auto"/>
        <w:ind w:left="48" w:right="101" w:firstLine="409"/>
        <w:rPr>
          <w:rFonts w:hint="eastAsia" w:ascii="仿宋" w:hAnsi="仿宋" w:eastAsia="仿宋" w:cs="仿宋"/>
          <w:sz w:val="24"/>
          <w:szCs w:val="24"/>
          <w:highlight w:val="none"/>
        </w:rPr>
      </w:pPr>
      <w:r>
        <w:rPr>
          <w:rFonts w:hint="eastAsia" w:ascii="仿宋" w:hAnsi="仿宋" w:eastAsia="仿宋" w:cs="仿宋"/>
          <w:sz w:val="24"/>
          <w:szCs w:val="24"/>
          <w:highlight w:val="none"/>
        </w:rPr>
        <w:t>3.每批鲜肉、骨应保持较好的外观和质量等级，符合国家食品部门的有关标准，保证无异味、无腐烂变质。并提供当批有效的动物检疫合格证复印件(原件备查)，分割的猪肉每次送货时均提供有猪肉分割证，鲜肉确保每日新鲜、无异味，并注明保鲜期。</w:t>
      </w:r>
    </w:p>
    <w:p>
      <w:pPr>
        <w:spacing w:line="358" w:lineRule="auto"/>
        <w:ind w:left="48" w:right="101" w:firstLine="409"/>
        <w:rPr>
          <w:rFonts w:ascii="仿宋" w:hAnsi="仿宋" w:eastAsia="仿宋" w:cs="仿宋"/>
          <w:sz w:val="24"/>
          <w:szCs w:val="24"/>
          <w:highlight w:val="none"/>
        </w:rPr>
      </w:pPr>
      <w:r>
        <w:rPr>
          <w:rFonts w:hint="eastAsia" w:ascii="仿宋" w:hAnsi="仿宋" w:eastAsia="仿宋" w:cs="仿宋"/>
          <w:sz w:val="24"/>
          <w:szCs w:val="24"/>
          <w:highlight w:val="none"/>
        </w:rPr>
        <w:t>4.其他肉类：冷冻肉要求肉体冻实而且坚硬，无化冻现象，肉质紧密而有弹性，色泽均匀，不粘手，交货时干净、新鲜、无异味。</w:t>
      </w:r>
    </w:p>
    <w:p>
      <w:pPr>
        <w:spacing w:line="217" w:lineRule="auto"/>
        <w:ind w:left="473"/>
        <w:rPr>
          <w:rFonts w:ascii="仿宋" w:hAnsi="仿宋" w:eastAsia="仿宋" w:cs="仿宋"/>
          <w:sz w:val="24"/>
          <w:szCs w:val="24"/>
          <w:highlight w:val="none"/>
        </w:rPr>
      </w:pPr>
      <w:r>
        <w:rPr>
          <w:rFonts w:ascii="仿宋" w:hAnsi="仿宋" w:eastAsia="仿宋" w:cs="仿宋"/>
          <w:spacing w:val="-18"/>
          <w:sz w:val="24"/>
          <w:szCs w:val="24"/>
          <w:highlight w:val="none"/>
          <w14:textOutline w14:w="4354" w14:cap="flat" w14:cmpd="sng">
            <w14:solidFill>
              <w14:srgbClr w14:val="000000"/>
            </w14:solidFill>
            <w14:prstDash w14:val="solid"/>
            <w14:miter w14:val="0"/>
          </w14:textOutline>
        </w:rPr>
        <w:t>三</w:t>
      </w:r>
      <w:r>
        <w:rPr>
          <w:rFonts w:ascii="仿宋" w:hAnsi="仿宋" w:eastAsia="仿宋" w:cs="仿宋"/>
          <w:spacing w:val="-13"/>
          <w:sz w:val="24"/>
          <w:szCs w:val="24"/>
          <w:highlight w:val="none"/>
          <w14:textOutline w14:w="4354" w14:cap="flat" w14:cmpd="sng">
            <w14:solidFill>
              <w14:srgbClr w14:val="000000"/>
            </w14:solidFill>
            <w14:prstDash w14:val="solid"/>
            <w14:miter w14:val="0"/>
          </w14:textOutline>
        </w:rPr>
        <w:t>)</w:t>
      </w:r>
      <w:r>
        <w:rPr>
          <w:rFonts w:ascii="仿宋" w:hAnsi="仿宋" w:eastAsia="仿宋" w:cs="仿宋"/>
          <w:spacing w:val="-13"/>
          <w:sz w:val="24"/>
          <w:szCs w:val="24"/>
          <w:highlight w:val="none"/>
        </w:rPr>
        <w:t xml:space="preserve"> </w:t>
      </w:r>
      <w:r>
        <w:rPr>
          <w:rFonts w:ascii="仿宋" w:hAnsi="仿宋" w:eastAsia="仿宋" w:cs="仿宋"/>
          <w:spacing w:val="-13"/>
          <w:sz w:val="24"/>
          <w:szCs w:val="24"/>
          <w:highlight w:val="none"/>
          <w14:textOutline w14:w="4354" w14:cap="flat" w14:cmpd="sng">
            <w14:solidFill>
              <w14:srgbClr w14:val="000000"/>
            </w14:solidFill>
            <w14:prstDash w14:val="solid"/>
            <w14:miter w14:val="0"/>
          </w14:textOutline>
        </w:rPr>
        <w:t>豆制品类</w:t>
      </w:r>
    </w:p>
    <w:p>
      <w:pPr>
        <w:spacing w:before="181" w:line="218" w:lineRule="auto"/>
        <w:ind w:left="46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(1)新鲜、保证当天生产货品。</w:t>
      </w:r>
    </w:p>
    <w:p>
      <w:pPr>
        <w:spacing w:before="181" w:line="218" w:lineRule="auto"/>
        <w:ind w:left="46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(2)干净、无灰尘、异味。</w:t>
      </w:r>
    </w:p>
    <w:p>
      <w:pPr>
        <w:spacing w:before="181" w:line="218" w:lineRule="auto"/>
        <w:ind w:left="46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(3)外形完整、美观、无破损。</w:t>
      </w:r>
    </w:p>
    <w:p>
      <w:pPr>
        <w:spacing w:before="181" w:line="218" w:lineRule="auto"/>
        <w:ind w:left="466"/>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(4)鲜豆腐饱满、结实、颜色正常。</w:t>
      </w:r>
    </w:p>
    <w:p>
      <w:pPr>
        <w:spacing w:before="182" w:line="220" w:lineRule="auto"/>
        <w:ind w:left="494"/>
        <w:rPr>
          <w:rFonts w:ascii="仿宋" w:hAnsi="仿宋" w:eastAsia="仿宋" w:cs="仿宋"/>
          <w:sz w:val="24"/>
          <w:szCs w:val="24"/>
          <w:highlight w:val="none"/>
        </w:rPr>
      </w:pPr>
      <w:r>
        <w:rPr>
          <w:rFonts w:ascii="仿宋" w:hAnsi="仿宋" w:eastAsia="仿宋" w:cs="仿宋"/>
          <w:spacing w:val="-18"/>
          <w:sz w:val="24"/>
          <w:szCs w:val="24"/>
          <w:highlight w:val="none"/>
          <w14:textOutline w14:w="4354" w14:cap="flat" w14:cmpd="sng">
            <w14:solidFill>
              <w14:srgbClr w14:val="000000"/>
            </w14:solidFill>
            <w14:prstDash w14:val="solid"/>
            <w14:miter w14:val="0"/>
          </w14:textOutline>
        </w:rPr>
        <w:t>四</w:t>
      </w:r>
      <w:r>
        <w:rPr>
          <w:rFonts w:ascii="仿宋" w:hAnsi="仿宋" w:eastAsia="仿宋" w:cs="仿宋"/>
          <w:spacing w:val="-14"/>
          <w:sz w:val="24"/>
          <w:szCs w:val="24"/>
          <w:highlight w:val="none"/>
          <w14:textOutline w14:w="4354" w14:cap="flat" w14:cmpd="sng">
            <w14:solidFill>
              <w14:srgbClr w14:val="000000"/>
            </w14:solidFill>
            <w14:prstDash w14:val="solid"/>
            <w14:miter w14:val="0"/>
          </w14:textOutline>
        </w:rPr>
        <w:t>)</w:t>
      </w:r>
      <w:r>
        <w:rPr>
          <w:rFonts w:ascii="仿宋" w:hAnsi="仿宋" w:eastAsia="仿宋" w:cs="仿宋"/>
          <w:spacing w:val="-14"/>
          <w:sz w:val="24"/>
          <w:szCs w:val="24"/>
          <w:highlight w:val="none"/>
        </w:rPr>
        <w:t xml:space="preserve"> </w:t>
      </w:r>
      <w:r>
        <w:rPr>
          <w:rFonts w:ascii="仿宋" w:hAnsi="仿宋" w:eastAsia="仿宋" w:cs="仿宋"/>
          <w:spacing w:val="-14"/>
          <w:sz w:val="24"/>
          <w:szCs w:val="24"/>
          <w:highlight w:val="none"/>
          <w14:textOutline w14:w="4354" w14:cap="flat" w14:cmpd="sng">
            <w14:solidFill>
              <w14:srgbClr w14:val="000000"/>
            </w14:solidFill>
            <w14:prstDash w14:val="solid"/>
            <w14:miter w14:val="0"/>
          </w14:textOutline>
        </w:rPr>
        <w:t>蛋类：</w:t>
      </w:r>
    </w:p>
    <w:p>
      <w:pPr>
        <w:spacing w:before="5" w:line="357" w:lineRule="auto"/>
        <w:ind w:left="45" w:right="99" w:firstLine="417"/>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所提供的物品必须符合国家有关标准，保证无异味、无霉烂变质。</w:t>
      </w:r>
    </w:p>
    <w:p>
      <w:pPr>
        <w:spacing w:before="5" w:line="357" w:lineRule="auto"/>
        <w:ind w:left="45" w:right="99" w:firstLine="417"/>
        <w:rPr>
          <w:rFonts w:hint="eastAsia" w:ascii="仿宋" w:hAnsi="仿宋" w:eastAsia="仿宋" w:cs="仿宋"/>
          <w:sz w:val="24"/>
          <w:szCs w:val="24"/>
          <w:highlight w:val="none"/>
        </w:rPr>
      </w:pPr>
      <w:r>
        <w:rPr>
          <w:rFonts w:hint="eastAsia" w:ascii="仿宋" w:hAnsi="仿宋" w:eastAsia="仿宋" w:cs="仿宋"/>
          <w:sz w:val="24"/>
          <w:szCs w:val="24"/>
          <w:highlight w:val="none"/>
        </w:rPr>
        <w:t>2.对货物的品质要求，必须符合国家食品部门的有关标准和规格要求。</w:t>
      </w:r>
    </w:p>
    <w:p>
      <w:pPr>
        <w:spacing w:before="5" w:line="357" w:lineRule="auto"/>
        <w:ind w:left="45" w:right="99" w:firstLine="417"/>
        <w:rPr>
          <w:rFonts w:hint="eastAsia" w:ascii="仿宋" w:hAnsi="仿宋" w:eastAsia="仿宋" w:cs="仿宋"/>
          <w:sz w:val="24"/>
          <w:szCs w:val="24"/>
          <w:highlight w:val="none"/>
        </w:rPr>
      </w:pPr>
      <w:r>
        <w:rPr>
          <w:rFonts w:hint="eastAsia" w:ascii="仿宋" w:hAnsi="仿宋" w:eastAsia="仿宋" w:cs="仿宋"/>
          <w:sz w:val="24"/>
          <w:szCs w:val="24"/>
          <w:highlight w:val="none"/>
        </w:rPr>
        <w:t>3.蛋类应蛋壳清洁完整，色泽鲜明，无破损、裂纹，无霉斑，灯光透视时，整个蛋呈桔黄色至橙红色，蛋黄不见或略见阴影，没有霉味、酸味、臭味等不良气味，打开后蛋黄凸起、完整、有韧性，蛋白澄清、透明、稀稠分明，无异味。鸡蛋要求在本地养鸡场配送确保新鲜；</w:t>
      </w:r>
    </w:p>
    <w:p>
      <w:pPr>
        <w:spacing w:before="5" w:line="357" w:lineRule="auto"/>
        <w:ind w:left="45" w:right="99" w:firstLine="417"/>
        <w:rPr>
          <w:rFonts w:hint="eastAsia" w:ascii="仿宋" w:hAnsi="仿宋" w:eastAsia="仿宋" w:cs="仿宋"/>
          <w:sz w:val="24"/>
          <w:szCs w:val="24"/>
          <w:highlight w:val="none"/>
        </w:rPr>
      </w:pPr>
      <w:r>
        <w:rPr>
          <w:rFonts w:hint="eastAsia" w:ascii="仿宋" w:hAnsi="仿宋" w:eastAsia="仿宋" w:cs="仿宋"/>
          <w:sz w:val="24"/>
          <w:szCs w:val="24"/>
          <w:highlight w:val="none"/>
        </w:rPr>
        <w:t>4.皮蛋应外表泥状包料完整、无霉斑，包料除掉后蛋壳完整无损，灯光透照蛋内容物凝固不动，打开观察，整个蛋凝固、不粘壳、清洁而有弹性，呈半透明的棕黄色，闻起来有芳香，无辛辣气。</w:t>
      </w:r>
    </w:p>
    <w:p>
      <w:pPr>
        <w:spacing w:before="5" w:line="357" w:lineRule="auto"/>
        <w:ind w:left="45" w:right="99" w:firstLine="417"/>
        <w:rPr>
          <w:rFonts w:ascii="仿宋" w:hAnsi="仿宋" w:eastAsia="仿宋" w:cs="仿宋"/>
          <w:sz w:val="24"/>
          <w:szCs w:val="24"/>
          <w:highlight w:val="none"/>
        </w:rPr>
      </w:pPr>
      <w:r>
        <w:rPr>
          <w:rFonts w:hint="eastAsia" w:ascii="仿宋" w:hAnsi="仿宋" w:eastAsia="仿宋" w:cs="仿宋"/>
          <w:sz w:val="24"/>
          <w:szCs w:val="24"/>
          <w:highlight w:val="none"/>
        </w:rPr>
        <w:t>5.咸蛋应蛋壳完整无损，无裂纹或霉斑，摇动时有轻度水荡漾感觉，灯光透视蛋黄凝结、呈橙黄色且靠近蛋壳，蛋清呈白色水样透明，生蛋打开可见蛋清稀薄透明，蛋黄呈红色或淡红色，浓缩粘度增强，但不硬固，煮熟后打开，可见蛋清白嫩，蛋黄口味有细沙感，富于油脂，品尝则有咸蛋固有的香味。</w:t>
      </w:r>
    </w:p>
    <w:p>
      <w:pPr>
        <w:spacing w:before="1" w:line="217" w:lineRule="auto"/>
        <w:ind w:left="470"/>
        <w:rPr>
          <w:rFonts w:ascii="仿宋" w:hAnsi="仿宋" w:eastAsia="仿宋" w:cs="仿宋"/>
          <w:sz w:val="24"/>
          <w:szCs w:val="24"/>
          <w:highlight w:val="none"/>
        </w:rPr>
      </w:pPr>
      <w:r>
        <w:rPr>
          <w:rFonts w:ascii="仿宋" w:hAnsi="仿宋" w:eastAsia="仿宋" w:cs="仿宋"/>
          <w:spacing w:val="-13"/>
          <w:sz w:val="24"/>
          <w:szCs w:val="24"/>
          <w:highlight w:val="none"/>
          <w14:textOutline w14:w="4354" w14:cap="flat" w14:cmpd="sng">
            <w14:solidFill>
              <w14:srgbClr w14:val="000000"/>
            </w14:solidFill>
            <w14:prstDash w14:val="solid"/>
            <w14:miter w14:val="0"/>
          </w14:textOutline>
        </w:rPr>
        <w:t>五</w:t>
      </w:r>
      <w:r>
        <w:rPr>
          <w:rFonts w:ascii="仿宋" w:hAnsi="仿宋" w:eastAsia="仿宋" w:cs="仿宋"/>
          <w:spacing w:val="-10"/>
          <w:sz w:val="24"/>
          <w:szCs w:val="24"/>
          <w:highlight w:val="none"/>
          <w14:textOutline w14:w="4354" w14:cap="flat" w14:cmpd="sng">
            <w14:solidFill>
              <w14:srgbClr w14:val="000000"/>
            </w14:solidFill>
            <w14:prstDash w14:val="solid"/>
            <w14:miter w14:val="0"/>
          </w14:textOutline>
        </w:rPr>
        <w:t>)</w:t>
      </w:r>
      <w:r>
        <w:rPr>
          <w:rFonts w:ascii="仿宋" w:hAnsi="仿宋" w:eastAsia="仿宋" w:cs="仿宋"/>
          <w:spacing w:val="-10"/>
          <w:sz w:val="24"/>
          <w:szCs w:val="24"/>
          <w:highlight w:val="none"/>
        </w:rPr>
        <w:t xml:space="preserve"> </w:t>
      </w:r>
      <w:r>
        <w:rPr>
          <w:rFonts w:ascii="仿宋" w:hAnsi="仿宋" w:eastAsia="仿宋" w:cs="仿宋"/>
          <w:spacing w:val="-10"/>
          <w:sz w:val="24"/>
          <w:szCs w:val="24"/>
          <w:highlight w:val="none"/>
          <w14:textOutline w14:w="4354" w14:cap="flat" w14:cmpd="sng">
            <w14:solidFill>
              <w14:srgbClr w14:val="000000"/>
            </w14:solidFill>
            <w14:prstDash w14:val="solid"/>
            <w14:miter w14:val="0"/>
          </w14:textOutline>
        </w:rPr>
        <w:t>奶制品</w:t>
      </w:r>
    </w:p>
    <w:p>
      <w:pPr>
        <w:spacing w:before="182" w:line="217" w:lineRule="auto"/>
        <w:ind w:left="466"/>
        <w:rPr>
          <w:rFonts w:ascii="仿宋" w:hAnsi="仿宋" w:eastAsia="仿宋" w:cs="仿宋"/>
          <w:sz w:val="24"/>
          <w:szCs w:val="24"/>
          <w:highlight w:val="none"/>
        </w:rPr>
      </w:pPr>
      <w:r>
        <w:rPr>
          <w:rFonts w:ascii="仿宋" w:hAnsi="仿宋" w:eastAsia="仿宋" w:cs="仿宋"/>
          <w:spacing w:val="-40"/>
          <w:sz w:val="24"/>
          <w:szCs w:val="24"/>
          <w:highlight w:val="none"/>
        </w:rPr>
        <w:t>奶</w:t>
      </w:r>
      <w:r>
        <w:rPr>
          <w:rFonts w:ascii="仿宋" w:hAnsi="仿宋" w:eastAsia="仿宋" w:cs="仿宋"/>
          <w:spacing w:val="-29"/>
          <w:sz w:val="24"/>
          <w:szCs w:val="24"/>
          <w:highlight w:val="none"/>
        </w:rPr>
        <w:t>粉类应无结块现象，色泽统一外包装清洁；液体类奶制品应符合各自本身质量要求。</w:t>
      </w:r>
    </w:p>
    <w:p>
      <w:pPr>
        <w:spacing w:before="184" w:line="219" w:lineRule="auto"/>
        <w:ind w:left="468"/>
        <w:rPr>
          <w:rFonts w:ascii="仿宋" w:hAnsi="仿宋" w:eastAsia="仿宋" w:cs="仿宋"/>
          <w:spacing w:val="-13"/>
          <w:sz w:val="24"/>
          <w:szCs w:val="24"/>
          <w:highlight w:val="none"/>
          <w14:textOutline w14:w="4354" w14:cap="flat" w14:cmpd="sng">
            <w14:solidFill>
              <w14:srgbClr w14:val="000000"/>
            </w14:solidFill>
            <w14:prstDash w14:val="solid"/>
            <w14:miter w14:val="0"/>
          </w14:textOutline>
        </w:rPr>
      </w:pPr>
    </w:p>
    <w:p>
      <w:pPr>
        <w:spacing w:before="184" w:line="219" w:lineRule="auto"/>
        <w:ind w:left="468"/>
        <w:rPr>
          <w:rFonts w:ascii="仿宋" w:hAnsi="仿宋" w:eastAsia="仿宋" w:cs="仿宋"/>
          <w:sz w:val="24"/>
          <w:szCs w:val="24"/>
          <w:highlight w:val="none"/>
        </w:rPr>
      </w:pPr>
      <w:r>
        <w:rPr>
          <w:rFonts w:ascii="仿宋" w:hAnsi="仿宋" w:eastAsia="仿宋" w:cs="仿宋"/>
          <w:spacing w:val="-13"/>
          <w:sz w:val="24"/>
          <w:szCs w:val="24"/>
          <w:highlight w:val="none"/>
          <w14:textOutline w14:w="4354" w14:cap="flat" w14:cmpd="sng">
            <w14:solidFill>
              <w14:srgbClr w14:val="000000"/>
            </w14:solidFill>
            <w14:prstDash w14:val="solid"/>
            <w14:miter w14:val="0"/>
          </w14:textOutline>
        </w:rPr>
        <w:t>六)</w:t>
      </w:r>
      <w:r>
        <w:rPr>
          <w:rFonts w:ascii="仿宋" w:hAnsi="仿宋" w:eastAsia="仿宋" w:cs="仿宋"/>
          <w:spacing w:val="-13"/>
          <w:sz w:val="24"/>
          <w:szCs w:val="24"/>
          <w:highlight w:val="none"/>
        </w:rPr>
        <w:t xml:space="preserve"> </w:t>
      </w:r>
      <w:r>
        <w:rPr>
          <w:rFonts w:ascii="仿宋" w:hAnsi="仿宋" w:eastAsia="仿宋" w:cs="仿宋"/>
          <w:spacing w:val="-13"/>
          <w:sz w:val="24"/>
          <w:szCs w:val="24"/>
          <w:highlight w:val="none"/>
          <w14:textOutline w14:w="4354" w14:cap="flat" w14:cmpd="sng">
            <w14:solidFill>
              <w14:srgbClr w14:val="000000"/>
            </w14:solidFill>
            <w14:prstDash w14:val="solid"/>
            <w14:miter w14:val="0"/>
          </w14:textOutline>
        </w:rPr>
        <w:t>水产类：</w:t>
      </w:r>
    </w:p>
    <w:p>
      <w:pPr>
        <w:spacing w:before="3" w:line="357" w:lineRule="auto"/>
        <w:ind w:left="53" w:right="99" w:firstLine="404"/>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1.所提供的物品必须符合国家有关标准，保证无异味、无霉烂变质。鲜肉、冷冻肉供货时需提供当批次有效的检疫合格证，原件备查。</w:t>
      </w:r>
    </w:p>
    <w:p>
      <w:pPr>
        <w:spacing w:before="3" w:line="357" w:lineRule="auto"/>
        <w:ind w:left="53" w:right="99" w:firstLine="404"/>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2.对货物的品质要求，必须符合国家食品部门的有关标准和规格要求。</w:t>
      </w:r>
    </w:p>
    <w:p>
      <w:pPr>
        <w:spacing w:before="3" w:line="357" w:lineRule="auto"/>
        <w:ind w:left="53" w:right="99" w:firstLine="404"/>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3.每批货物应保持较好的外观和质量等级，符合国家食品部门的有关标准，保证无异味、无腐烂变质，鲜肉确保每日新鲜、无异味。</w:t>
      </w:r>
    </w:p>
    <w:p>
      <w:pPr>
        <w:spacing w:before="3" w:line="357" w:lineRule="auto"/>
        <w:ind w:left="53" w:right="99" w:firstLine="404"/>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4.冷冻肉要求肉体冻实而且坚硬，无化冻现象，肉质紧密而有弹性，色泽均匀，不粘手，交货时干净、新鲜、无异味。冷冻鱼类要求鱼眼睛清亮，角膜透明，鳞片色泽明显。所有冷冻食品均清晰列出产品品牌、规格、类型、包装方式、包装净重、含冰量等相关参数。</w:t>
      </w:r>
    </w:p>
    <w:p>
      <w:pPr>
        <w:spacing w:before="1" w:line="215" w:lineRule="auto"/>
        <w:ind w:left="471"/>
        <w:rPr>
          <w:rFonts w:ascii="仿宋" w:hAnsi="仿宋" w:eastAsia="仿宋" w:cs="仿宋"/>
          <w:sz w:val="24"/>
          <w:szCs w:val="24"/>
          <w:highlight w:val="none"/>
        </w:rPr>
      </w:pPr>
      <w:r>
        <w:rPr>
          <w:rFonts w:ascii="仿宋" w:hAnsi="仿宋" w:eastAsia="仿宋" w:cs="仿宋"/>
          <w:spacing w:val="-17"/>
          <w:sz w:val="24"/>
          <w:szCs w:val="24"/>
          <w:highlight w:val="none"/>
          <w14:textOutline w14:w="4354" w14:cap="flat" w14:cmpd="sng">
            <w14:solidFill>
              <w14:srgbClr w14:val="000000"/>
            </w14:solidFill>
            <w14:prstDash w14:val="solid"/>
            <w14:miter w14:val="0"/>
          </w14:textOutline>
        </w:rPr>
        <w:t>七)</w:t>
      </w:r>
      <w:r>
        <w:rPr>
          <w:rFonts w:ascii="仿宋" w:hAnsi="仿宋" w:eastAsia="仿宋" w:cs="仿宋"/>
          <w:spacing w:val="-17"/>
          <w:sz w:val="24"/>
          <w:szCs w:val="24"/>
          <w:highlight w:val="none"/>
        </w:rPr>
        <w:t xml:space="preserve"> </w:t>
      </w:r>
      <w:r>
        <w:rPr>
          <w:rFonts w:ascii="仿宋" w:hAnsi="仿宋" w:eastAsia="仿宋" w:cs="仿宋"/>
          <w:spacing w:val="-17"/>
          <w:sz w:val="24"/>
          <w:szCs w:val="24"/>
          <w:highlight w:val="none"/>
          <w14:textOutline w14:w="4354" w14:cap="flat" w14:cmpd="sng">
            <w14:solidFill>
              <w14:srgbClr w14:val="000000"/>
            </w14:solidFill>
            <w14:prstDash w14:val="solid"/>
            <w14:miter w14:val="0"/>
          </w14:textOutline>
        </w:rPr>
        <w:t>干货调料类：</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1.所提供的物品必须符合国家有关标准，且在质保期内，保证无异味、无霉烂变质。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2.所提供的物品指标要符合国家强制性标准要求，食品类产品，配送方必须清晰地列出产品品牌、型号、包装类型、包装方式、包装净重量等相关参数，且包装箱上必须贴有QS标志。</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3.对货物的品质要求，必须符合国家食品部门的有关标准和规格要求。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4.货物必须符合卫生要求，不得有腐烂、变质、霉变、生虫、污秽不结、混有异物或者其他感官性状异常，并可能对人体健康有害的物质。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5.货物应有正规生产厂家合格证书、提供 QS 认证、国家机关发出的产品检验合格证书。包装箱完整，同时包装箱要印有注册商标、生产厂家名称、厂址、生产日期、产品合格证、保质期限、产品成分、厂家电话号码等。</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6.散装类货物应提供生产厂家营业执照、卫生许可证、国家机关发出的产品检验合格证书。</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7.配送方所提供的物品质量必须要符合行业标准要求，不得有掺假、变质、变味、过期等现象出现，严禁伪劣、假冒、无证不合格物品进入仓库。</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8.所提供的物品不得为转基因物品或转基因制成品，经查实所提供物品中具有转基因物品或转基因制成品立即终止合同，并由配送方承担全部责任。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9.对照需求方要求检查所送物资品牌、规格是否符合要求，对有包装的食品，检查包装是否完整，有无破损，查看食品包装标签应符合《食品安全国家标准预包装食品标签通则》(GB 7718)要求，包括食品名称、配料表、净含量、规格、生产者(或)经销者的名称、地址和联系方式、生产日期和保质期、贮存条件、食品生产许可证编号、产品标准代号等内容。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10.目前国家实行食品质量(QS)安全市场准入制的食品共 28 类：大米、小麦粉、酱油、醋、食用植物油、肉制品、乳制品、饮料、味精、方便面、饼干、罐头食品、冷冻饮品、速冻面米食品、膨化食品、糖果制品、茶叶、葡萄酒、果酒、啤酒、黄酒、酱腌菜、蜜饯、炒货食品、蛋制品、可可制品、水产加工品、淀粉及淀粉制品(包括粉丝、粉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11.通过感官鉴别包装内产品及无包装产品，依靠视觉、嗅觉、味觉、触觉等鉴定食品的外观形态、色泽、气味、滋味和硬度(稠度)是否符合质量要求。有保质期限的商品剩余保存期不得少于原有保质期的三分之二。</w:t>
      </w:r>
    </w:p>
    <w:p>
      <w:pPr>
        <w:spacing w:before="1" w:line="215" w:lineRule="auto"/>
        <w:ind w:left="465"/>
        <w:rPr>
          <w:rFonts w:ascii="仿宋" w:hAnsi="仿宋" w:eastAsia="仿宋" w:cs="仿宋"/>
          <w:sz w:val="24"/>
          <w:szCs w:val="24"/>
          <w:highlight w:val="none"/>
        </w:rPr>
      </w:pPr>
      <w:r>
        <w:rPr>
          <w:rFonts w:ascii="仿宋" w:hAnsi="仿宋" w:eastAsia="仿宋" w:cs="仿宋"/>
          <w:spacing w:val="-16"/>
          <w:sz w:val="24"/>
          <w:szCs w:val="24"/>
          <w:highlight w:val="none"/>
          <w14:textOutline w14:w="4354" w14:cap="flat" w14:cmpd="sng">
            <w14:solidFill>
              <w14:srgbClr w14:val="000000"/>
            </w14:solidFill>
            <w14:prstDash w14:val="solid"/>
            <w14:miter w14:val="0"/>
          </w14:textOutline>
        </w:rPr>
        <w:t>八</w:t>
      </w:r>
      <w:r>
        <w:rPr>
          <w:rFonts w:ascii="仿宋" w:hAnsi="仿宋" w:eastAsia="仿宋" w:cs="仿宋"/>
          <w:spacing w:val="-12"/>
          <w:sz w:val="24"/>
          <w:szCs w:val="24"/>
          <w:highlight w:val="none"/>
          <w14:textOutline w14:w="4354" w14:cap="flat" w14:cmpd="sng">
            <w14:solidFill>
              <w14:srgbClr w14:val="000000"/>
            </w14:solidFill>
            <w14:prstDash w14:val="solid"/>
            <w14:miter w14:val="0"/>
          </w14:textOutline>
        </w:rPr>
        <w:t>)</w:t>
      </w:r>
      <w:r>
        <w:rPr>
          <w:rFonts w:ascii="仿宋" w:hAnsi="仿宋" w:eastAsia="仿宋" w:cs="仿宋"/>
          <w:spacing w:val="-12"/>
          <w:sz w:val="24"/>
          <w:szCs w:val="24"/>
          <w:highlight w:val="none"/>
        </w:rPr>
        <w:t xml:space="preserve"> </w:t>
      </w:r>
      <w:r>
        <w:rPr>
          <w:rFonts w:ascii="仿宋" w:hAnsi="仿宋" w:eastAsia="仿宋" w:cs="仿宋"/>
          <w:spacing w:val="-12"/>
          <w:sz w:val="24"/>
          <w:szCs w:val="24"/>
          <w:highlight w:val="none"/>
          <w14:textOutline w14:w="4354" w14:cap="flat" w14:cmpd="sng">
            <w14:solidFill>
              <w14:srgbClr w14:val="000000"/>
            </w14:solidFill>
            <w14:prstDash w14:val="solid"/>
            <w14:miter w14:val="0"/>
          </w14:textOutline>
        </w:rPr>
        <w:t>粮油类：</w:t>
      </w:r>
    </w:p>
    <w:p>
      <w:pPr>
        <w:spacing w:line="358" w:lineRule="auto"/>
        <w:ind w:left="46" w:right="100" w:firstLine="42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1.所提供的物品必须符合国家有关标准，且在质保期内，保证无异味、无霉烂变质。</w:t>
      </w:r>
    </w:p>
    <w:p>
      <w:pPr>
        <w:spacing w:line="358" w:lineRule="auto"/>
        <w:ind w:left="46" w:right="100" w:firstLine="42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2.所提供的物品指标要符合国家强制性标准要求，食品类产品，配送方必须清晰地列出产品品牌，型号、包装类型、包装方式、包装净重量等相关参数，且包装箱上必须贴有QS标志。</w:t>
      </w:r>
    </w:p>
    <w:p>
      <w:pPr>
        <w:spacing w:line="358" w:lineRule="auto"/>
        <w:ind w:left="46" w:right="100" w:firstLine="42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3.对货物的品质要求，必须符合国家，食品部门的有关标准和规格要求。</w:t>
      </w:r>
    </w:p>
    <w:p>
      <w:pPr>
        <w:spacing w:line="358" w:lineRule="auto"/>
        <w:ind w:left="46" w:right="100" w:firstLine="42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4.货物必须符合卫生要求，不得有腐烂、变质、霉变、生虫、污秽不结、混有异物或者其他感官性状异常，并可能对人体健康有害的物质。</w:t>
      </w:r>
    </w:p>
    <w:p>
      <w:pPr>
        <w:spacing w:line="358" w:lineRule="auto"/>
        <w:ind w:left="46" w:right="100" w:firstLine="42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5.食用油应色泽良好，无异味、无霉变，有正规生产厂家合格证书、提供 QS 认证、国家机关发出的产品检验合格证书。包装箱完整，同时包装箱要印有注册商标、生产厂家名称、厂址、生产日期、产品合格证、保质期限、产品成分、厂家电话号码等。</w:t>
      </w:r>
    </w:p>
    <w:p>
      <w:pPr>
        <w:spacing w:line="358" w:lineRule="auto"/>
        <w:ind w:left="46" w:right="100" w:firstLine="42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每个食用油品种必须色泽好，透明度高，无浑浊，无沉淀和悬浮物，粘度小，无分层现象，气味正常，无酸臭异味。严格执行国家相关质量标准及卫生安全标准，色泽、气味、霉变、真菌毒素、重金属污染物、农药等严格控制在国家标准范围内(原粮及成品粮色泽、气味必须正常）。根据用户需求的食用油等级保质保量完成供货。要求提供的食用油生产厂家信誉良好，有明确的物品标签，有生产日期、保质期、质量等级，并标明初制油的加工工艺(即用浸出法生产，还是用压榨法生产的)和是否用转基因油料生产，不许以次充好、以假充真。如将毛油当一级或二级油进行销售，将低价位的植物油掺入高价位植物油中进行销售，牟取暴利，一经查处，配送方将承担全部责任。</w:t>
      </w:r>
    </w:p>
    <w:p>
      <w:pPr>
        <w:spacing w:line="358" w:lineRule="auto"/>
        <w:ind w:left="46" w:right="100" w:firstLine="42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7.配送方所提供的物品质量必须要符合行业标准要求，不得有掺假、变质、变味、过期等现象出现，严禁伪劣、假冒、无证不合格物品进入仓库。</w:t>
      </w:r>
    </w:p>
    <w:p>
      <w:pPr>
        <w:spacing w:line="358" w:lineRule="auto"/>
        <w:ind w:left="46" w:right="100" w:firstLine="42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8.所提供的物品不得为转基因物品或转基因制成品，经查实所提供物品中具有转基因物品或转基因制成品立即终止合同，并由配送方将承担全部责任。</w:t>
      </w:r>
    </w:p>
    <w:p>
      <w:pPr>
        <w:spacing w:line="358" w:lineRule="auto"/>
        <w:ind w:left="46" w:right="100" w:firstLine="42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9.油类执行标准：</w:t>
      </w:r>
    </w:p>
    <w:p>
      <w:pPr>
        <w:spacing w:line="358" w:lineRule="auto"/>
        <w:ind w:left="46" w:right="100" w:firstLine="42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色拉油：《GB1535-2003》 一级大豆色拉油</w:t>
      </w:r>
    </w:p>
    <w:p>
      <w:pPr>
        <w:spacing w:line="358" w:lineRule="auto"/>
        <w:ind w:left="46" w:right="100" w:firstLine="42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花生油：《GB1534-2003》               </w:t>
      </w:r>
    </w:p>
    <w:p>
      <w:pPr>
        <w:spacing w:line="358" w:lineRule="auto"/>
        <w:ind w:left="46" w:right="100" w:firstLine="42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大豆油：《GB1535-2003》               </w:t>
      </w:r>
    </w:p>
    <w:p>
      <w:pPr>
        <w:spacing w:line="358" w:lineRule="auto"/>
        <w:ind w:left="46" w:right="100" w:firstLine="42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葵花籽油：《GB10464-2003》            </w:t>
      </w:r>
    </w:p>
    <w:p>
      <w:pPr>
        <w:spacing w:line="358" w:lineRule="auto"/>
        <w:ind w:left="46" w:right="100" w:firstLine="42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10.油类质量标准：</w:t>
      </w:r>
    </w:p>
    <w:p>
      <w:pPr>
        <w:spacing w:line="358" w:lineRule="auto"/>
        <w:ind w:left="46" w:right="100" w:firstLine="42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霉变粒不得超过2％；真菌毒素：黄曲霉素B1 (5ug/㎏~20ug/㎏) 、脱氧雪腐镰刀菌烯醇(≤1000 ug/㎏)、玉米赤霉烯酮(≤60ug/㎏) ；重金属污染物：铅≤0.2 ㎎/㎏、镉(0.1 ㎎/㎏~0.2 ㎎/㎏)、汞(0.02 ㎎/㎏)、无机砷(0.1 ㎎/㎏~0.2 ㎎/㎏)；农药：对磷化物、马拉硫磷等 140 余种农药规定了最大残留限量。</w:t>
      </w:r>
    </w:p>
    <w:p>
      <w:pPr>
        <w:spacing w:line="358" w:lineRule="auto"/>
        <w:ind w:left="46" w:right="100" w:firstLine="42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11.对照需求方要求检查所送物资品牌、规格是否符合要求，对有包装的食品，检查包装是否完整，有无破损，查看食品包装标签应符合《食品安全国家标准预包装食品标签通则》(GB 7718)要求，包括食品名称、配料表、净含量、规格、生产者(或)经销者的名称、地址和联系方式、生产日期和保质期、贮存条件、食品生产许可证编号、产品标准代号等内容。</w:t>
      </w:r>
    </w:p>
    <w:p>
      <w:pPr>
        <w:spacing w:line="358" w:lineRule="auto"/>
        <w:ind w:left="46" w:right="100" w:firstLine="429"/>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12.通过感官鉴别包装内产品及无包装产品，依靠视觉、嗅觉、味觉、触觉等鉴定食品的外观形态、色泽、气味、滋味和硬度(稠度)是否符合质量要求。有保质期限的商品剩余保存期不得少于原有保质期的三分之二。</w:t>
      </w:r>
    </w:p>
    <w:p>
      <w:pPr>
        <w:spacing w:line="218" w:lineRule="auto"/>
        <w:ind w:left="74"/>
        <w:rPr>
          <w:rFonts w:ascii="仿宋" w:hAnsi="仿宋" w:eastAsia="仿宋" w:cs="仿宋"/>
          <w:sz w:val="24"/>
          <w:szCs w:val="24"/>
          <w:highlight w:val="none"/>
        </w:rPr>
      </w:pPr>
      <w:r>
        <w:rPr>
          <w:rFonts w:ascii="仿宋" w:hAnsi="仿宋" w:eastAsia="仿宋" w:cs="仿宋"/>
          <w:spacing w:val="-22"/>
          <w:sz w:val="24"/>
          <w:szCs w:val="24"/>
          <w:highlight w:val="none"/>
          <w14:textOutline w14:w="4354" w14:cap="flat" w14:cmpd="sng">
            <w14:solidFill>
              <w14:srgbClr w14:val="000000"/>
            </w14:solidFill>
            <w14:prstDash w14:val="solid"/>
            <w14:miter w14:val="0"/>
          </w14:textOutline>
        </w:rPr>
        <w:t>四</w:t>
      </w:r>
      <w:r>
        <w:rPr>
          <w:rFonts w:ascii="仿宋" w:hAnsi="仿宋" w:eastAsia="仿宋" w:cs="仿宋"/>
          <w:spacing w:val="-19"/>
          <w:sz w:val="24"/>
          <w:szCs w:val="24"/>
          <w:highlight w:val="none"/>
          <w14:textOutline w14:w="4354" w14:cap="flat" w14:cmpd="sng">
            <w14:solidFill>
              <w14:srgbClr w14:val="000000"/>
            </w14:solidFill>
            <w14:prstDash w14:val="solid"/>
            <w14:miter w14:val="0"/>
          </w14:textOutline>
        </w:rPr>
        <w:t>、服务要求</w:t>
      </w:r>
    </w:p>
    <w:p>
      <w:pPr>
        <w:spacing w:line="358" w:lineRule="auto"/>
        <w:ind w:left="46" w:right="100" w:firstLine="42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1、供货要求</w:t>
      </w:r>
    </w:p>
    <w:p>
      <w:pPr>
        <w:spacing w:line="358" w:lineRule="auto"/>
        <w:ind w:left="46" w:right="100" w:firstLine="42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 供货地点：采购人指定地点。</w:t>
      </w:r>
    </w:p>
    <w:p>
      <w:pPr>
        <w:spacing w:line="358" w:lineRule="auto"/>
        <w:ind w:left="46" w:right="100" w:firstLine="42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 供货方式：按要求送货上门。</w:t>
      </w:r>
    </w:p>
    <w:p>
      <w:pPr>
        <w:spacing w:line="358" w:lineRule="auto"/>
        <w:ind w:left="46" w:right="100" w:firstLine="42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 投标人须对配送物品的价格、品质负责，按时提供其相应原材料的资格证件文件，并保证文件的真实有效。</w:t>
      </w:r>
    </w:p>
    <w:p>
      <w:pPr>
        <w:spacing w:line="358" w:lineRule="auto"/>
        <w:ind w:left="46" w:right="100" w:firstLine="42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 交货时间及方式：按照采购计划按时送达。采购人提前将准确的订购品种、数量告知投标人。投标人在接到采购人订货通知后按约定时间免费运送货物到采购人指定地点，由采购人仓管员验收并做记录，双方核算当日货款，双方同时保留相关单据。投标人提供货物如发现掺假、掉包、虚假检验报告以及货物验收不合格、不在采购计划内、超量送货等采购人将予以拒收，由此导致的菜品不能按时出品，使正常用餐受到影响，由投标人承担相关的责任。</w:t>
      </w:r>
    </w:p>
    <w:p>
      <w:pPr>
        <w:spacing w:line="358" w:lineRule="auto"/>
        <w:ind w:left="46" w:right="100" w:firstLine="42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(1)中标方在供应过程中，如果发生出现质量问题或造成食物中毒,如变质等情况，经查实后确属中标方责任，中标方应承担全部责任，主要包括食物中毒医疗费、误工费、事故处理费等，直至追究刑事责任。</w:t>
      </w:r>
    </w:p>
    <w:p>
      <w:pPr>
        <w:spacing w:line="358" w:lineRule="auto"/>
        <w:ind w:left="46" w:right="100" w:firstLine="42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(2)所提供的物品必须符合国家行业生产及经营标准，货真价实，均能提供相应批次的合格检验证明；</w:t>
      </w:r>
    </w:p>
    <w:p>
      <w:pPr>
        <w:spacing w:line="358" w:lineRule="auto"/>
        <w:ind w:left="46" w:right="100" w:firstLine="42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(3)所提供的物品必须各项技术指标完全符合国家有关质量检测、环保标准及产品出厂标准。</w:t>
      </w:r>
    </w:p>
    <w:p>
      <w:pPr>
        <w:spacing w:line="358" w:lineRule="auto"/>
        <w:ind w:left="46" w:right="100" w:firstLine="42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(4)所有货物指标要符合国家强制性标准要求。</w:t>
      </w:r>
    </w:p>
    <w:p>
      <w:pPr>
        <w:spacing w:line="358" w:lineRule="auto"/>
        <w:ind w:left="46" w:right="100" w:firstLine="42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(5)中标方必须负责中标货物的运输、交货质量检测、搬运等工作，所产生的费用由中标方负责。</w:t>
      </w:r>
    </w:p>
    <w:p>
      <w:pPr>
        <w:spacing w:line="358" w:lineRule="auto"/>
        <w:ind w:left="46" w:right="100" w:firstLine="42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(6)中标方不得将中标项目转让分包给他人，一经发现,采购人有权终止合同,由此产生的一切经济损失由中标方自行承担。</w:t>
      </w:r>
    </w:p>
    <w:p>
      <w:pPr>
        <w:spacing w:line="358" w:lineRule="auto"/>
        <w:ind w:left="46" w:right="100" w:firstLine="42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(7)中标方除不可抗力，不得因其他任何理由延迟送货。采购人如遇特殊情况需推迟送货，应提前通知中标方。因中标方原因延误交货日期的(采购人要求推迟的除外) ，采购人有权自行采购，并由中标方承担由此产生的一切损失和费用。</w:t>
      </w:r>
    </w:p>
    <w:p>
      <w:pPr>
        <w:spacing w:line="358" w:lineRule="auto"/>
        <w:ind w:left="46" w:right="100" w:firstLine="42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(8)中标方须按供应货物的销售额开具采购人认可的正规票据，不得多开、虚开票据。</w:t>
      </w:r>
    </w:p>
    <w:p>
      <w:pPr>
        <w:spacing w:line="358" w:lineRule="auto"/>
        <w:ind w:left="46" w:right="100" w:firstLine="42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(9)采购人尽最大能力提供本次项目的所有必要信息，但不承担由于信息披露的缺陷所带来的任何责任。</w:t>
      </w:r>
    </w:p>
    <w:p>
      <w:pPr>
        <w:spacing w:line="358" w:lineRule="auto"/>
        <w:ind w:left="46" w:right="100" w:firstLine="42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2、管理要求</w:t>
      </w:r>
    </w:p>
    <w:p>
      <w:pPr>
        <w:spacing w:line="358" w:lineRule="auto"/>
        <w:ind w:left="46" w:right="100" w:firstLine="42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2.1 在合同执行期间，投标人须接受采购人有关管理部门的监督考核管理。</w:t>
      </w:r>
    </w:p>
    <w:p>
      <w:pPr>
        <w:spacing w:line="358" w:lineRule="auto"/>
        <w:ind w:left="46" w:right="100" w:firstLine="42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2.2 违规处理投标人不按所承诺的价格、服务履行合同的，一经核实，采购人有权单方解除合同。</w:t>
      </w:r>
    </w:p>
    <w:p>
      <w:pPr>
        <w:spacing w:line="358" w:lineRule="auto"/>
        <w:ind w:left="46" w:right="100" w:firstLine="42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(1)在服务期间无正当理由拒绝为采购人提供服务的。</w:t>
      </w:r>
    </w:p>
    <w:p>
      <w:pPr>
        <w:spacing w:line="358" w:lineRule="auto"/>
        <w:ind w:left="46" w:right="100" w:firstLine="42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(2)在服务期间出现二次不按所承诺的价格、服务、质量履行合同的。</w:t>
      </w:r>
    </w:p>
    <w:p>
      <w:pPr>
        <w:spacing w:line="358" w:lineRule="auto"/>
        <w:ind w:left="46" w:right="100" w:firstLine="42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2.3 投标人需确保投标资料的真实性，采购人将对中标候选人的实际情况实地考察核实，提供虚假材料者，将被取消中标资格，三年内不得参加采购人的采购活动。</w:t>
      </w:r>
    </w:p>
    <w:p>
      <w:pPr>
        <w:spacing w:line="358" w:lineRule="auto"/>
        <w:ind w:left="46" w:right="100" w:firstLine="42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2.4 投标人须提供满足本项目要求的承诺书，包括但不限于以下内容：</w:t>
      </w:r>
    </w:p>
    <w:p>
      <w:pPr>
        <w:spacing w:line="358" w:lineRule="auto"/>
        <w:ind w:left="46" w:right="100" w:firstLine="42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(1)按照财政局相关规定，中标后,当月供货单位必须从贫困地区农副产品网络销售平台(</w:t>
      </w:r>
      <w:r>
        <w:rPr>
          <w:rFonts w:hint="eastAsia" w:ascii="仿宋" w:hAnsi="仿宋" w:eastAsia="仿宋" w:cs="仿宋"/>
          <w:sz w:val="24"/>
          <w:szCs w:val="24"/>
          <w:highlight w:val="none"/>
          <w:lang w:val="en-US" w:eastAsia="zh-CN"/>
        </w:rPr>
        <w:fldChar w:fldCharType="begin"/>
      </w:r>
      <w:r>
        <w:rPr>
          <w:rFonts w:hint="eastAsia" w:ascii="仿宋" w:hAnsi="仿宋" w:eastAsia="仿宋" w:cs="仿宋"/>
          <w:sz w:val="24"/>
          <w:szCs w:val="24"/>
          <w:highlight w:val="none"/>
          <w:lang w:val="en-US" w:eastAsia="zh-CN"/>
        </w:rPr>
        <w:instrText xml:space="preserve"> HYPERLINK "http://cg.fupin832.com" </w:instrText>
      </w:r>
      <w:r>
        <w:rPr>
          <w:rFonts w:hint="eastAsia" w:ascii="仿宋" w:hAnsi="仿宋" w:eastAsia="仿宋" w:cs="仿宋"/>
          <w:sz w:val="24"/>
          <w:szCs w:val="24"/>
          <w:highlight w:val="none"/>
          <w:lang w:val="en-US" w:eastAsia="zh-CN"/>
        </w:rPr>
        <w:fldChar w:fldCharType="separate"/>
      </w:r>
      <w:r>
        <w:rPr>
          <w:rFonts w:hint="eastAsia" w:ascii="仿宋" w:hAnsi="仿宋" w:eastAsia="仿宋" w:cs="仿宋"/>
          <w:sz w:val="24"/>
          <w:szCs w:val="24"/>
          <w:highlight w:val="none"/>
          <w:lang w:val="en-US" w:eastAsia="zh-CN"/>
        </w:rPr>
        <w:t>http://cg.fupin832.com</w:t>
      </w:r>
      <w:r>
        <w:rPr>
          <w:rFonts w:hint="eastAsia" w:ascii="仿宋" w:hAnsi="仿宋" w:eastAsia="仿宋" w:cs="仿宋"/>
          <w:sz w:val="24"/>
          <w:szCs w:val="24"/>
          <w:highlight w:val="none"/>
          <w:lang w:val="en-US" w:eastAsia="zh-CN"/>
        </w:rPr>
        <w:fldChar w:fldCharType="end"/>
      </w:r>
      <w:r>
        <w:rPr>
          <w:rFonts w:hint="eastAsia" w:ascii="仿宋" w:hAnsi="仿宋" w:eastAsia="仿宋" w:cs="仿宋"/>
          <w:sz w:val="24"/>
          <w:szCs w:val="24"/>
          <w:highlight w:val="none"/>
          <w:lang w:val="en-US" w:eastAsia="zh-CN"/>
        </w:rPr>
        <w:t>) 采购不少于当月配送总金额10%的贫困地区农副产品，投标人必须提供专项承诺书。</w:t>
      </w:r>
    </w:p>
    <w:p>
      <w:pPr>
        <w:spacing w:line="358" w:lineRule="auto"/>
        <w:ind w:left="46" w:right="100" w:firstLine="42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(2)接到配送通知后在指定时间内送达指定地点的承诺；</w:t>
      </w:r>
    </w:p>
    <w:p>
      <w:pPr>
        <w:spacing w:line="358" w:lineRule="auto"/>
        <w:ind w:left="46" w:right="100" w:firstLine="42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(3)保证供货物资新鲜程度的承诺；</w:t>
      </w:r>
    </w:p>
    <w:p>
      <w:pPr>
        <w:spacing w:line="358" w:lineRule="auto"/>
        <w:ind w:left="46" w:right="100" w:firstLine="42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(4)中标人应在接到用户质量问题通知后1小时内做出响应， 12小时内提出解决方案(调换或退回)；</w:t>
      </w:r>
    </w:p>
    <w:p>
      <w:pPr>
        <w:spacing w:line="358" w:lineRule="auto"/>
        <w:ind w:left="46" w:right="100" w:firstLine="42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(5)应急产品配送承诺；</w:t>
      </w:r>
    </w:p>
    <w:p>
      <w:pPr>
        <w:spacing w:line="358" w:lineRule="auto"/>
        <w:ind w:left="46" w:right="100" w:firstLine="42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(6)不提供假冒伪劣产品承诺等。</w:t>
      </w:r>
    </w:p>
    <w:p>
      <w:pPr>
        <w:spacing w:line="358" w:lineRule="auto"/>
        <w:ind w:left="46" w:right="100" w:firstLine="42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3、包装和发运。</w:t>
      </w:r>
    </w:p>
    <w:p>
      <w:pPr>
        <w:spacing w:line="358" w:lineRule="auto"/>
        <w:ind w:left="46" w:right="100" w:firstLine="42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3.1 为了保证货物在长途运输、多次搬运和装卸过程中的安全，货物包装应符合国家或行业标准规定。由于包装、运输、搬运和装卸不当导致货物缺失或损坏，由成交方承担一切责任。</w:t>
      </w:r>
    </w:p>
    <w:p>
      <w:pPr>
        <w:spacing w:line="358" w:lineRule="auto"/>
        <w:ind w:left="46" w:right="100" w:firstLine="42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3.2 食品运输必须采用符合卫生标准的外包装和运输工具，保持清洁和定期消毒，车厢内无不良气味、异味。冷藏、冷冻食品必须用专用冷藏、冷冻载具运输，在运输过程中保持安全的冷藏、冷冻温度，冷冻食品没有曾经解冻痕迹或软化现象，包装呈干爽状态。食品应清洁，无损伤、腐烂现象，外包装完整，无寄生虫或已受虫害现象。</w:t>
      </w:r>
    </w:p>
    <w:p>
      <w:pPr>
        <w:spacing w:line="218" w:lineRule="auto"/>
        <w:ind w:left="74"/>
        <w:rPr>
          <w:rFonts w:ascii="仿宋" w:hAnsi="仿宋" w:eastAsia="仿宋" w:cs="仿宋"/>
          <w:sz w:val="24"/>
          <w:szCs w:val="24"/>
          <w:highlight w:val="none"/>
        </w:rPr>
      </w:pPr>
      <w:r>
        <w:rPr>
          <w:rFonts w:hint="eastAsia" w:ascii="仿宋" w:hAnsi="仿宋" w:eastAsia="仿宋" w:cs="仿宋"/>
          <w:spacing w:val="-21"/>
          <w:sz w:val="24"/>
          <w:szCs w:val="24"/>
          <w:highlight w:val="none"/>
          <w:lang w:eastAsia="zh-CN"/>
          <w14:textOutline w14:w="4354" w14:cap="flat" w14:cmpd="sng">
            <w14:solidFill>
              <w14:srgbClr w14:val="000000"/>
            </w14:solidFill>
            <w14:prstDash w14:val="solid"/>
            <w14:miter w14:val="0"/>
          </w14:textOutline>
        </w:rPr>
        <w:t>五</w:t>
      </w:r>
      <w:r>
        <w:rPr>
          <w:rFonts w:ascii="仿宋" w:hAnsi="仿宋" w:eastAsia="仿宋" w:cs="仿宋"/>
          <w:spacing w:val="-21"/>
          <w:sz w:val="24"/>
          <w:szCs w:val="24"/>
          <w:highlight w:val="none"/>
          <w14:textOutline w14:w="4354" w14:cap="flat" w14:cmpd="sng">
            <w14:solidFill>
              <w14:srgbClr w14:val="000000"/>
            </w14:solidFill>
            <w14:prstDash w14:val="solid"/>
            <w14:miter w14:val="0"/>
          </w14:textOutline>
        </w:rPr>
        <w:t>、总体要求：</w:t>
      </w:r>
    </w:p>
    <w:p>
      <w:pPr>
        <w:spacing w:line="358" w:lineRule="auto"/>
        <w:ind w:left="46" w:right="100" w:firstLine="42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中标单位应严格遵守《食品安全法》和《动物检疫法》等相关规定，一经发现供应以下食品，除全部退货外，将取消供货单位的供货资格，供货单位并承担由此造成的经济责任和法律责任：</w:t>
      </w:r>
    </w:p>
    <w:p>
      <w:pPr>
        <w:spacing w:line="358" w:lineRule="auto"/>
        <w:ind w:left="46" w:right="100" w:firstLine="42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1.腐败变质、油脂酸败、霉变、生虫、污秽不洁、混有异物或者其他感官性状异常，对人体健康有害的；</w:t>
      </w:r>
    </w:p>
    <w:p>
      <w:pPr>
        <w:spacing w:line="358" w:lineRule="auto"/>
        <w:ind w:left="46" w:right="100" w:firstLine="42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2.含有毒、有害物质或者被有害物质污染，对人体健康有害的；</w:t>
      </w:r>
    </w:p>
    <w:p>
      <w:pPr>
        <w:spacing w:line="358" w:lineRule="auto"/>
        <w:ind w:left="46" w:right="100" w:firstLine="42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3.含有致病性寄生虫、微生物或者微生物含量超过国家限定标准的；</w:t>
      </w:r>
    </w:p>
    <w:p>
      <w:pPr>
        <w:spacing w:line="358" w:lineRule="auto"/>
        <w:ind w:left="46" w:right="100" w:firstLine="42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4.未经动物检疫部门检疫、检验或者检疫、检验不合格的肉类及其制品；</w:t>
      </w:r>
    </w:p>
    <w:p>
      <w:pPr>
        <w:spacing w:line="358" w:lineRule="auto"/>
        <w:ind w:left="46" w:right="100" w:firstLine="42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5.病死、毒死或者死因不明的禽、蓄、兽、水产动物等及其制品；</w:t>
      </w:r>
    </w:p>
    <w:p>
      <w:pPr>
        <w:spacing w:line="358" w:lineRule="auto"/>
        <w:ind w:left="46" w:right="100" w:firstLine="42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6.掺假、掺杂、伪造，影响营养、卫生的；</w:t>
      </w:r>
    </w:p>
    <w:p>
      <w:pPr>
        <w:spacing w:line="358" w:lineRule="auto"/>
        <w:ind w:left="46" w:right="100" w:firstLine="42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7.用非食品原料加工的，加入非食品用化学物质或者将非食品当作食品的；</w:t>
      </w:r>
    </w:p>
    <w:p>
      <w:pPr>
        <w:spacing w:line="358" w:lineRule="auto"/>
        <w:ind w:left="46" w:right="100" w:firstLine="42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8.超过保质期限的。</w:t>
      </w:r>
    </w:p>
    <w:p>
      <w:pPr>
        <w:spacing w:line="358" w:lineRule="auto"/>
        <w:ind w:left="46" w:right="100" w:firstLine="429"/>
        <w:rPr>
          <w:rFonts w:hint="eastAsia" w:ascii="仿宋" w:hAnsi="仿宋" w:eastAsia="仿宋" w:cs="仿宋"/>
          <w:sz w:val="24"/>
          <w:szCs w:val="24"/>
          <w:highlight w:val="none"/>
          <w:lang w:val="en-US" w:eastAsia="zh-CN"/>
        </w:rPr>
        <w:sectPr>
          <w:headerReference r:id="rId16" w:type="default"/>
          <w:footerReference r:id="rId17" w:type="default"/>
          <w:pgSz w:w="11910" w:h="16845"/>
          <w:pgMar w:top="990" w:right="1201" w:bottom="857" w:left="1397" w:header="705" w:footer="683" w:gutter="0"/>
          <w:pgNumType w:fmt="decimal"/>
          <w:cols w:space="720" w:num="1"/>
        </w:sectPr>
      </w:pPr>
    </w:p>
    <w:p>
      <w:pPr>
        <w:spacing w:line="427" w:lineRule="auto"/>
        <w:rPr>
          <w:rFonts w:ascii="Arial"/>
          <w:sz w:val="21"/>
          <w:highlight w:val="none"/>
        </w:rPr>
      </w:pPr>
    </w:p>
    <w:p>
      <w:pPr>
        <w:spacing w:before="91" w:line="218" w:lineRule="auto"/>
        <w:ind w:left="3245"/>
        <w:outlineLvl w:val="0"/>
        <w:rPr>
          <w:rFonts w:ascii="仿宋" w:hAnsi="仿宋" w:eastAsia="仿宋" w:cs="仿宋"/>
          <w:sz w:val="28"/>
          <w:szCs w:val="28"/>
          <w:highlight w:val="none"/>
        </w:rPr>
      </w:pPr>
      <w:bookmarkStart w:id="3" w:name="_bookmark4"/>
      <w:bookmarkEnd w:id="3"/>
      <w:r>
        <w:rPr>
          <w:rFonts w:ascii="仿宋" w:hAnsi="仿宋" w:eastAsia="仿宋" w:cs="仿宋"/>
          <w:spacing w:val="-7"/>
          <w:sz w:val="28"/>
          <w:szCs w:val="28"/>
          <w:highlight w:val="none"/>
          <w14:textOutline w14:w="5170" w14:cap="flat" w14:cmpd="sng">
            <w14:solidFill>
              <w14:srgbClr w14:val="000000"/>
            </w14:solidFill>
            <w14:prstDash w14:val="solid"/>
            <w14:miter w14:val="0"/>
          </w14:textOutline>
        </w:rPr>
        <w:t>第四章</w:t>
      </w:r>
      <w:r>
        <w:rPr>
          <w:rFonts w:ascii="仿宋" w:hAnsi="仿宋" w:eastAsia="仿宋" w:cs="仿宋"/>
          <w:spacing w:val="-7"/>
          <w:sz w:val="28"/>
          <w:szCs w:val="28"/>
          <w:highlight w:val="none"/>
        </w:rPr>
        <w:t xml:space="preserve">  </w:t>
      </w:r>
      <w:r>
        <w:rPr>
          <w:rFonts w:ascii="仿宋" w:hAnsi="仿宋" w:eastAsia="仿宋" w:cs="仿宋"/>
          <w:spacing w:val="-7"/>
          <w:sz w:val="28"/>
          <w:szCs w:val="28"/>
          <w:highlight w:val="none"/>
          <w14:textOutline w14:w="5170" w14:cap="flat" w14:cmpd="sng">
            <w14:solidFill>
              <w14:srgbClr w14:val="000000"/>
            </w14:solidFill>
            <w14:prstDash w14:val="solid"/>
            <w14:miter w14:val="0"/>
          </w14:textOutline>
        </w:rPr>
        <w:t>合</w:t>
      </w:r>
      <w:r>
        <w:rPr>
          <w:rFonts w:ascii="仿宋" w:hAnsi="仿宋" w:eastAsia="仿宋" w:cs="仿宋"/>
          <w:spacing w:val="-7"/>
          <w:sz w:val="28"/>
          <w:szCs w:val="28"/>
          <w:highlight w:val="none"/>
        </w:rPr>
        <w:t xml:space="preserve"> </w:t>
      </w:r>
      <w:r>
        <w:rPr>
          <w:rFonts w:ascii="仿宋" w:hAnsi="仿宋" w:eastAsia="仿宋" w:cs="仿宋"/>
          <w:spacing w:val="-7"/>
          <w:sz w:val="28"/>
          <w:szCs w:val="28"/>
          <w:highlight w:val="none"/>
          <w14:textOutline w14:w="5170" w14:cap="flat" w14:cmpd="sng">
            <w14:solidFill>
              <w14:srgbClr w14:val="000000"/>
            </w14:solidFill>
            <w14:prstDash w14:val="solid"/>
            <w14:miter w14:val="0"/>
          </w14:textOutline>
        </w:rPr>
        <w:t>同</w:t>
      </w:r>
      <w:r>
        <w:rPr>
          <w:rFonts w:ascii="仿宋" w:hAnsi="仿宋" w:eastAsia="仿宋" w:cs="仿宋"/>
          <w:spacing w:val="-7"/>
          <w:sz w:val="28"/>
          <w:szCs w:val="28"/>
          <w:highlight w:val="none"/>
        </w:rPr>
        <w:t xml:space="preserve"> </w:t>
      </w:r>
      <w:r>
        <w:rPr>
          <w:rFonts w:ascii="仿宋" w:hAnsi="仿宋" w:eastAsia="仿宋" w:cs="仿宋"/>
          <w:spacing w:val="-7"/>
          <w:sz w:val="28"/>
          <w:szCs w:val="28"/>
          <w:highlight w:val="none"/>
          <w14:textOutline w14:w="5170" w14:cap="flat" w14:cmpd="sng">
            <w14:solidFill>
              <w14:srgbClr w14:val="000000"/>
            </w14:solidFill>
            <w14:prstDash w14:val="solid"/>
            <w14:miter w14:val="0"/>
          </w14:textOutline>
        </w:rPr>
        <w:t>(样本)</w:t>
      </w:r>
    </w:p>
    <w:p>
      <w:pPr>
        <w:spacing w:before="278" w:line="535" w:lineRule="auto"/>
        <w:ind w:left="46" w:right="46" w:firstLine="478"/>
        <w:rPr>
          <w:rFonts w:ascii="仿宋" w:hAnsi="仿宋" w:eastAsia="仿宋" w:cs="仿宋"/>
          <w:sz w:val="24"/>
          <w:szCs w:val="24"/>
          <w:highlight w:val="none"/>
        </w:rPr>
      </w:pPr>
      <w:r>
        <w:rPr>
          <w:rFonts w:ascii="仿宋" w:hAnsi="仿宋" w:eastAsia="仿宋" w:cs="仿宋"/>
          <w:spacing w:val="12"/>
          <w:sz w:val="24"/>
          <w:szCs w:val="24"/>
          <w:highlight w:val="none"/>
        </w:rPr>
        <w:t>双方应根</w:t>
      </w:r>
      <w:r>
        <w:rPr>
          <w:rFonts w:ascii="仿宋" w:hAnsi="仿宋" w:eastAsia="仿宋" w:cs="仿宋"/>
          <w:spacing w:val="8"/>
          <w:sz w:val="24"/>
          <w:szCs w:val="24"/>
          <w:highlight w:val="none"/>
        </w:rPr>
        <w:t>据</w:t>
      </w:r>
      <w:r>
        <w:rPr>
          <w:rFonts w:ascii="仿宋" w:hAnsi="仿宋" w:eastAsia="仿宋" w:cs="仿宋"/>
          <w:spacing w:val="6"/>
          <w:sz w:val="24"/>
          <w:szCs w:val="24"/>
          <w:highlight w:val="none"/>
        </w:rPr>
        <w:t>招标文件、中标通知书、中标人的投标文件(包括澄清说明)，以及与</w:t>
      </w:r>
      <w:r>
        <w:rPr>
          <w:rFonts w:ascii="仿宋" w:hAnsi="仿宋" w:eastAsia="仿宋" w:cs="仿宋"/>
          <w:sz w:val="24"/>
          <w:szCs w:val="24"/>
          <w:highlight w:val="none"/>
        </w:rPr>
        <w:t xml:space="preserve"> </w:t>
      </w:r>
      <w:r>
        <w:rPr>
          <w:rFonts w:ascii="仿宋" w:hAnsi="仿宋" w:eastAsia="仿宋" w:cs="仿宋"/>
          <w:spacing w:val="-6"/>
          <w:sz w:val="24"/>
          <w:szCs w:val="24"/>
          <w:highlight w:val="none"/>
        </w:rPr>
        <w:t>本项目招标相关的资料、图纸签订采购合同。所签订的合同不得背离招标文件的实质性</w:t>
      </w:r>
      <w:r>
        <w:rPr>
          <w:rFonts w:ascii="仿宋" w:hAnsi="仿宋" w:eastAsia="仿宋" w:cs="仿宋"/>
          <w:sz w:val="24"/>
          <w:szCs w:val="24"/>
          <w:highlight w:val="none"/>
        </w:rPr>
        <w:t xml:space="preserve">内 </w:t>
      </w:r>
      <w:r>
        <w:rPr>
          <w:rFonts w:ascii="仿宋" w:hAnsi="仿宋" w:eastAsia="仿宋" w:cs="仿宋"/>
          <w:spacing w:val="-18"/>
          <w:sz w:val="24"/>
          <w:szCs w:val="24"/>
          <w:highlight w:val="none"/>
        </w:rPr>
        <w:t>容要</w:t>
      </w:r>
      <w:r>
        <w:rPr>
          <w:rFonts w:ascii="仿宋" w:hAnsi="仿宋" w:eastAsia="仿宋" w:cs="仿宋"/>
          <w:spacing w:val="-14"/>
          <w:sz w:val="24"/>
          <w:szCs w:val="24"/>
          <w:highlight w:val="none"/>
        </w:rPr>
        <w:t>求</w:t>
      </w:r>
      <w:r>
        <w:rPr>
          <w:rFonts w:ascii="仿宋" w:hAnsi="仿宋" w:eastAsia="仿宋" w:cs="仿宋"/>
          <w:spacing w:val="-9"/>
          <w:sz w:val="24"/>
          <w:szCs w:val="24"/>
          <w:highlight w:val="none"/>
        </w:rPr>
        <w:t>和投标文件的承诺。使用或参考《洛阳市市级政府货物类采购合同范本》签订合同。</w:t>
      </w:r>
    </w:p>
    <w:p>
      <w:pPr>
        <w:spacing w:line="216" w:lineRule="auto"/>
        <w:ind w:left="520"/>
        <w:rPr>
          <w:rFonts w:ascii="仿宋" w:hAnsi="仿宋" w:eastAsia="仿宋" w:cs="仿宋"/>
          <w:sz w:val="24"/>
          <w:szCs w:val="24"/>
          <w:highlight w:val="none"/>
        </w:rPr>
      </w:pPr>
      <w:r>
        <w:rPr>
          <w:rFonts w:ascii="仿宋" w:hAnsi="仿宋" w:eastAsia="仿宋" w:cs="仿宋"/>
          <w:spacing w:val="-1"/>
          <w:sz w:val="24"/>
          <w:szCs w:val="24"/>
          <w:highlight w:val="none"/>
        </w:rPr>
        <w:t>《洛阳市市级政府货物类采购合同范本》下</w:t>
      </w:r>
      <w:r>
        <w:rPr>
          <w:rFonts w:ascii="仿宋" w:hAnsi="仿宋" w:eastAsia="仿宋" w:cs="仿宋"/>
          <w:sz w:val="24"/>
          <w:szCs w:val="24"/>
          <w:highlight w:val="none"/>
        </w:rPr>
        <w:t>载地址：</w:t>
      </w:r>
    </w:p>
    <w:p>
      <w:pPr>
        <w:spacing w:before="190" w:line="699" w:lineRule="exact"/>
        <w:ind w:left="528"/>
        <w:rPr>
          <w:rFonts w:ascii="仿宋" w:hAnsi="仿宋" w:eastAsia="仿宋" w:cs="仿宋"/>
          <w:sz w:val="24"/>
          <w:szCs w:val="24"/>
          <w:highlight w:val="none"/>
        </w:rPr>
      </w:pPr>
      <w:r>
        <w:rPr>
          <w:rFonts w:ascii="仿宋" w:hAnsi="仿宋" w:eastAsia="仿宋" w:cs="仿宋"/>
          <w:spacing w:val="2"/>
          <w:position w:val="13"/>
          <w:sz w:val="24"/>
          <w:szCs w:val="24"/>
          <w:highlight w:val="none"/>
        </w:rPr>
        <w:t xml:space="preserve">洛阳市政府采购网 </w:t>
      </w:r>
      <w:r>
        <w:rPr>
          <w:highlight w:val="none"/>
        </w:rPr>
        <w:fldChar w:fldCharType="begin"/>
      </w:r>
      <w:r>
        <w:rPr>
          <w:highlight w:val="none"/>
        </w:rPr>
        <w:instrText xml:space="preserve"> HYPERLINK "http://luoyang.hngp.gov.cn/" </w:instrText>
      </w:r>
      <w:r>
        <w:rPr>
          <w:highlight w:val="none"/>
        </w:rPr>
        <w:fldChar w:fldCharType="separate"/>
      </w:r>
      <w:r>
        <w:rPr>
          <w:rFonts w:ascii="仿宋" w:hAnsi="仿宋" w:eastAsia="仿宋" w:cs="仿宋"/>
          <w:spacing w:val="2"/>
          <w:position w:val="13"/>
          <w:sz w:val="24"/>
          <w:szCs w:val="24"/>
          <w:highlight w:val="none"/>
        </w:rPr>
        <w:t>(</w:t>
      </w:r>
      <w:r>
        <w:rPr>
          <w:rFonts w:ascii="仿宋" w:hAnsi="仿宋" w:eastAsia="仿宋" w:cs="仿宋"/>
          <w:position w:val="13"/>
          <w:sz w:val="24"/>
          <w:szCs w:val="24"/>
          <w:highlight w:val="none"/>
        </w:rPr>
        <w:t>http</w:t>
      </w:r>
      <w:r>
        <w:rPr>
          <w:rFonts w:ascii="仿宋" w:hAnsi="仿宋" w:eastAsia="仿宋" w:cs="仿宋"/>
          <w:spacing w:val="2"/>
          <w:position w:val="13"/>
          <w:sz w:val="24"/>
          <w:szCs w:val="24"/>
          <w:highlight w:val="none"/>
        </w:rPr>
        <w:t>://</w:t>
      </w:r>
      <w:r>
        <w:rPr>
          <w:rFonts w:ascii="仿宋" w:hAnsi="仿宋" w:eastAsia="仿宋" w:cs="仿宋"/>
          <w:position w:val="13"/>
          <w:sz w:val="24"/>
          <w:szCs w:val="24"/>
          <w:highlight w:val="none"/>
        </w:rPr>
        <w:t>luoyang</w:t>
      </w:r>
      <w:r>
        <w:rPr>
          <w:rFonts w:ascii="仿宋" w:hAnsi="仿宋" w:eastAsia="仿宋" w:cs="仿宋"/>
          <w:spacing w:val="2"/>
          <w:position w:val="13"/>
          <w:sz w:val="24"/>
          <w:szCs w:val="24"/>
          <w:highlight w:val="none"/>
        </w:rPr>
        <w:t>.</w:t>
      </w:r>
      <w:r>
        <w:rPr>
          <w:rFonts w:ascii="仿宋" w:hAnsi="仿宋" w:eastAsia="仿宋" w:cs="仿宋"/>
          <w:position w:val="13"/>
          <w:sz w:val="24"/>
          <w:szCs w:val="24"/>
          <w:highlight w:val="none"/>
        </w:rPr>
        <w:t>hngp</w:t>
      </w:r>
      <w:r>
        <w:rPr>
          <w:rFonts w:ascii="仿宋" w:hAnsi="仿宋" w:eastAsia="仿宋" w:cs="仿宋"/>
          <w:spacing w:val="2"/>
          <w:position w:val="13"/>
          <w:sz w:val="24"/>
          <w:szCs w:val="24"/>
          <w:highlight w:val="none"/>
        </w:rPr>
        <w:t>.</w:t>
      </w:r>
      <w:r>
        <w:rPr>
          <w:rFonts w:ascii="仿宋" w:hAnsi="仿宋" w:eastAsia="仿宋" w:cs="仿宋"/>
          <w:position w:val="13"/>
          <w:sz w:val="24"/>
          <w:szCs w:val="24"/>
          <w:highlight w:val="none"/>
        </w:rPr>
        <w:t>gov</w:t>
      </w:r>
      <w:r>
        <w:rPr>
          <w:rFonts w:ascii="仿宋" w:hAnsi="仿宋" w:eastAsia="仿宋" w:cs="仿宋"/>
          <w:spacing w:val="1"/>
          <w:position w:val="13"/>
          <w:sz w:val="24"/>
          <w:szCs w:val="24"/>
          <w:highlight w:val="none"/>
        </w:rPr>
        <w:t>.</w:t>
      </w:r>
      <w:r>
        <w:rPr>
          <w:rFonts w:ascii="仿宋" w:hAnsi="仿宋" w:eastAsia="仿宋" w:cs="仿宋"/>
          <w:position w:val="13"/>
          <w:sz w:val="24"/>
          <w:szCs w:val="24"/>
          <w:highlight w:val="none"/>
        </w:rPr>
        <w:t>cn</w:t>
      </w:r>
      <w:r>
        <w:rPr>
          <w:rFonts w:ascii="仿宋" w:hAnsi="仿宋" w:eastAsia="仿宋" w:cs="仿宋"/>
          <w:spacing w:val="1"/>
          <w:position w:val="13"/>
          <w:sz w:val="24"/>
          <w:szCs w:val="24"/>
          <w:highlight w:val="none"/>
        </w:rPr>
        <w:t>/</w:t>
      </w:r>
      <w:r>
        <w:rPr>
          <w:rFonts w:ascii="仿宋" w:hAnsi="仿宋" w:eastAsia="仿宋" w:cs="仿宋"/>
          <w:spacing w:val="1"/>
          <w:position w:val="13"/>
          <w:sz w:val="24"/>
          <w:szCs w:val="24"/>
          <w:highlight w:val="none"/>
        </w:rPr>
        <w:fldChar w:fldCharType="end"/>
      </w:r>
      <w:r>
        <w:rPr>
          <w:rFonts w:ascii="仿宋" w:hAnsi="仿宋" w:eastAsia="仿宋" w:cs="仿宋"/>
          <w:spacing w:val="1"/>
          <w:position w:val="13"/>
          <w:sz w:val="24"/>
          <w:szCs w:val="24"/>
          <w:highlight w:val="none"/>
        </w:rPr>
        <w:t>)首页“文件下载”栏。</w:t>
      </w: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6" w:lineRule="auto"/>
        <w:rPr>
          <w:rFonts w:ascii="Arial"/>
          <w:sz w:val="21"/>
          <w:highlight w:val="none"/>
        </w:rPr>
      </w:pPr>
    </w:p>
    <w:p>
      <w:pPr>
        <w:spacing w:before="79" w:line="216" w:lineRule="auto"/>
        <w:ind w:left="670"/>
        <w:rPr>
          <w:rFonts w:ascii="仿宋" w:hAnsi="仿宋" w:eastAsia="仿宋" w:cs="仿宋"/>
          <w:sz w:val="24"/>
          <w:szCs w:val="24"/>
          <w:highlight w:val="none"/>
        </w:rPr>
      </w:pPr>
      <w:r>
        <w:rPr>
          <w:rFonts w:ascii="仿宋" w:hAnsi="仿宋" w:eastAsia="仿宋" w:cs="仿宋"/>
          <w:spacing w:val="-30"/>
          <w:sz w:val="24"/>
          <w:szCs w:val="24"/>
          <w:highlight w:val="none"/>
          <w14:textOutline w14:w="4354" w14:cap="flat" w14:cmpd="sng">
            <w14:solidFill>
              <w14:srgbClr w14:val="000000"/>
            </w14:solidFill>
            <w14:prstDash w14:val="solid"/>
            <w14:miter w14:val="0"/>
          </w14:textOutline>
        </w:rPr>
        <w:t>《</w:t>
      </w:r>
      <w:r>
        <w:rPr>
          <w:rFonts w:ascii="仿宋" w:hAnsi="仿宋" w:eastAsia="仿宋" w:cs="仿宋"/>
          <w:spacing w:val="-26"/>
          <w:sz w:val="24"/>
          <w:szCs w:val="24"/>
          <w:highlight w:val="none"/>
          <w14:textOutline w14:w="4354" w14:cap="flat" w14:cmpd="sng">
            <w14:solidFill>
              <w14:srgbClr w14:val="000000"/>
            </w14:solidFill>
            <w14:prstDash w14:val="solid"/>
            <w14:miter w14:val="0"/>
          </w14:textOutline>
        </w:rPr>
        <w:t>洛阳市市级政府采购支持中小微企业信用融资信用担保合作金融机构名单》</w:t>
      </w:r>
      <w:r>
        <w:rPr>
          <w:rFonts w:ascii="仿宋" w:hAnsi="仿宋" w:eastAsia="仿宋" w:cs="仿宋"/>
          <w:spacing w:val="-26"/>
          <w:sz w:val="24"/>
          <w:szCs w:val="24"/>
          <w:highlight w:val="none"/>
        </w:rPr>
        <w:t>下载地址：</w:t>
      </w:r>
    </w:p>
    <w:p>
      <w:pPr>
        <w:spacing w:before="51" w:line="466" w:lineRule="exact"/>
        <w:ind w:left="528"/>
        <w:rPr>
          <w:rFonts w:ascii="仿宋" w:hAnsi="仿宋" w:eastAsia="仿宋" w:cs="仿宋"/>
          <w:sz w:val="24"/>
          <w:szCs w:val="24"/>
          <w:highlight w:val="none"/>
        </w:rPr>
      </w:pPr>
      <w:r>
        <w:rPr>
          <w:rFonts w:ascii="仿宋" w:hAnsi="仿宋" w:eastAsia="仿宋" w:cs="仿宋"/>
          <w:spacing w:val="2"/>
          <w:position w:val="6"/>
          <w:sz w:val="24"/>
          <w:szCs w:val="24"/>
          <w:highlight w:val="none"/>
        </w:rPr>
        <w:t xml:space="preserve">洛阳市政府采购网 </w:t>
      </w:r>
      <w:r>
        <w:rPr>
          <w:highlight w:val="none"/>
        </w:rPr>
        <w:fldChar w:fldCharType="begin"/>
      </w:r>
      <w:r>
        <w:rPr>
          <w:highlight w:val="none"/>
        </w:rPr>
        <w:instrText xml:space="preserve"> HYPERLINK "http://luoyang.hngp.gov.cn/" </w:instrText>
      </w:r>
      <w:r>
        <w:rPr>
          <w:highlight w:val="none"/>
        </w:rPr>
        <w:fldChar w:fldCharType="separate"/>
      </w:r>
      <w:r>
        <w:rPr>
          <w:rFonts w:ascii="仿宋" w:hAnsi="仿宋" w:eastAsia="仿宋" w:cs="仿宋"/>
          <w:spacing w:val="2"/>
          <w:position w:val="6"/>
          <w:sz w:val="24"/>
          <w:szCs w:val="24"/>
          <w:highlight w:val="none"/>
        </w:rPr>
        <w:t>(</w:t>
      </w:r>
      <w:r>
        <w:rPr>
          <w:rFonts w:ascii="仿宋" w:hAnsi="仿宋" w:eastAsia="仿宋" w:cs="仿宋"/>
          <w:position w:val="6"/>
          <w:sz w:val="24"/>
          <w:szCs w:val="24"/>
          <w:highlight w:val="none"/>
        </w:rPr>
        <w:t>http</w:t>
      </w:r>
      <w:r>
        <w:rPr>
          <w:rFonts w:ascii="仿宋" w:hAnsi="仿宋" w:eastAsia="仿宋" w:cs="仿宋"/>
          <w:spacing w:val="2"/>
          <w:position w:val="6"/>
          <w:sz w:val="24"/>
          <w:szCs w:val="24"/>
          <w:highlight w:val="none"/>
        </w:rPr>
        <w:t>://</w:t>
      </w:r>
      <w:r>
        <w:rPr>
          <w:rFonts w:ascii="仿宋" w:hAnsi="仿宋" w:eastAsia="仿宋" w:cs="仿宋"/>
          <w:position w:val="6"/>
          <w:sz w:val="24"/>
          <w:szCs w:val="24"/>
          <w:highlight w:val="none"/>
        </w:rPr>
        <w:t>luoyang</w:t>
      </w:r>
      <w:r>
        <w:rPr>
          <w:rFonts w:ascii="仿宋" w:hAnsi="仿宋" w:eastAsia="仿宋" w:cs="仿宋"/>
          <w:spacing w:val="2"/>
          <w:position w:val="6"/>
          <w:sz w:val="24"/>
          <w:szCs w:val="24"/>
          <w:highlight w:val="none"/>
        </w:rPr>
        <w:t>.</w:t>
      </w:r>
      <w:r>
        <w:rPr>
          <w:rFonts w:ascii="仿宋" w:hAnsi="仿宋" w:eastAsia="仿宋" w:cs="仿宋"/>
          <w:position w:val="6"/>
          <w:sz w:val="24"/>
          <w:szCs w:val="24"/>
          <w:highlight w:val="none"/>
        </w:rPr>
        <w:t>hngp</w:t>
      </w:r>
      <w:r>
        <w:rPr>
          <w:rFonts w:ascii="仿宋" w:hAnsi="仿宋" w:eastAsia="仿宋" w:cs="仿宋"/>
          <w:spacing w:val="2"/>
          <w:position w:val="6"/>
          <w:sz w:val="24"/>
          <w:szCs w:val="24"/>
          <w:highlight w:val="none"/>
        </w:rPr>
        <w:t>.</w:t>
      </w:r>
      <w:r>
        <w:rPr>
          <w:rFonts w:ascii="仿宋" w:hAnsi="仿宋" w:eastAsia="仿宋" w:cs="仿宋"/>
          <w:position w:val="6"/>
          <w:sz w:val="24"/>
          <w:szCs w:val="24"/>
          <w:highlight w:val="none"/>
        </w:rPr>
        <w:t>gov</w:t>
      </w:r>
      <w:r>
        <w:rPr>
          <w:rFonts w:ascii="仿宋" w:hAnsi="仿宋" w:eastAsia="仿宋" w:cs="仿宋"/>
          <w:spacing w:val="1"/>
          <w:position w:val="6"/>
          <w:sz w:val="24"/>
          <w:szCs w:val="24"/>
          <w:highlight w:val="none"/>
        </w:rPr>
        <w:t>.</w:t>
      </w:r>
      <w:r>
        <w:rPr>
          <w:rFonts w:ascii="仿宋" w:hAnsi="仿宋" w:eastAsia="仿宋" w:cs="仿宋"/>
          <w:position w:val="6"/>
          <w:sz w:val="24"/>
          <w:szCs w:val="24"/>
          <w:highlight w:val="none"/>
        </w:rPr>
        <w:t>cn</w:t>
      </w:r>
      <w:r>
        <w:rPr>
          <w:rFonts w:ascii="仿宋" w:hAnsi="仿宋" w:eastAsia="仿宋" w:cs="仿宋"/>
          <w:spacing w:val="1"/>
          <w:position w:val="6"/>
          <w:sz w:val="24"/>
          <w:szCs w:val="24"/>
          <w:highlight w:val="none"/>
        </w:rPr>
        <w:t>/</w:t>
      </w:r>
      <w:r>
        <w:rPr>
          <w:rFonts w:ascii="仿宋" w:hAnsi="仿宋" w:eastAsia="仿宋" w:cs="仿宋"/>
          <w:spacing w:val="1"/>
          <w:position w:val="6"/>
          <w:sz w:val="24"/>
          <w:szCs w:val="24"/>
          <w:highlight w:val="none"/>
        </w:rPr>
        <w:fldChar w:fldCharType="end"/>
      </w:r>
      <w:r>
        <w:rPr>
          <w:rFonts w:ascii="仿宋" w:hAnsi="仿宋" w:eastAsia="仿宋" w:cs="仿宋"/>
          <w:spacing w:val="1"/>
          <w:position w:val="6"/>
          <w:sz w:val="24"/>
          <w:szCs w:val="24"/>
          <w:highlight w:val="none"/>
        </w:rPr>
        <w:t>)首页“文件下载”栏。</w:t>
      </w:r>
    </w:p>
    <w:p>
      <w:pPr>
        <w:rPr>
          <w:highlight w:val="none"/>
        </w:rPr>
        <w:sectPr>
          <w:footerReference r:id="rId18" w:type="default"/>
          <w:pgSz w:w="11910" w:h="16845"/>
          <w:pgMar w:top="990" w:right="1201" w:bottom="857" w:left="1397" w:header="705" w:footer="683" w:gutter="0"/>
          <w:pgNumType w:fmt="decimal"/>
          <w:cols w:space="720" w:num="1"/>
        </w:sectPr>
      </w:pPr>
    </w:p>
    <w:p>
      <w:pPr>
        <w:spacing w:line="255" w:lineRule="auto"/>
        <w:rPr>
          <w:rFonts w:ascii="Arial"/>
          <w:sz w:val="21"/>
          <w:highlight w:val="none"/>
        </w:rPr>
      </w:pPr>
    </w:p>
    <w:p>
      <w:pPr>
        <w:spacing w:before="100" w:line="221" w:lineRule="auto"/>
        <w:ind w:left="2782"/>
        <w:outlineLvl w:val="0"/>
        <w:rPr>
          <w:rFonts w:ascii="仿宋" w:hAnsi="仿宋" w:eastAsia="仿宋" w:cs="仿宋"/>
          <w:sz w:val="31"/>
          <w:szCs w:val="31"/>
          <w:highlight w:val="none"/>
        </w:rPr>
      </w:pPr>
      <w:bookmarkStart w:id="4" w:name="_bookmark5"/>
      <w:bookmarkEnd w:id="4"/>
      <w:r>
        <w:rPr>
          <w:rFonts w:ascii="仿宋" w:hAnsi="仿宋" w:eastAsia="仿宋" w:cs="仿宋"/>
          <w:spacing w:val="5"/>
          <w:sz w:val="31"/>
          <w:szCs w:val="31"/>
          <w:highlight w:val="none"/>
          <w14:textOutline w14:w="5724" w14:cap="flat" w14:cmpd="sng">
            <w14:solidFill>
              <w14:srgbClr w14:val="000000"/>
            </w14:solidFill>
            <w14:prstDash w14:val="solid"/>
            <w14:miter w14:val="0"/>
          </w14:textOutline>
        </w:rPr>
        <w:t>第</w:t>
      </w:r>
      <w:r>
        <w:rPr>
          <w:rFonts w:ascii="仿宋" w:hAnsi="仿宋" w:eastAsia="仿宋" w:cs="仿宋"/>
          <w:spacing w:val="4"/>
          <w:sz w:val="31"/>
          <w:szCs w:val="31"/>
          <w:highlight w:val="none"/>
          <w14:textOutline w14:w="5724" w14:cap="flat" w14:cmpd="sng">
            <w14:solidFill>
              <w14:srgbClr w14:val="000000"/>
            </w14:solidFill>
            <w14:prstDash w14:val="solid"/>
            <w14:miter w14:val="0"/>
          </w14:textOutline>
        </w:rPr>
        <w:t>五章</w:t>
      </w:r>
      <w:r>
        <w:rPr>
          <w:rFonts w:ascii="仿宋" w:hAnsi="仿宋" w:eastAsia="仿宋" w:cs="仿宋"/>
          <w:spacing w:val="4"/>
          <w:sz w:val="31"/>
          <w:szCs w:val="31"/>
          <w:highlight w:val="none"/>
        </w:rPr>
        <w:t xml:space="preserve">   </w:t>
      </w:r>
      <w:r>
        <w:rPr>
          <w:rFonts w:ascii="仿宋" w:hAnsi="仿宋" w:eastAsia="仿宋" w:cs="仿宋"/>
          <w:spacing w:val="4"/>
          <w:sz w:val="31"/>
          <w:szCs w:val="31"/>
          <w:highlight w:val="none"/>
          <w14:textOutline w14:w="5724" w14:cap="flat" w14:cmpd="sng">
            <w14:solidFill>
              <w14:srgbClr w14:val="000000"/>
            </w14:solidFill>
            <w14:prstDash w14:val="solid"/>
            <w14:miter w14:val="0"/>
          </w14:textOutline>
        </w:rPr>
        <w:t>资格审查与评标办法</w:t>
      </w:r>
    </w:p>
    <w:p>
      <w:pPr>
        <w:spacing w:before="308" w:line="218" w:lineRule="auto"/>
        <w:ind w:left="56"/>
        <w:outlineLvl w:val="1"/>
        <w:rPr>
          <w:rFonts w:ascii="仿宋" w:hAnsi="仿宋" w:eastAsia="仿宋" w:cs="仿宋"/>
          <w:sz w:val="24"/>
          <w:szCs w:val="24"/>
          <w:highlight w:val="none"/>
        </w:rPr>
      </w:pPr>
      <w:r>
        <w:rPr>
          <w:rFonts w:ascii="仿宋" w:hAnsi="仿宋" w:eastAsia="仿宋" w:cs="仿宋"/>
          <w:spacing w:val="-23"/>
          <w:sz w:val="24"/>
          <w:szCs w:val="24"/>
          <w:highlight w:val="none"/>
          <w14:textOutline w14:w="4354" w14:cap="flat" w14:cmpd="sng">
            <w14:solidFill>
              <w14:srgbClr w14:val="000000"/>
            </w14:solidFill>
            <w14:prstDash w14:val="solid"/>
            <w14:miter w14:val="0"/>
          </w14:textOutline>
        </w:rPr>
        <w:t>1</w:t>
      </w:r>
      <w:r>
        <w:rPr>
          <w:rFonts w:ascii="仿宋" w:hAnsi="仿宋" w:eastAsia="仿宋" w:cs="仿宋"/>
          <w:spacing w:val="-21"/>
          <w:sz w:val="24"/>
          <w:szCs w:val="24"/>
          <w:highlight w:val="none"/>
          <w14:textOutline w14:w="4354" w14:cap="flat" w14:cmpd="sng">
            <w14:solidFill>
              <w14:srgbClr w14:val="000000"/>
            </w14:solidFill>
            <w14:prstDash w14:val="solid"/>
            <w14:miter w14:val="0"/>
          </w14:textOutline>
        </w:rPr>
        <w:t>、资格审查与评标方法</w:t>
      </w:r>
    </w:p>
    <w:p>
      <w:pPr>
        <w:spacing w:before="184" w:line="360" w:lineRule="auto"/>
        <w:ind w:left="45" w:right="131" w:firstLine="482"/>
        <w:rPr>
          <w:rFonts w:ascii="仿宋" w:hAnsi="仿宋" w:eastAsia="仿宋" w:cs="仿宋"/>
          <w:sz w:val="24"/>
          <w:szCs w:val="24"/>
          <w:highlight w:val="none"/>
        </w:rPr>
      </w:pPr>
      <w:r>
        <w:rPr>
          <w:rFonts w:ascii="仿宋" w:hAnsi="仿宋" w:eastAsia="仿宋" w:cs="仿宋"/>
          <w:sz w:val="24"/>
          <w:szCs w:val="24"/>
          <w:highlight w:val="none"/>
        </w:rPr>
        <w:t xml:space="preserve">本次资格审查和符合性审查采用合格制，评标方法采用综合评分法。评标委员会对 </w:t>
      </w:r>
      <w:r>
        <w:rPr>
          <w:rFonts w:ascii="仿宋" w:hAnsi="仿宋" w:eastAsia="仿宋" w:cs="仿宋"/>
          <w:spacing w:val="-4"/>
          <w:sz w:val="24"/>
          <w:szCs w:val="24"/>
          <w:highlight w:val="none"/>
        </w:rPr>
        <w:t>满足招标文件实质性要求的投</w:t>
      </w:r>
      <w:r>
        <w:rPr>
          <w:rFonts w:ascii="仿宋" w:hAnsi="仿宋" w:eastAsia="仿宋" w:cs="仿宋"/>
          <w:spacing w:val="-2"/>
          <w:sz w:val="24"/>
          <w:szCs w:val="24"/>
          <w:highlight w:val="none"/>
        </w:rPr>
        <w:t>标文件，按照本章 2.2 款规定的评分标准进行打分，按得</w:t>
      </w:r>
      <w:r>
        <w:rPr>
          <w:rFonts w:ascii="仿宋" w:hAnsi="仿宋" w:eastAsia="仿宋" w:cs="仿宋"/>
          <w:sz w:val="24"/>
          <w:szCs w:val="24"/>
          <w:highlight w:val="none"/>
        </w:rPr>
        <w:t xml:space="preserve"> </w:t>
      </w:r>
      <w:r>
        <w:rPr>
          <w:rFonts w:ascii="仿宋" w:hAnsi="仿宋" w:eastAsia="仿宋" w:cs="仿宋"/>
          <w:spacing w:val="-6"/>
          <w:sz w:val="24"/>
          <w:szCs w:val="24"/>
          <w:highlight w:val="none"/>
        </w:rPr>
        <w:t>分由高到低顺序推荐中标候选人，或根据采购人授权直接确定中标人，但投标报价明</w:t>
      </w:r>
      <w:r>
        <w:rPr>
          <w:rFonts w:ascii="仿宋" w:hAnsi="仿宋" w:eastAsia="仿宋" w:cs="仿宋"/>
          <w:spacing w:val="-5"/>
          <w:sz w:val="24"/>
          <w:szCs w:val="24"/>
          <w:highlight w:val="none"/>
        </w:rPr>
        <w:t>显</w:t>
      </w:r>
      <w:r>
        <w:rPr>
          <w:rFonts w:ascii="仿宋" w:hAnsi="仿宋" w:eastAsia="仿宋" w:cs="仿宋"/>
          <w:sz w:val="24"/>
          <w:szCs w:val="24"/>
          <w:highlight w:val="none"/>
        </w:rPr>
        <w:t xml:space="preserve">低 </w:t>
      </w:r>
      <w:r>
        <w:rPr>
          <w:rFonts w:ascii="仿宋" w:hAnsi="仿宋" w:eastAsia="仿宋" w:cs="仿宋"/>
          <w:spacing w:val="-10"/>
          <w:sz w:val="24"/>
          <w:szCs w:val="24"/>
          <w:highlight w:val="none"/>
        </w:rPr>
        <w:t>于其他通过符</w:t>
      </w:r>
      <w:r>
        <w:rPr>
          <w:rFonts w:ascii="仿宋" w:hAnsi="仿宋" w:eastAsia="仿宋" w:cs="仿宋"/>
          <w:spacing w:val="-6"/>
          <w:sz w:val="24"/>
          <w:szCs w:val="24"/>
          <w:highlight w:val="none"/>
        </w:rPr>
        <w:t>合</w:t>
      </w:r>
      <w:r>
        <w:rPr>
          <w:rFonts w:ascii="仿宋" w:hAnsi="仿宋" w:eastAsia="仿宋" w:cs="仿宋"/>
          <w:spacing w:val="-5"/>
          <w:sz w:val="24"/>
          <w:szCs w:val="24"/>
          <w:highlight w:val="none"/>
        </w:rPr>
        <w:t>性审查投标人的报价，有可能影响产品质量或者不能诚信履约的除外。投</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标人得</w:t>
      </w:r>
      <w:r>
        <w:rPr>
          <w:rFonts w:ascii="仿宋" w:hAnsi="仿宋" w:eastAsia="仿宋" w:cs="仿宋"/>
          <w:spacing w:val="-2"/>
          <w:sz w:val="24"/>
          <w:szCs w:val="24"/>
          <w:highlight w:val="none"/>
        </w:rPr>
        <w:t>分相同的，按投标报价由低到高顺序排列。得分且投标报价相同的并列。</w:t>
      </w:r>
    </w:p>
    <w:p>
      <w:pPr>
        <w:spacing w:line="218" w:lineRule="auto"/>
        <w:ind w:left="41"/>
        <w:outlineLvl w:val="1"/>
        <w:rPr>
          <w:rFonts w:ascii="仿宋" w:hAnsi="仿宋" w:eastAsia="仿宋" w:cs="仿宋"/>
          <w:sz w:val="24"/>
          <w:szCs w:val="24"/>
          <w:highlight w:val="none"/>
        </w:rPr>
      </w:pPr>
      <w:r>
        <w:rPr>
          <w:rFonts w:ascii="仿宋" w:hAnsi="仿宋" w:eastAsia="仿宋" w:cs="仿宋"/>
          <w:spacing w:val="-28"/>
          <w:sz w:val="24"/>
          <w:szCs w:val="24"/>
          <w:highlight w:val="none"/>
          <w14:textOutline w14:w="4354" w14:cap="flat" w14:cmpd="sng">
            <w14:solidFill>
              <w14:srgbClr w14:val="000000"/>
            </w14:solidFill>
            <w14:prstDash w14:val="solid"/>
            <w14:miter w14:val="0"/>
          </w14:textOutline>
        </w:rPr>
        <w:t>2</w:t>
      </w:r>
      <w:r>
        <w:rPr>
          <w:rFonts w:ascii="仿宋" w:hAnsi="仿宋" w:eastAsia="仿宋" w:cs="仿宋"/>
          <w:spacing w:val="-19"/>
          <w:sz w:val="24"/>
          <w:szCs w:val="24"/>
          <w:highlight w:val="none"/>
          <w14:textOutline w14:w="4354" w14:cap="flat" w14:cmpd="sng">
            <w14:solidFill>
              <w14:srgbClr w14:val="000000"/>
            </w14:solidFill>
            <w14:prstDash w14:val="solid"/>
            <w14:miter w14:val="0"/>
          </w14:textOutline>
        </w:rPr>
        <w:t>、资格审查与评审标准</w:t>
      </w:r>
    </w:p>
    <w:p>
      <w:pPr>
        <w:spacing w:before="181" w:line="216" w:lineRule="auto"/>
        <w:ind w:left="41"/>
        <w:outlineLvl w:val="2"/>
        <w:rPr>
          <w:rFonts w:ascii="仿宋" w:hAnsi="仿宋" w:eastAsia="仿宋" w:cs="仿宋"/>
          <w:sz w:val="24"/>
          <w:szCs w:val="24"/>
          <w:highlight w:val="none"/>
        </w:rPr>
      </w:pPr>
      <w:r>
        <w:rPr>
          <w:rFonts w:ascii="仿宋" w:hAnsi="仿宋" w:eastAsia="仿宋" w:cs="仿宋"/>
          <w:spacing w:val="-21"/>
          <w:sz w:val="24"/>
          <w:szCs w:val="24"/>
          <w:highlight w:val="none"/>
          <w14:textOutline w14:w="4354" w14:cap="flat" w14:cmpd="sng">
            <w14:solidFill>
              <w14:srgbClr w14:val="000000"/>
            </w14:solidFill>
            <w14:prstDash w14:val="solid"/>
            <w14:miter w14:val="0"/>
          </w14:textOutline>
        </w:rPr>
        <w:t>2</w:t>
      </w:r>
      <w:r>
        <w:rPr>
          <w:rFonts w:ascii="仿宋" w:hAnsi="仿宋" w:eastAsia="仿宋" w:cs="仿宋"/>
          <w:spacing w:val="-20"/>
          <w:sz w:val="24"/>
          <w:szCs w:val="24"/>
          <w:highlight w:val="none"/>
          <w14:textOutline w14:w="4354" w14:cap="flat" w14:cmpd="sng">
            <w14:solidFill>
              <w14:srgbClr w14:val="000000"/>
            </w14:solidFill>
            <w14:prstDash w14:val="solid"/>
            <w14:miter w14:val="0"/>
          </w14:textOutline>
        </w:rPr>
        <w:t>.1</w:t>
      </w:r>
      <w:r>
        <w:rPr>
          <w:rFonts w:ascii="仿宋" w:hAnsi="仿宋" w:eastAsia="仿宋" w:cs="仿宋"/>
          <w:spacing w:val="-20"/>
          <w:sz w:val="24"/>
          <w:szCs w:val="24"/>
          <w:highlight w:val="none"/>
        </w:rPr>
        <w:t xml:space="preserve"> </w:t>
      </w:r>
      <w:r>
        <w:rPr>
          <w:rFonts w:ascii="仿宋" w:hAnsi="仿宋" w:eastAsia="仿宋" w:cs="仿宋"/>
          <w:spacing w:val="-20"/>
          <w:sz w:val="24"/>
          <w:szCs w:val="24"/>
          <w:highlight w:val="none"/>
          <w14:textOutline w14:w="4354" w14:cap="flat" w14:cmpd="sng">
            <w14:solidFill>
              <w14:srgbClr w14:val="000000"/>
            </w14:solidFill>
            <w14:prstDash w14:val="solid"/>
            <w14:miter w14:val="0"/>
          </w14:textOutline>
        </w:rPr>
        <w:t>资格审查与符合性审查标准</w:t>
      </w:r>
    </w:p>
    <w:p>
      <w:pPr>
        <w:spacing w:before="185" w:line="218" w:lineRule="auto"/>
        <w:ind w:left="521"/>
        <w:rPr>
          <w:rFonts w:ascii="仿宋" w:hAnsi="仿宋" w:eastAsia="仿宋" w:cs="仿宋"/>
          <w:sz w:val="24"/>
          <w:szCs w:val="24"/>
          <w:highlight w:val="none"/>
        </w:rPr>
      </w:pPr>
      <w:r>
        <w:rPr>
          <w:rFonts w:ascii="仿宋" w:hAnsi="仿宋" w:eastAsia="仿宋" w:cs="仿宋"/>
          <w:spacing w:val="-2"/>
          <w:sz w:val="24"/>
          <w:szCs w:val="24"/>
          <w:highlight w:val="none"/>
        </w:rPr>
        <w:t>2.1.1 资格审查标准：见第</w:t>
      </w:r>
      <w:r>
        <w:rPr>
          <w:rFonts w:ascii="仿宋" w:hAnsi="仿宋" w:eastAsia="仿宋" w:cs="仿宋"/>
          <w:spacing w:val="-1"/>
          <w:sz w:val="24"/>
          <w:szCs w:val="24"/>
          <w:highlight w:val="none"/>
        </w:rPr>
        <w:t>六章。</w:t>
      </w:r>
    </w:p>
    <w:p>
      <w:pPr>
        <w:spacing w:before="181" w:line="216" w:lineRule="auto"/>
        <w:ind w:left="521"/>
        <w:rPr>
          <w:rFonts w:ascii="仿宋" w:hAnsi="仿宋" w:eastAsia="仿宋" w:cs="仿宋"/>
          <w:sz w:val="24"/>
          <w:szCs w:val="24"/>
          <w:highlight w:val="none"/>
        </w:rPr>
      </w:pPr>
      <w:r>
        <w:rPr>
          <w:rFonts w:ascii="仿宋" w:hAnsi="仿宋" w:eastAsia="仿宋" w:cs="仿宋"/>
          <w:spacing w:val="-2"/>
          <w:sz w:val="24"/>
          <w:szCs w:val="24"/>
          <w:highlight w:val="none"/>
        </w:rPr>
        <w:t>2.1.2 符合性审查标准：</w:t>
      </w:r>
      <w:r>
        <w:rPr>
          <w:rFonts w:ascii="仿宋" w:hAnsi="仿宋" w:eastAsia="仿宋" w:cs="仿宋"/>
          <w:spacing w:val="-1"/>
          <w:sz w:val="24"/>
          <w:szCs w:val="24"/>
          <w:highlight w:val="none"/>
        </w:rPr>
        <w:t>见第六章。</w:t>
      </w:r>
    </w:p>
    <w:p>
      <w:pPr>
        <w:spacing w:before="185" w:line="218" w:lineRule="auto"/>
        <w:ind w:left="41"/>
        <w:outlineLvl w:val="2"/>
        <w:rPr>
          <w:rFonts w:ascii="仿宋" w:hAnsi="仿宋" w:eastAsia="仿宋" w:cs="仿宋"/>
          <w:sz w:val="24"/>
          <w:szCs w:val="24"/>
          <w:highlight w:val="none"/>
        </w:rPr>
      </w:pPr>
      <w:r>
        <w:rPr>
          <w:rFonts w:ascii="仿宋" w:hAnsi="仿宋" w:eastAsia="仿宋" w:cs="仿宋"/>
          <w:spacing w:val="-18"/>
          <w:sz w:val="24"/>
          <w:szCs w:val="24"/>
          <w:highlight w:val="none"/>
          <w14:textOutline w14:w="4354" w14:cap="flat" w14:cmpd="sng">
            <w14:solidFill>
              <w14:srgbClr w14:val="000000"/>
            </w14:solidFill>
            <w14:prstDash w14:val="solid"/>
            <w14:miter w14:val="0"/>
          </w14:textOutline>
        </w:rPr>
        <w:t>2.2</w:t>
      </w:r>
      <w:r>
        <w:rPr>
          <w:rFonts w:ascii="仿宋" w:hAnsi="仿宋" w:eastAsia="仿宋" w:cs="仿宋"/>
          <w:spacing w:val="-18"/>
          <w:sz w:val="24"/>
          <w:szCs w:val="24"/>
          <w:highlight w:val="none"/>
        </w:rPr>
        <w:t xml:space="preserve"> </w:t>
      </w:r>
      <w:r>
        <w:rPr>
          <w:rFonts w:ascii="仿宋" w:hAnsi="仿宋" w:eastAsia="仿宋" w:cs="仿宋"/>
          <w:spacing w:val="-18"/>
          <w:sz w:val="24"/>
          <w:szCs w:val="24"/>
          <w:highlight w:val="none"/>
          <w14:textOutline w14:w="4354" w14:cap="flat" w14:cmpd="sng">
            <w14:solidFill>
              <w14:srgbClr w14:val="000000"/>
            </w14:solidFill>
            <w14:prstDash w14:val="solid"/>
            <w14:miter w14:val="0"/>
          </w14:textOutline>
        </w:rPr>
        <w:t>分值构成与评分标</w:t>
      </w:r>
      <w:r>
        <w:rPr>
          <w:rFonts w:ascii="仿宋" w:hAnsi="仿宋" w:eastAsia="仿宋" w:cs="仿宋"/>
          <w:spacing w:val="-17"/>
          <w:sz w:val="24"/>
          <w:szCs w:val="24"/>
          <w:highlight w:val="none"/>
          <w14:textOutline w14:w="4354" w14:cap="flat" w14:cmpd="sng">
            <w14:solidFill>
              <w14:srgbClr w14:val="000000"/>
            </w14:solidFill>
            <w14:prstDash w14:val="solid"/>
            <w14:miter w14:val="0"/>
          </w14:textOutline>
        </w:rPr>
        <w:t>准</w:t>
      </w:r>
    </w:p>
    <w:p>
      <w:pPr>
        <w:spacing w:before="182" w:line="218" w:lineRule="auto"/>
        <w:ind w:left="521"/>
        <w:rPr>
          <w:rFonts w:ascii="仿宋" w:hAnsi="仿宋" w:eastAsia="仿宋" w:cs="仿宋"/>
          <w:sz w:val="24"/>
          <w:szCs w:val="24"/>
          <w:highlight w:val="none"/>
        </w:rPr>
      </w:pPr>
      <w:r>
        <w:rPr>
          <w:rFonts w:ascii="仿宋" w:hAnsi="仿宋" w:eastAsia="仿宋" w:cs="仿宋"/>
          <w:spacing w:val="-3"/>
          <w:sz w:val="24"/>
          <w:szCs w:val="24"/>
          <w:highlight w:val="none"/>
        </w:rPr>
        <w:t>2</w:t>
      </w:r>
      <w:r>
        <w:rPr>
          <w:rFonts w:ascii="仿宋" w:hAnsi="仿宋" w:eastAsia="仿宋" w:cs="仿宋"/>
          <w:spacing w:val="-2"/>
          <w:sz w:val="24"/>
          <w:szCs w:val="24"/>
          <w:highlight w:val="none"/>
        </w:rPr>
        <w:t>.2.1 分值构成见评分标准。</w:t>
      </w:r>
    </w:p>
    <w:p>
      <w:pPr>
        <w:spacing w:before="182" w:line="218" w:lineRule="auto"/>
        <w:ind w:left="521"/>
        <w:rPr>
          <w:rFonts w:ascii="仿宋" w:hAnsi="仿宋" w:eastAsia="仿宋" w:cs="仿宋"/>
          <w:sz w:val="24"/>
          <w:szCs w:val="24"/>
          <w:highlight w:val="none"/>
        </w:rPr>
      </w:pPr>
      <w:r>
        <w:rPr>
          <w:rFonts w:ascii="仿宋" w:hAnsi="仿宋" w:eastAsia="仿宋" w:cs="仿宋"/>
          <w:spacing w:val="-2"/>
          <w:sz w:val="24"/>
          <w:szCs w:val="24"/>
          <w:highlight w:val="none"/>
        </w:rPr>
        <w:t>2.2.2 评分标准：</w:t>
      </w:r>
      <w:r>
        <w:rPr>
          <w:rFonts w:ascii="仿宋" w:hAnsi="仿宋" w:eastAsia="仿宋" w:cs="仿宋"/>
          <w:spacing w:val="-1"/>
          <w:sz w:val="24"/>
          <w:szCs w:val="24"/>
          <w:highlight w:val="none"/>
        </w:rPr>
        <w:t>具体评分标准见第六章。</w:t>
      </w:r>
    </w:p>
    <w:p>
      <w:pPr>
        <w:spacing w:before="182" w:line="218" w:lineRule="auto"/>
        <w:ind w:left="43"/>
        <w:outlineLvl w:val="1"/>
        <w:rPr>
          <w:rFonts w:ascii="仿宋" w:hAnsi="仿宋" w:eastAsia="仿宋" w:cs="仿宋"/>
          <w:sz w:val="24"/>
          <w:szCs w:val="24"/>
          <w:highlight w:val="none"/>
        </w:rPr>
      </w:pPr>
      <w:r>
        <w:rPr>
          <w:rFonts w:ascii="仿宋" w:hAnsi="仿宋" w:eastAsia="仿宋" w:cs="仿宋"/>
          <w:spacing w:val="-20"/>
          <w:sz w:val="24"/>
          <w:szCs w:val="24"/>
          <w:highlight w:val="none"/>
          <w14:textOutline w14:w="4354" w14:cap="flat" w14:cmpd="sng">
            <w14:solidFill>
              <w14:srgbClr w14:val="000000"/>
            </w14:solidFill>
            <w14:prstDash w14:val="solid"/>
            <w14:miter w14:val="0"/>
          </w14:textOutline>
        </w:rPr>
        <w:t>3、资格审查与评标程序</w:t>
      </w:r>
    </w:p>
    <w:p>
      <w:pPr>
        <w:spacing w:before="182" w:line="216" w:lineRule="auto"/>
        <w:ind w:left="43"/>
        <w:outlineLvl w:val="2"/>
        <w:rPr>
          <w:rFonts w:ascii="仿宋" w:hAnsi="仿宋" w:eastAsia="仿宋" w:cs="仿宋"/>
          <w:sz w:val="24"/>
          <w:szCs w:val="24"/>
          <w:highlight w:val="none"/>
        </w:rPr>
      </w:pPr>
      <w:r>
        <w:rPr>
          <w:rFonts w:ascii="仿宋" w:hAnsi="仿宋" w:eastAsia="仿宋" w:cs="仿宋"/>
          <w:spacing w:val="-19"/>
          <w:sz w:val="24"/>
          <w:szCs w:val="24"/>
          <w:highlight w:val="none"/>
          <w14:textOutline w14:w="4354" w14:cap="flat" w14:cmpd="sng">
            <w14:solidFill>
              <w14:srgbClr w14:val="000000"/>
            </w14:solidFill>
            <w14:prstDash w14:val="solid"/>
            <w14:miter w14:val="0"/>
          </w14:textOutline>
        </w:rPr>
        <w:t>3.1</w:t>
      </w:r>
      <w:r>
        <w:rPr>
          <w:rFonts w:ascii="仿宋" w:hAnsi="仿宋" w:eastAsia="仿宋" w:cs="仿宋"/>
          <w:spacing w:val="-19"/>
          <w:sz w:val="24"/>
          <w:szCs w:val="24"/>
          <w:highlight w:val="none"/>
        </w:rPr>
        <w:t xml:space="preserve"> </w:t>
      </w:r>
      <w:r>
        <w:rPr>
          <w:rFonts w:ascii="仿宋" w:hAnsi="仿宋" w:eastAsia="仿宋" w:cs="仿宋"/>
          <w:spacing w:val="-19"/>
          <w:sz w:val="24"/>
          <w:szCs w:val="24"/>
          <w:highlight w:val="none"/>
          <w14:textOutline w14:w="4354" w14:cap="flat" w14:cmpd="sng">
            <w14:solidFill>
              <w14:srgbClr w14:val="000000"/>
            </w14:solidFill>
            <w14:prstDash w14:val="solid"/>
            <w14:miter w14:val="0"/>
          </w14:textOutline>
        </w:rPr>
        <w:t>资格审查与符合性审</w:t>
      </w:r>
      <w:r>
        <w:rPr>
          <w:rFonts w:ascii="仿宋" w:hAnsi="仿宋" w:eastAsia="仿宋" w:cs="仿宋"/>
          <w:spacing w:val="-17"/>
          <w:sz w:val="24"/>
          <w:szCs w:val="24"/>
          <w:highlight w:val="none"/>
          <w14:textOutline w14:w="4354" w14:cap="flat" w14:cmpd="sng">
            <w14:solidFill>
              <w14:srgbClr w14:val="000000"/>
            </w14:solidFill>
            <w14:prstDash w14:val="solid"/>
            <w14:miter w14:val="0"/>
          </w14:textOutline>
        </w:rPr>
        <w:t>查</w:t>
      </w:r>
    </w:p>
    <w:p>
      <w:pPr>
        <w:spacing w:before="185" w:line="358" w:lineRule="auto"/>
        <w:ind w:left="47" w:right="133" w:firstLine="475"/>
        <w:rPr>
          <w:rFonts w:ascii="仿宋" w:hAnsi="仿宋" w:eastAsia="仿宋" w:cs="仿宋"/>
          <w:sz w:val="24"/>
          <w:szCs w:val="24"/>
          <w:highlight w:val="none"/>
        </w:rPr>
      </w:pPr>
      <w:r>
        <w:rPr>
          <w:rFonts w:ascii="仿宋" w:hAnsi="仿宋" w:eastAsia="仿宋" w:cs="仿宋"/>
          <w:spacing w:val="-4"/>
          <w:sz w:val="24"/>
          <w:szCs w:val="24"/>
          <w:highlight w:val="none"/>
        </w:rPr>
        <w:t>3.1.1 资格审查</w:t>
      </w:r>
      <w:r>
        <w:rPr>
          <w:rFonts w:ascii="仿宋" w:hAnsi="仿宋" w:eastAsia="仿宋" w:cs="仿宋"/>
          <w:spacing w:val="-2"/>
          <w:sz w:val="24"/>
          <w:szCs w:val="24"/>
          <w:highlight w:val="none"/>
        </w:rPr>
        <w:t>小组依据本章第 2.1.1 款规定的标准对投标文件进行资格审查。有</w:t>
      </w:r>
      <w:r>
        <w:rPr>
          <w:rFonts w:ascii="仿宋" w:hAnsi="仿宋" w:eastAsia="仿宋" w:cs="仿宋"/>
          <w:sz w:val="24"/>
          <w:szCs w:val="24"/>
          <w:highlight w:val="none"/>
        </w:rPr>
        <w:t xml:space="preserve"> </w:t>
      </w:r>
      <w:r>
        <w:rPr>
          <w:rFonts w:ascii="仿宋" w:hAnsi="仿宋" w:eastAsia="仿宋" w:cs="仿宋"/>
          <w:spacing w:val="-10"/>
          <w:sz w:val="24"/>
          <w:szCs w:val="24"/>
          <w:highlight w:val="none"/>
        </w:rPr>
        <w:t>一项不</w:t>
      </w:r>
      <w:r>
        <w:rPr>
          <w:rFonts w:ascii="仿宋" w:hAnsi="仿宋" w:eastAsia="仿宋" w:cs="仿宋"/>
          <w:spacing w:val="-7"/>
          <w:sz w:val="24"/>
          <w:szCs w:val="24"/>
          <w:highlight w:val="none"/>
        </w:rPr>
        <w:t>符</w:t>
      </w:r>
      <w:r>
        <w:rPr>
          <w:rFonts w:ascii="仿宋" w:hAnsi="仿宋" w:eastAsia="仿宋" w:cs="仿宋"/>
          <w:spacing w:val="-5"/>
          <w:sz w:val="24"/>
          <w:szCs w:val="24"/>
          <w:highlight w:val="none"/>
        </w:rPr>
        <w:t>合审查标准的， 应当否决其投标。评标委员会依据本章第 2.1.2 款规定的标准</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对投标文件进行符合性审查。有一</w:t>
      </w:r>
      <w:r>
        <w:rPr>
          <w:rFonts w:ascii="仿宋" w:hAnsi="仿宋" w:eastAsia="仿宋" w:cs="仿宋"/>
          <w:spacing w:val="-1"/>
          <w:sz w:val="24"/>
          <w:szCs w:val="24"/>
          <w:highlight w:val="none"/>
        </w:rPr>
        <w:t>项不符合审查标准的，应当否决其投标。</w:t>
      </w:r>
    </w:p>
    <w:p>
      <w:pPr>
        <w:spacing w:line="218" w:lineRule="auto"/>
        <w:ind w:left="523"/>
        <w:rPr>
          <w:rFonts w:ascii="仿宋" w:hAnsi="仿宋" w:eastAsia="仿宋" w:cs="仿宋"/>
          <w:sz w:val="24"/>
          <w:szCs w:val="24"/>
          <w:highlight w:val="none"/>
        </w:rPr>
      </w:pPr>
      <w:r>
        <w:rPr>
          <w:rFonts w:ascii="仿宋" w:hAnsi="仿宋" w:eastAsia="仿宋" w:cs="仿宋"/>
          <w:spacing w:val="-1"/>
          <w:sz w:val="24"/>
          <w:szCs w:val="24"/>
          <w:highlight w:val="none"/>
        </w:rPr>
        <w:t>3.1.2 投标人有以下情形之一</w:t>
      </w:r>
      <w:r>
        <w:rPr>
          <w:rFonts w:ascii="仿宋" w:hAnsi="仿宋" w:eastAsia="仿宋" w:cs="仿宋"/>
          <w:sz w:val="24"/>
          <w:szCs w:val="24"/>
          <w:highlight w:val="none"/>
        </w:rPr>
        <w:t>的，评标委员会应当否决其投标：</w:t>
      </w:r>
    </w:p>
    <w:p>
      <w:pPr>
        <w:spacing w:before="181" w:line="364" w:lineRule="auto"/>
        <w:ind w:left="48" w:right="131" w:firstLine="477"/>
        <w:rPr>
          <w:rFonts w:ascii="仿宋" w:hAnsi="仿宋" w:eastAsia="仿宋" w:cs="仿宋"/>
          <w:sz w:val="24"/>
          <w:szCs w:val="24"/>
          <w:highlight w:val="none"/>
        </w:rPr>
      </w:pPr>
      <w:r>
        <w:rPr>
          <w:rFonts w:ascii="仿宋" w:hAnsi="仿宋" w:eastAsia="仿宋" w:cs="仿宋"/>
          <w:spacing w:val="1"/>
          <w:sz w:val="24"/>
          <w:szCs w:val="24"/>
          <w:highlight w:val="none"/>
        </w:rPr>
        <w:t>(1)投标文件没有对招标文</w:t>
      </w:r>
      <w:r>
        <w:rPr>
          <w:rFonts w:ascii="仿宋" w:hAnsi="仿宋" w:eastAsia="仿宋" w:cs="仿宋"/>
          <w:sz w:val="24"/>
          <w:szCs w:val="24"/>
          <w:highlight w:val="none"/>
        </w:rPr>
        <w:t xml:space="preserve">件的实质性要求和条件作出响应， 或者对招标文件的偏 </w:t>
      </w:r>
      <w:r>
        <w:rPr>
          <w:rFonts w:ascii="仿宋" w:hAnsi="仿宋" w:eastAsia="仿宋" w:cs="仿宋"/>
          <w:spacing w:val="-4"/>
          <w:sz w:val="24"/>
          <w:szCs w:val="24"/>
          <w:highlight w:val="none"/>
        </w:rPr>
        <w:t>差超出招标文件</w:t>
      </w:r>
      <w:r>
        <w:rPr>
          <w:rFonts w:ascii="仿宋" w:hAnsi="仿宋" w:eastAsia="仿宋" w:cs="仿宋"/>
          <w:spacing w:val="-3"/>
          <w:sz w:val="24"/>
          <w:szCs w:val="24"/>
          <w:highlight w:val="none"/>
        </w:rPr>
        <w:t>规</w:t>
      </w:r>
      <w:r>
        <w:rPr>
          <w:rFonts w:ascii="仿宋" w:hAnsi="仿宋" w:eastAsia="仿宋" w:cs="仿宋"/>
          <w:spacing w:val="-2"/>
          <w:sz w:val="24"/>
          <w:szCs w:val="24"/>
          <w:highlight w:val="none"/>
        </w:rPr>
        <w:t>定的偏差范围或最高项数；</w:t>
      </w:r>
    </w:p>
    <w:p>
      <w:pPr>
        <w:spacing w:before="1" w:line="215" w:lineRule="auto"/>
        <w:ind w:left="526"/>
        <w:rPr>
          <w:rFonts w:ascii="仿宋" w:hAnsi="仿宋" w:eastAsia="仿宋" w:cs="仿宋"/>
          <w:sz w:val="24"/>
          <w:szCs w:val="24"/>
          <w:highlight w:val="none"/>
        </w:rPr>
      </w:pPr>
      <w:r>
        <w:rPr>
          <w:rFonts w:ascii="仿宋" w:hAnsi="仿宋" w:eastAsia="仿宋" w:cs="仿宋"/>
          <w:spacing w:val="9"/>
          <w:sz w:val="24"/>
          <w:szCs w:val="24"/>
          <w:highlight w:val="none"/>
        </w:rPr>
        <w:t>(2)有串通投标、弄虚作假、行贿等违法行为</w:t>
      </w:r>
      <w:r>
        <w:rPr>
          <w:rFonts w:ascii="仿宋" w:hAnsi="仿宋" w:eastAsia="仿宋" w:cs="仿宋"/>
          <w:spacing w:val="5"/>
          <w:sz w:val="24"/>
          <w:szCs w:val="24"/>
          <w:highlight w:val="none"/>
        </w:rPr>
        <w:t>。</w:t>
      </w:r>
    </w:p>
    <w:p>
      <w:pPr>
        <w:spacing w:before="186" w:line="215" w:lineRule="auto"/>
        <w:ind w:left="523"/>
        <w:rPr>
          <w:rFonts w:ascii="仿宋" w:hAnsi="仿宋" w:eastAsia="仿宋" w:cs="仿宋"/>
          <w:sz w:val="24"/>
          <w:szCs w:val="24"/>
          <w:highlight w:val="none"/>
        </w:rPr>
      </w:pPr>
      <w:r>
        <w:rPr>
          <w:rFonts w:ascii="仿宋" w:hAnsi="仿宋" w:eastAsia="仿宋" w:cs="仿宋"/>
          <w:spacing w:val="-12"/>
          <w:sz w:val="24"/>
          <w:szCs w:val="24"/>
          <w:highlight w:val="none"/>
        </w:rPr>
        <w:t>3.1.</w:t>
      </w:r>
      <w:r>
        <w:rPr>
          <w:rFonts w:ascii="仿宋" w:hAnsi="仿宋" w:eastAsia="仿宋" w:cs="仿宋"/>
          <w:spacing w:val="-6"/>
          <w:sz w:val="24"/>
          <w:szCs w:val="24"/>
          <w:highlight w:val="none"/>
        </w:rPr>
        <w:t>3 有下列情形之一的，视为投标人串通投标，其投标无效：</w:t>
      </w:r>
    </w:p>
    <w:p>
      <w:pPr>
        <w:spacing w:before="185" w:line="217" w:lineRule="auto"/>
        <w:ind w:left="526"/>
        <w:rPr>
          <w:rFonts w:ascii="仿宋" w:hAnsi="仿宋" w:eastAsia="仿宋" w:cs="仿宋"/>
          <w:sz w:val="24"/>
          <w:szCs w:val="24"/>
          <w:highlight w:val="none"/>
        </w:rPr>
      </w:pPr>
      <w:r>
        <w:rPr>
          <w:rFonts w:ascii="仿宋" w:hAnsi="仿宋" w:eastAsia="仿宋" w:cs="仿宋"/>
          <w:spacing w:val="14"/>
          <w:sz w:val="24"/>
          <w:szCs w:val="24"/>
          <w:highlight w:val="none"/>
        </w:rPr>
        <w:t>(</w:t>
      </w:r>
      <w:r>
        <w:rPr>
          <w:rFonts w:ascii="仿宋" w:hAnsi="仿宋" w:eastAsia="仿宋" w:cs="仿宋"/>
          <w:spacing w:val="11"/>
          <w:sz w:val="24"/>
          <w:szCs w:val="24"/>
          <w:highlight w:val="none"/>
        </w:rPr>
        <w:t>1</w:t>
      </w:r>
      <w:r>
        <w:rPr>
          <w:rFonts w:ascii="仿宋" w:hAnsi="仿宋" w:eastAsia="仿宋" w:cs="仿宋"/>
          <w:spacing w:val="7"/>
          <w:sz w:val="24"/>
          <w:szCs w:val="24"/>
          <w:highlight w:val="none"/>
        </w:rPr>
        <w:t>)不同投标人的投标文件由同一单位或者个人编制；</w:t>
      </w:r>
    </w:p>
    <w:p>
      <w:pPr>
        <w:spacing w:before="183" w:line="217" w:lineRule="auto"/>
        <w:ind w:left="526"/>
        <w:rPr>
          <w:rFonts w:ascii="仿宋" w:hAnsi="仿宋" w:eastAsia="仿宋" w:cs="仿宋"/>
          <w:sz w:val="24"/>
          <w:szCs w:val="24"/>
          <w:highlight w:val="none"/>
        </w:rPr>
      </w:pPr>
      <w:r>
        <w:rPr>
          <w:rFonts w:ascii="仿宋" w:hAnsi="仿宋" w:eastAsia="仿宋" w:cs="仿宋"/>
          <w:spacing w:val="14"/>
          <w:sz w:val="24"/>
          <w:szCs w:val="24"/>
          <w:highlight w:val="none"/>
        </w:rPr>
        <w:t>(</w:t>
      </w:r>
      <w:r>
        <w:rPr>
          <w:rFonts w:ascii="仿宋" w:hAnsi="仿宋" w:eastAsia="仿宋" w:cs="仿宋"/>
          <w:spacing w:val="11"/>
          <w:sz w:val="24"/>
          <w:szCs w:val="24"/>
          <w:highlight w:val="none"/>
        </w:rPr>
        <w:t>2</w:t>
      </w:r>
      <w:r>
        <w:rPr>
          <w:rFonts w:ascii="仿宋" w:hAnsi="仿宋" w:eastAsia="仿宋" w:cs="仿宋"/>
          <w:spacing w:val="7"/>
          <w:sz w:val="24"/>
          <w:szCs w:val="24"/>
          <w:highlight w:val="none"/>
        </w:rPr>
        <w:t>)不同投标人委托同一单位或者个人办理投标事宜；</w:t>
      </w:r>
    </w:p>
    <w:p>
      <w:pPr>
        <w:spacing w:before="184" w:line="218" w:lineRule="auto"/>
        <w:ind w:left="526"/>
        <w:rPr>
          <w:rFonts w:ascii="仿宋" w:hAnsi="仿宋" w:eastAsia="仿宋" w:cs="仿宋"/>
          <w:sz w:val="24"/>
          <w:szCs w:val="24"/>
          <w:highlight w:val="none"/>
        </w:rPr>
      </w:pPr>
      <w:r>
        <w:rPr>
          <w:rFonts w:ascii="仿宋" w:hAnsi="仿宋" w:eastAsia="仿宋" w:cs="仿宋"/>
          <w:spacing w:val="6"/>
          <w:sz w:val="24"/>
          <w:szCs w:val="24"/>
          <w:highlight w:val="none"/>
        </w:rPr>
        <w:t>(3)不同投标人的投标文件载明的项目管理成员或者联系人员为同一人</w:t>
      </w:r>
      <w:r>
        <w:rPr>
          <w:rFonts w:ascii="仿宋" w:hAnsi="仿宋" w:eastAsia="仿宋" w:cs="仿宋"/>
          <w:spacing w:val="2"/>
          <w:sz w:val="24"/>
          <w:szCs w:val="24"/>
          <w:highlight w:val="none"/>
        </w:rPr>
        <w:t>；</w:t>
      </w:r>
    </w:p>
    <w:p>
      <w:pPr>
        <w:spacing w:before="182" w:line="216" w:lineRule="auto"/>
        <w:ind w:left="526"/>
        <w:rPr>
          <w:rFonts w:ascii="仿宋" w:hAnsi="仿宋" w:eastAsia="仿宋" w:cs="仿宋"/>
          <w:sz w:val="24"/>
          <w:szCs w:val="24"/>
          <w:highlight w:val="none"/>
        </w:rPr>
      </w:pPr>
      <w:r>
        <w:rPr>
          <w:rFonts w:ascii="仿宋" w:hAnsi="仿宋" w:eastAsia="仿宋" w:cs="仿宋"/>
          <w:spacing w:val="12"/>
          <w:sz w:val="24"/>
          <w:szCs w:val="24"/>
          <w:highlight w:val="none"/>
        </w:rPr>
        <w:t>(4</w:t>
      </w:r>
      <w:r>
        <w:rPr>
          <w:rFonts w:ascii="仿宋" w:hAnsi="仿宋" w:eastAsia="仿宋" w:cs="仿宋"/>
          <w:spacing w:val="6"/>
          <w:sz w:val="24"/>
          <w:szCs w:val="24"/>
          <w:highlight w:val="none"/>
        </w:rPr>
        <w:t>)不同投标人的投标文件异常一致或者投标报价呈规律性差异。</w:t>
      </w:r>
    </w:p>
    <w:p>
      <w:pPr>
        <w:spacing w:before="78" w:line="358" w:lineRule="auto"/>
        <w:ind w:left="46" w:right="131" w:firstLine="476"/>
        <w:rPr>
          <w:rFonts w:ascii="仿宋" w:hAnsi="仿宋" w:eastAsia="仿宋" w:cs="仿宋"/>
          <w:sz w:val="24"/>
          <w:szCs w:val="24"/>
          <w:highlight w:val="none"/>
        </w:rPr>
      </w:pPr>
      <w:r>
        <w:rPr>
          <w:rFonts w:ascii="仿宋" w:hAnsi="仿宋" w:eastAsia="仿宋" w:cs="仿宋"/>
          <w:spacing w:val="-10"/>
          <w:sz w:val="24"/>
          <w:szCs w:val="24"/>
          <w:highlight w:val="none"/>
        </w:rPr>
        <w:t>3.1.</w:t>
      </w:r>
      <w:r>
        <w:rPr>
          <w:rFonts w:ascii="仿宋" w:hAnsi="仿宋" w:eastAsia="仿宋" w:cs="仿宋"/>
          <w:spacing w:val="-9"/>
          <w:sz w:val="24"/>
          <w:szCs w:val="24"/>
          <w:highlight w:val="none"/>
        </w:rPr>
        <w:t>4</w:t>
      </w:r>
      <w:r>
        <w:rPr>
          <w:rFonts w:ascii="仿宋" w:hAnsi="仿宋" w:eastAsia="仿宋" w:cs="仿宋"/>
          <w:spacing w:val="-5"/>
          <w:sz w:val="24"/>
          <w:szCs w:val="24"/>
          <w:highlight w:val="none"/>
        </w:rPr>
        <w:t xml:space="preserve"> 投标文件报价出现前后不一致的，评标委员会按以下原则要求投标人对投标报</w:t>
      </w:r>
      <w:r>
        <w:rPr>
          <w:rFonts w:ascii="仿宋" w:hAnsi="仿宋" w:eastAsia="仿宋" w:cs="仿宋"/>
          <w:spacing w:val="-16"/>
          <w:sz w:val="24"/>
          <w:szCs w:val="24"/>
          <w:highlight w:val="none"/>
        </w:rPr>
        <w:t>价进行</w:t>
      </w:r>
      <w:r>
        <w:rPr>
          <w:rFonts w:ascii="仿宋" w:hAnsi="仿宋" w:eastAsia="仿宋" w:cs="仿宋"/>
          <w:spacing w:val="-12"/>
          <w:sz w:val="24"/>
          <w:szCs w:val="24"/>
          <w:highlight w:val="none"/>
        </w:rPr>
        <w:t>修</w:t>
      </w:r>
      <w:r>
        <w:rPr>
          <w:rFonts w:ascii="仿宋" w:hAnsi="仿宋" w:eastAsia="仿宋" w:cs="仿宋"/>
          <w:spacing w:val="-8"/>
          <w:sz w:val="24"/>
          <w:szCs w:val="24"/>
          <w:highlight w:val="none"/>
        </w:rPr>
        <w:t>正，并要求投标人书面澄清确认。投标人拒不澄清确认的，评标委员会应当否决</w:t>
      </w:r>
      <w:r>
        <w:rPr>
          <w:rFonts w:ascii="仿宋" w:hAnsi="仿宋" w:eastAsia="仿宋" w:cs="仿宋"/>
          <w:spacing w:val="-13"/>
          <w:sz w:val="24"/>
          <w:szCs w:val="24"/>
          <w:highlight w:val="none"/>
        </w:rPr>
        <w:t>其投标：</w:t>
      </w:r>
    </w:p>
    <w:p>
      <w:pPr>
        <w:spacing w:before="2" w:line="357" w:lineRule="auto"/>
        <w:ind w:left="48" w:right="131" w:firstLine="477"/>
        <w:rPr>
          <w:rFonts w:ascii="仿宋" w:hAnsi="仿宋" w:eastAsia="仿宋" w:cs="仿宋"/>
          <w:sz w:val="24"/>
          <w:szCs w:val="24"/>
          <w:highlight w:val="none"/>
        </w:rPr>
      </w:pPr>
      <w:r>
        <w:rPr>
          <w:rFonts w:ascii="仿宋" w:hAnsi="仿宋" w:eastAsia="仿宋" w:cs="仿宋"/>
          <w:spacing w:val="6"/>
          <w:sz w:val="24"/>
          <w:szCs w:val="24"/>
          <w:highlight w:val="none"/>
        </w:rPr>
        <w:t>(1)投标文件</w:t>
      </w:r>
      <w:r>
        <w:rPr>
          <w:rFonts w:ascii="仿宋" w:hAnsi="仿宋" w:eastAsia="仿宋" w:cs="仿宋"/>
          <w:spacing w:val="4"/>
          <w:sz w:val="24"/>
          <w:szCs w:val="24"/>
          <w:highlight w:val="none"/>
        </w:rPr>
        <w:t>中</w:t>
      </w:r>
      <w:r>
        <w:rPr>
          <w:rFonts w:ascii="仿宋" w:hAnsi="仿宋" w:eastAsia="仿宋" w:cs="仿宋"/>
          <w:spacing w:val="3"/>
          <w:sz w:val="24"/>
          <w:szCs w:val="24"/>
          <w:highlight w:val="none"/>
        </w:rPr>
        <w:t>开标一览表内容与投标文件中相应内容不一致的，以开标一览表为</w:t>
      </w:r>
      <w:r>
        <w:rPr>
          <w:rFonts w:ascii="仿宋" w:hAnsi="仿宋" w:eastAsia="仿宋" w:cs="仿宋"/>
          <w:spacing w:val="-19"/>
          <w:sz w:val="24"/>
          <w:szCs w:val="24"/>
          <w:highlight w:val="none"/>
        </w:rPr>
        <w:t>准</w:t>
      </w:r>
      <w:r>
        <w:rPr>
          <w:rFonts w:ascii="仿宋" w:hAnsi="仿宋" w:eastAsia="仿宋" w:cs="仿宋"/>
          <w:spacing w:val="-17"/>
          <w:sz w:val="24"/>
          <w:szCs w:val="24"/>
          <w:highlight w:val="none"/>
        </w:rPr>
        <w:t>；</w:t>
      </w:r>
    </w:p>
    <w:p>
      <w:pPr>
        <w:spacing w:line="218" w:lineRule="auto"/>
        <w:ind w:left="526"/>
        <w:rPr>
          <w:rFonts w:ascii="仿宋" w:hAnsi="仿宋" w:eastAsia="仿宋" w:cs="仿宋"/>
          <w:sz w:val="24"/>
          <w:szCs w:val="24"/>
          <w:highlight w:val="none"/>
        </w:rPr>
      </w:pPr>
      <w:r>
        <w:rPr>
          <w:rFonts w:ascii="仿宋" w:hAnsi="仿宋" w:eastAsia="仿宋" w:cs="仿宋"/>
          <w:spacing w:val="14"/>
          <w:sz w:val="24"/>
          <w:szCs w:val="24"/>
          <w:highlight w:val="none"/>
        </w:rPr>
        <w:t>(</w:t>
      </w:r>
      <w:r>
        <w:rPr>
          <w:rFonts w:ascii="仿宋" w:hAnsi="仿宋" w:eastAsia="仿宋" w:cs="仿宋"/>
          <w:spacing w:val="8"/>
          <w:sz w:val="24"/>
          <w:szCs w:val="24"/>
          <w:highlight w:val="none"/>
        </w:rPr>
        <w:t>2</w:t>
      </w:r>
      <w:r>
        <w:rPr>
          <w:rFonts w:ascii="仿宋" w:hAnsi="仿宋" w:eastAsia="仿宋" w:cs="仿宋"/>
          <w:spacing w:val="7"/>
          <w:sz w:val="24"/>
          <w:szCs w:val="24"/>
          <w:highlight w:val="none"/>
        </w:rPr>
        <w:t>)大写金额和小写金额不一致的，以大写金额为准；</w:t>
      </w:r>
    </w:p>
    <w:p>
      <w:pPr>
        <w:spacing w:before="182" w:line="358" w:lineRule="auto"/>
        <w:ind w:left="50" w:right="131" w:firstLine="475"/>
        <w:rPr>
          <w:rFonts w:ascii="仿宋" w:hAnsi="仿宋" w:eastAsia="仿宋" w:cs="仿宋"/>
          <w:sz w:val="24"/>
          <w:szCs w:val="24"/>
          <w:highlight w:val="none"/>
        </w:rPr>
      </w:pPr>
      <w:r>
        <w:rPr>
          <w:rFonts w:ascii="仿宋" w:hAnsi="仿宋" w:eastAsia="仿宋" w:cs="仿宋"/>
          <w:spacing w:val="1"/>
          <w:sz w:val="24"/>
          <w:szCs w:val="24"/>
          <w:highlight w:val="none"/>
        </w:rPr>
        <w:t>(3)单价金额小数点或者百</w:t>
      </w:r>
      <w:r>
        <w:rPr>
          <w:rFonts w:ascii="仿宋" w:hAnsi="仿宋" w:eastAsia="仿宋" w:cs="仿宋"/>
          <w:sz w:val="24"/>
          <w:szCs w:val="24"/>
          <w:highlight w:val="none"/>
        </w:rPr>
        <w:t>分比有明显错位的，以开标一览表的总价为准，并修改</w:t>
      </w:r>
      <w:r>
        <w:rPr>
          <w:rFonts w:ascii="仿宋" w:hAnsi="仿宋" w:eastAsia="仿宋" w:cs="仿宋"/>
          <w:spacing w:val="-17"/>
          <w:sz w:val="24"/>
          <w:szCs w:val="24"/>
          <w:highlight w:val="none"/>
        </w:rPr>
        <w:t>单</w:t>
      </w:r>
      <w:r>
        <w:rPr>
          <w:rFonts w:ascii="仿宋" w:hAnsi="仿宋" w:eastAsia="仿宋" w:cs="仿宋"/>
          <w:spacing w:val="-16"/>
          <w:sz w:val="24"/>
          <w:szCs w:val="24"/>
          <w:highlight w:val="none"/>
        </w:rPr>
        <w:t>价；</w:t>
      </w:r>
    </w:p>
    <w:p>
      <w:pPr>
        <w:spacing w:before="2" w:line="357" w:lineRule="auto"/>
        <w:ind w:left="554" w:right="1302" w:hanging="28"/>
        <w:rPr>
          <w:rFonts w:ascii="仿宋" w:hAnsi="仿宋" w:eastAsia="仿宋" w:cs="仿宋"/>
          <w:sz w:val="24"/>
          <w:szCs w:val="24"/>
          <w:highlight w:val="none"/>
        </w:rPr>
      </w:pPr>
      <w:r>
        <w:rPr>
          <w:rFonts w:ascii="仿宋" w:hAnsi="仿宋" w:eastAsia="仿宋" w:cs="仿宋"/>
          <w:spacing w:val="7"/>
          <w:sz w:val="24"/>
          <w:szCs w:val="24"/>
          <w:highlight w:val="none"/>
        </w:rPr>
        <w:t>(</w:t>
      </w:r>
      <w:r>
        <w:rPr>
          <w:rFonts w:ascii="仿宋" w:hAnsi="仿宋" w:eastAsia="仿宋" w:cs="仿宋"/>
          <w:spacing w:val="5"/>
          <w:sz w:val="24"/>
          <w:szCs w:val="24"/>
          <w:highlight w:val="none"/>
        </w:rPr>
        <w:t>4)总价金额与按单价汇总金额不一致的，以单价金额计算结果为准。</w:t>
      </w:r>
      <w:r>
        <w:rPr>
          <w:rFonts w:ascii="仿宋" w:hAnsi="仿宋" w:eastAsia="仿宋" w:cs="仿宋"/>
          <w:spacing w:val="-6"/>
          <w:sz w:val="24"/>
          <w:szCs w:val="24"/>
          <w:highlight w:val="none"/>
        </w:rPr>
        <w:t>同</w:t>
      </w:r>
      <w:r>
        <w:rPr>
          <w:rFonts w:ascii="仿宋" w:hAnsi="仿宋" w:eastAsia="仿宋" w:cs="仿宋"/>
          <w:spacing w:val="-5"/>
          <w:sz w:val="24"/>
          <w:szCs w:val="24"/>
          <w:highlight w:val="none"/>
        </w:rPr>
        <w:t>时</w:t>
      </w:r>
      <w:r>
        <w:rPr>
          <w:rFonts w:ascii="仿宋" w:hAnsi="仿宋" w:eastAsia="仿宋" w:cs="仿宋"/>
          <w:spacing w:val="-3"/>
          <w:sz w:val="24"/>
          <w:szCs w:val="24"/>
          <w:highlight w:val="none"/>
        </w:rPr>
        <w:t>出现两种以上不一致的，按照前款规定的顺序修正。</w:t>
      </w:r>
    </w:p>
    <w:p>
      <w:pPr>
        <w:spacing w:line="216" w:lineRule="auto"/>
        <w:ind w:left="43"/>
        <w:outlineLvl w:val="2"/>
        <w:rPr>
          <w:rFonts w:ascii="仿宋" w:hAnsi="仿宋" w:eastAsia="仿宋" w:cs="仿宋"/>
          <w:sz w:val="24"/>
          <w:szCs w:val="24"/>
          <w:highlight w:val="none"/>
        </w:rPr>
      </w:pPr>
      <w:r>
        <w:rPr>
          <w:rFonts w:ascii="仿宋" w:hAnsi="仿宋" w:eastAsia="仿宋" w:cs="仿宋"/>
          <w:spacing w:val="-11"/>
          <w:sz w:val="24"/>
          <w:szCs w:val="24"/>
          <w:highlight w:val="none"/>
          <w14:textOutline w14:w="4354" w14:cap="flat" w14:cmpd="sng">
            <w14:solidFill>
              <w14:srgbClr w14:val="000000"/>
            </w14:solidFill>
            <w14:prstDash w14:val="solid"/>
            <w14:miter w14:val="0"/>
          </w14:textOutline>
        </w:rPr>
        <w:t>3.2</w:t>
      </w:r>
      <w:r>
        <w:rPr>
          <w:rFonts w:ascii="仿宋" w:hAnsi="仿宋" w:eastAsia="仿宋" w:cs="仿宋"/>
          <w:spacing w:val="-11"/>
          <w:sz w:val="24"/>
          <w:szCs w:val="24"/>
          <w:highlight w:val="none"/>
        </w:rPr>
        <w:t xml:space="preserve"> </w:t>
      </w:r>
      <w:r>
        <w:rPr>
          <w:rFonts w:ascii="仿宋" w:hAnsi="仿宋" w:eastAsia="仿宋" w:cs="仿宋"/>
          <w:spacing w:val="-11"/>
          <w:sz w:val="24"/>
          <w:szCs w:val="24"/>
          <w:highlight w:val="none"/>
          <w14:textOutline w14:w="4354" w14:cap="flat" w14:cmpd="sng">
            <w14:solidFill>
              <w14:srgbClr w14:val="000000"/>
            </w14:solidFill>
            <w14:prstDash w14:val="solid"/>
            <w14:miter w14:val="0"/>
          </w14:textOutline>
        </w:rPr>
        <w:t>详细评</w:t>
      </w:r>
      <w:r>
        <w:rPr>
          <w:rFonts w:ascii="仿宋" w:hAnsi="仿宋" w:eastAsia="仿宋" w:cs="仿宋"/>
          <w:spacing w:val="-10"/>
          <w:sz w:val="24"/>
          <w:szCs w:val="24"/>
          <w:highlight w:val="none"/>
          <w14:textOutline w14:w="4354" w14:cap="flat" w14:cmpd="sng">
            <w14:solidFill>
              <w14:srgbClr w14:val="000000"/>
            </w14:solidFill>
            <w14:prstDash w14:val="solid"/>
            <w14:miter w14:val="0"/>
          </w14:textOutline>
        </w:rPr>
        <w:t>审</w:t>
      </w:r>
    </w:p>
    <w:p>
      <w:pPr>
        <w:spacing w:before="184" w:line="358" w:lineRule="auto"/>
        <w:ind w:left="48" w:right="133" w:firstLine="474"/>
        <w:rPr>
          <w:rFonts w:ascii="仿宋" w:hAnsi="仿宋" w:eastAsia="仿宋" w:cs="仿宋"/>
          <w:sz w:val="24"/>
          <w:szCs w:val="24"/>
          <w:highlight w:val="none"/>
        </w:rPr>
      </w:pPr>
      <w:r>
        <w:rPr>
          <w:rFonts w:ascii="仿宋" w:hAnsi="仿宋" w:eastAsia="仿宋" w:cs="仿宋"/>
          <w:spacing w:val="-4"/>
          <w:sz w:val="24"/>
          <w:szCs w:val="24"/>
          <w:highlight w:val="none"/>
        </w:rPr>
        <w:t>3.2.1 评标委员会</w:t>
      </w:r>
      <w:r>
        <w:rPr>
          <w:rFonts w:ascii="仿宋" w:hAnsi="仿宋" w:eastAsia="仿宋" w:cs="仿宋"/>
          <w:spacing w:val="-2"/>
          <w:sz w:val="24"/>
          <w:szCs w:val="24"/>
          <w:highlight w:val="none"/>
        </w:rPr>
        <w:t>按本章第 2.2 款规定的量化因素和分值进行打分，取所有评委打</w:t>
      </w:r>
      <w:r>
        <w:rPr>
          <w:rFonts w:ascii="仿宋" w:hAnsi="仿宋" w:eastAsia="仿宋" w:cs="仿宋"/>
          <w:spacing w:val="-4"/>
          <w:sz w:val="24"/>
          <w:szCs w:val="24"/>
          <w:highlight w:val="none"/>
        </w:rPr>
        <w:t>分</w:t>
      </w:r>
      <w:r>
        <w:rPr>
          <w:rFonts w:ascii="仿宋" w:hAnsi="仿宋" w:eastAsia="仿宋" w:cs="仿宋"/>
          <w:spacing w:val="-3"/>
          <w:sz w:val="24"/>
          <w:szCs w:val="24"/>
          <w:highlight w:val="none"/>
        </w:rPr>
        <w:t>分</w:t>
      </w:r>
      <w:r>
        <w:rPr>
          <w:rFonts w:ascii="仿宋" w:hAnsi="仿宋" w:eastAsia="仿宋" w:cs="仿宋"/>
          <w:spacing w:val="-2"/>
          <w:sz w:val="24"/>
          <w:szCs w:val="24"/>
          <w:highlight w:val="none"/>
        </w:rPr>
        <w:t>数的算术平均值作为该投标人的各项得分。</w:t>
      </w:r>
    </w:p>
    <w:p>
      <w:pPr>
        <w:spacing w:before="1" w:line="216" w:lineRule="auto"/>
        <w:ind w:left="523"/>
        <w:rPr>
          <w:rFonts w:ascii="仿宋" w:hAnsi="仿宋" w:eastAsia="仿宋" w:cs="仿宋"/>
          <w:sz w:val="24"/>
          <w:szCs w:val="24"/>
          <w:highlight w:val="none"/>
        </w:rPr>
      </w:pPr>
      <w:r>
        <w:rPr>
          <w:rFonts w:ascii="仿宋" w:hAnsi="仿宋" w:eastAsia="仿宋" w:cs="仿宋"/>
          <w:spacing w:val="-2"/>
          <w:sz w:val="24"/>
          <w:szCs w:val="24"/>
          <w:highlight w:val="none"/>
        </w:rPr>
        <w:t>3.2.2 评分分值计算保留小数点</w:t>
      </w:r>
      <w:r>
        <w:rPr>
          <w:rFonts w:ascii="仿宋" w:hAnsi="仿宋" w:eastAsia="仿宋" w:cs="仿宋"/>
          <w:spacing w:val="-1"/>
          <w:sz w:val="24"/>
          <w:szCs w:val="24"/>
          <w:highlight w:val="none"/>
        </w:rPr>
        <w:t>后两位，小数点后第三位“四舍五入”。</w:t>
      </w:r>
    </w:p>
    <w:p>
      <w:pPr>
        <w:spacing w:before="184" w:line="217" w:lineRule="auto"/>
        <w:ind w:left="523"/>
        <w:rPr>
          <w:rFonts w:ascii="仿宋" w:hAnsi="仿宋" w:eastAsia="仿宋" w:cs="仿宋"/>
          <w:sz w:val="24"/>
          <w:szCs w:val="24"/>
          <w:highlight w:val="none"/>
        </w:rPr>
      </w:pPr>
      <w:r>
        <w:rPr>
          <w:rFonts w:ascii="仿宋" w:hAnsi="仿宋" w:eastAsia="仿宋" w:cs="仿宋"/>
          <w:spacing w:val="-6"/>
          <w:sz w:val="24"/>
          <w:szCs w:val="24"/>
          <w:highlight w:val="none"/>
        </w:rPr>
        <w:t>3.2.3 评</w:t>
      </w:r>
      <w:r>
        <w:rPr>
          <w:rFonts w:ascii="仿宋" w:hAnsi="仿宋" w:eastAsia="仿宋" w:cs="仿宋"/>
          <w:spacing w:val="-5"/>
          <w:sz w:val="24"/>
          <w:szCs w:val="24"/>
          <w:highlight w:val="none"/>
        </w:rPr>
        <w:t>标</w:t>
      </w:r>
      <w:r>
        <w:rPr>
          <w:rFonts w:ascii="仿宋" w:hAnsi="仿宋" w:eastAsia="仿宋" w:cs="仿宋"/>
          <w:spacing w:val="-3"/>
          <w:sz w:val="24"/>
          <w:szCs w:val="24"/>
          <w:highlight w:val="none"/>
        </w:rPr>
        <w:t>委员会汇总投标人的各项得分，相加后为投标人最终得分。</w:t>
      </w:r>
    </w:p>
    <w:p>
      <w:pPr>
        <w:spacing w:before="198" w:line="358" w:lineRule="auto"/>
        <w:ind w:left="43" w:right="120" w:firstLine="480"/>
        <w:rPr>
          <w:rFonts w:ascii="仿宋" w:hAnsi="仿宋" w:eastAsia="仿宋" w:cs="仿宋"/>
          <w:sz w:val="24"/>
          <w:szCs w:val="24"/>
          <w:highlight w:val="none"/>
        </w:rPr>
      </w:pPr>
      <w:r>
        <w:rPr>
          <w:rFonts w:ascii="仿宋" w:hAnsi="仿宋" w:eastAsia="仿宋" w:cs="仿宋"/>
          <w:spacing w:val="-10"/>
          <w:sz w:val="24"/>
          <w:szCs w:val="24"/>
          <w:highlight w:val="none"/>
        </w:rPr>
        <w:t>3.</w:t>
      </w:r>
      <w:r>
        <w:rPr>
          <w:rFonts w:ascii="仿宋" w:hAnsi="仿宋" w:eastAsia="仿宋" w:cs="仿宋"/>
          <w:spacing w:val="-8"/>
          <w:sz w:val="24"/>
          <w:szCs w:val="24"/>
          <w:highlight w:val="none"/>
        </w:rPr>
        <w:t>2</w:t>
      </w:r>
      <w:r>
        <w:rPr>
          <w:rFonts w:ascii="仿宋" w:hAnsi="仿宋" w:eastAsia="仿宋" w:cs="仿宋"/>
          <w:spacing w:val="-5"/>
          <w:sz w:val="24"/>
          <w:szCs w:val="24"/>
          <w:highlight w:val="none"/>
        </w:rPr>
        <w:t>.4 若评标委员会认为投标人的报价明显低于其他通过符合性审查投标人的报价，</w:t>
      </w:r>
      <w:r>
        <w:rPr>
          <w:rFonts w:ascii="仿宋" w:hAnsi="仿宋" w:eastAsia="仿宋" w:cs="仿宋"/>
          <w:spacing w:val="-10"/>
          <w:sz w:val="24"/>
          <w:szCs w:val="24"/>
          <w:highlight w:val="none"/>
        </w:rPr>
        <w:t>有可能影响</w:t>
      </w:r>
      <w:r>
        <w:rPr>
          <w:rFonts w:ascii="仿宋" w:hAnsi="仿宋" w:eastAsia="仿宋" w:cs="仿宋"/>
          <w:spacing w:val="-9"/>
          <w:sz w:val="24"/>
          <w:szCs w:val="24"/>
          <w:highlight w:val="none"/>
        </w:rPr>
        <w:t>产</w:t>
      </w:r>
      <w:r>
        <w:rPr>
          <w:rFonts w:ascii="仿宋" w:hAnsi="仿宋" w:eastAsia="仿宋" w:cs="仿宋"/>
          <w:spacing w:val="-5"/>
          <w:sz w:val="24"/>
          <w:szCs w:val="24"/>
          <w:highlight w:val="none"/>
        </w:rPr>
        <w:t>品质量或者不能诚信履约的，应当要求其在评标现场合理的时间内提供书面</w:t>
      </w:r>
      <w:r>
        <w:rPr>
          <w:rFonts w:ascii="仿宋" w:hAnsi="仿宋" w:eastAsia="仿宋" w:cs="仿宋"/>
          <w:spacing w:val="-16"/>
          <w:sz w:val="24"/>
          <w:szCs w:val="24"/>
          <w:highlight w:val="none"/>
        </w:rPr>
        <w:t>说明，</w:t>
      </w:r>
      <w:r>
        <w:rPr>
          <w:rFonts w:ascii="仿宋" w:hAnsi="仿宋" w:eastAsia="仿宋" w:cs="仿宋"/>
          <w:spacing w:val="-9"/>
          <w:sz w:val="24"/>
          <w:szCs w:val="24"/>
          <w:highlight w:val="none"/>
        </w:rPr>
        <w:t>必</w:t>
      </w:r>
      <w:r>
        <w:rPr>
          <w:rFonts w:ascii="仿宋" w:hAnsi="仿宋" w:eastAsia="仿宋" w:cs="仿宋"/>
          <w:spacing w:val="-8"/>
          <w:sz w:val="24"/>
          <w:szCs w:val="24"/>
          <w:highlight w:val="none"/>
        </w:rPr>
        <w:t>要时提交相关证明材料； 投标人不能证明其报价合理性的，评标委员会应当将其</w:t>
      </w:r>
      <w:r>
        <w:rPr>
          <w:rFonts w:ascii="仿宋" w:hAnsi="仿宋" w:eastAsia="仿宋" w:cs="仿宋"/>
          <w:spacing w:val="-5"/>
          <w:sz w:val="24"/>
          <w:szCs w:val="24"/>
          <w:highlight w:val="none"/>
        </w:rPr>
        <w:t>作</w:t>
      </w:r>
      <w:r>
        <w:rPr>
          <w:rFonts w:ascii="仿宋" w:hAnsi="仿宋" w:eastAsia="仿宋" w:cs="仿宋"/>
          <w:spacing w:val="-4"/>
          <w:sz w:val="24"/>
          <w:szCs w:val="24"/>
          <w:highlight w:val="none"/>
        </w:rPr>
        <w:t>为无效投标处理。</w:t>
      </w:r>
    </w:p>
    <w:p>
      <w:pPr>
        <w:spacing w:line="218" w:lineRule="auto"/>
        <w:ind w:left="43"/>
        <w:outlineLvl w:val="2"/>
        <w:rPr>
          <w:rFonts w:ascii="仿宋" w:hAnsi="仿宋" w:eastAsia="仿宋" w:cs="仿宋"/>
          <w:sz w:val="24"/>
          <w:szCs w:val="24"/>
          <w:highlight w:val="none"/>
        </w:rPr>
      </w:pPr>
      <w:r>
        <w:rPr>
          <w:rFonts w:ascii="仿宋" w:hAnsi="仿宋" w:eastAsia="仿宋" w:cs="仿宋"/>
          <w:spacing w:val="-16"/>
          <w:sz w:val="24"/>
          <w:szCs w:val="24"/>
          <w:highlight w:val="none"/>
          <w14:textOutline w14:w="4354" w14:cap="flat" w14:cmpd="sng">
            <w14:solidFill>
              <w14:srgbClr w14:val="000000"/>
            </w14:solidFill>
            <w14:prstDash w14:val="solid"/>
            <w14:miter w14:val="0"/>
          </w14:textOutline>
        </w:rPr>
        <w:t>3.3</w:t>
      </w:r>
      <w:r>
        <w:rPr>
          <w:rFonts w:ascii="仿宋" w:hAnsi="仿宋" w:eastAsia="仿宋" w:cs="仿宋"/>
          <w:spacing w:val="-16"/>
          <w:sz w:val="24"/>
          <w:szCs w:val="24"/>
          <w:highlight w:val="none"/>
        </w:rPr>
        <w:t xml:space="preserve"> </w:t>
      </w:r>
      <w:r>
        <w:rPr>
          <w:rFonts w:ascii="仿宋" w:hAnsi="仿宋" w:eastAsia="仿宋" w:cs="仿宋"/>
          <w:spacing w:val="-16"/>
          <w:sz w:val="24"/>
          <w:szCs w:val="24"/>
          <w:highlight w:val="none"/>
          <w14:textOutline w14:w="4354" w14:cap="flat" w14:cmpd="sng">
            <w14:solidFill>
              <w14:srgbClr w14:val="000000"/>
            </w14:solidFill>
            <w14:prstDash w14:val="solid"/>
            <w14:miter w14:val="0"/>
          </w14:textOutline>
        </w:rPr>
        <w:t>投标文件的澄清</w:t>
      </w:r>
    </w:p>
    <w:p>
      <w:pPr>
        <w:spacing w:before="182" w:line="358" w:lineRule="auto"/>
        <w:ind w:left="46" w:right="42" w:firstLine="476"/>
        <w:rPr>
          <w:rFonts w:ascii="仿宋" w:hAnsi="仿宋" w:eastAsia="仿宋" w:cs="仿宋"/>
          <w:sz w:val="24"/>
          <w:szCs w:val="24"/>
          <w:highlight w:val="none"/>
        </w:rPr>
      </w:pPr>
      <w:r>
        <w:rPr>
          <w:rFonts w:ascii="仿宋" w:hAnsi="仿宋" w:eastAsia="仿宋" w:cs="仿宋"/>
          <w:spacing w:val="1"/>
          <w:sz w:val="24"/>
          <w:szCs w:val="24"/>
          <w:highlight w:val="none"/>
        </w:rPr>
        <w:t>3.3.1 在评标过程中，评标委员会</w:t>
      </w:r>
      <w:r>
        <w:rPr>
          <w:rFonts w:ascii="仿宋" w:hAnsi="仿宋" w:eastAsia="仿宋" w:cs="仿宋"/>
          <w:sz w:val="24"/>
          <w:szCs w:val="24"/>
          <w:highlight w:val="none"/>
        </w:rPr>
        <w:t>可以书面形式要求投标人对投标文件中含义不明</w:t>
      </w:r>
      <w:r>
        <w:rPr>
          <w:rFonts w:ascii="仿宋" w:hAnsi="仿宋" w:eastAsia="仿宋" w:cs="仿宋"/>
          <w:spacing w:val="-18"/>
          <w:sz w:val="24"/>
          <w:szCs w:val="24"/>
          <w:highlight w:val="none"/>
        </w:rPr>
        <w:t>确、</w:t>
      </w:r>
      <w:r>
        <w:rPr>
          <w:rFonts w:ascii="仿宋" w:hAnsi="仿宋" w:eastAsia="仿宋" w:cs="仿宋"/>
          <w:spacing w:val="-10"/>
          <w:sz w:val="24"/>
          <w:szCs w:val="24"/>
          <w:highlight w:val="none"/>
        </w:rPr>
        <w:t>对</w:t>
      </w:r>
      <w:r>
        <w:rPr>
          <w:rFonts w:ascii="仿宋" w:hAnsi="仿宋" w:eastAsia="仿宋" w:cs="仿宋"/>
          <w:spacing w:val="-9"/>
          <w:sz w:val="24"/>
          <w:szCs w:val="24"/>
          <w:highlight w:val="none"/>
        </w:rPr>
        <w:t>同类问题表述不一致或者有明显文字和计算错误的内容作必要的澄清、说明或补正。</w:t>
      </w:r>
      <w:r>
        <w:rPr>
          <w:rFonts w:ascii="仿宋" w:hAnsi="仿宋" w:eastAsia="仿宋" w:cs="仿宋"/>
          <w:spacing w:val="-6"/>
          <w:sz w:val="24"/>
          <w:szCs w:val="24"/>
          <w:highlight w:val="none"/>
        </w:rPr>
        <w:t>澄清、说明或补正应以书面方式进行。评标委员会不接受投标人主动提出的澄清、说明</w:t>
      </w:r>
      <w:r>
        <w:rPr>
          <w:rFonts w:ascii="仿宋" w:hAnsi="仿宋" w:eastAsia="仿宋" w:cs="仿宋"/>
          <w:spacing w:val="-3"/>
          <w:sz w:val="24"/>
          <w:szCs w:val="24"/>
          <w:highlight w:val="none"/>
        </w:rPr>
        <w:t>或</w:t>
      </w:r>
      <w:r>
        <w:rPr>
          <w:rFonts w:ascii="仿宋" w:hAnsi="仿宋" w:eastAsia="仿宋" w:cs="仿宋"/>
          <w:spacing w:val="-12"/>
          <w:sz w:val="24"/>
          <w:szCs w:val="24"/>
          <w:highlight w:val="none"/>
        </w:rPr>
        <w:t>补</w:t>
      </w:r>
      <w:r>
        <w:rPr>
          <w:rFonts w:ascii="仿宋" w:hAnsi="仿宋" w:eastAsia="仿宋" w:cs="仿宋"/>
          <w:spacing w:val="-10"/>
          <w:sz w:val="24"/>
          <w:szCs w:val="24"/>
          <w:highlight w:val="none"/>
        </w:rPr>
        <w:t>正。</w:t>
      </w:r>
    </w:p>
    <w:p>
      <w:pPr>
        <w:spacing w:before="2" w:line="357" w:lineRule="auto"/>
        <w:ind w:left="48" w:right="128" w:firstLine="474"/>
        <w:rPr>
          <w:rFonts w:ascii="仿宋" w:hAnsi="仿宋" w:eastAsia="仿宋" w:cs="仿宋"/>
          <w:sz w:val="24"/>
          <w:szCs w:val="24"/>
          <w:highlight w:val="none"/>
        </w:rPr>
      </w:pPr>
      <w:r>
        <w:rPr>
          <w:rFonts w:ascii="仿宋" w:hAnsi="仿宋" w:eastAsia="仿宋" w:cs="仿宋"/>
          <w:spacing w:val="1"/>
          <w:sz w:val="24"/>
          <w:szCs w:val="24"/>
          <w:highlight w:val="none"/>
        </w:rPr>
        <w:t>3.3.2 澄清、说明或补正不得超出</w:t>
      </w:r>
      <w:r>
        <w:rPr>
          <w:rFonts w:ascii="仿宋" w:hAnsi="仿宋" w:eastAsia="仿宋" w:cs="仿宋"/>
          <w:sz w:val="24"/>
          <w:szCs w:val="24"/>
          <w:highlight w:val="none"/>
        </w:rPr>
        <w:t>投标文件的范围且不得改变投标文件的实质性内</w:t>
      </w:r>
      <w:r>
        <w:rPr>
          <w:rFonts w:ascii="仿宋" w:hAnsi="仿宋" w:eastAsia="仿宋" w:cs="仿宋"/>
          <w:spacing w:val="-4"/>
          <w:sz w:val="24"/>
          <w:szCs w:val="24"/>
          <w:highlight w:val="none"/>
        </w:rPr>
        <w:t>容，并构成</w:t>
      </w:r>
      <w:r>
        <w:rPr>
          <w:rFonts w:ascii="仿宋" w:hAnsi="仿宋" w:eastAsia="仿宋" w:cs="仿宋"/>
          <w:spacing w:val="-3"/>
          <w:sz w:val="24"/>
          <w:szCs w:val="24"/>
          <w:highlight w:val="none"/>
        </w:rPr>
        <w:t>投</w:t>
      </w:r>
      <w:r>
        <w:rPr>
          <w:rFonts w:ascii="仿宋" w:hAnsi="仿宋" w:eastAsia="仿宋" w:cs="仿宋"/>
          <w:spacing w:val="-2"/>
          <w:sz w:val="24"/>
          <w:szCs w:val="24"/>
          <w:highlight w:val="none"/>
        </w:rPr>
        <w:t>标文件的组成部分。</w:t>
      </w:r>
    </w:p>
    <w:p>
      <w:pPr>
        <w:spacing w:line="358" w:lineRule="auto"/>
        <w:ind w:left="49" w:right="128" w:firstLine="474"/>
        <w:rPr>
          <w:rFonts w:ascii="仿宋" w:hAnsi="仿宋" w:eastAsia="仿宋" w:cs="仿宋"/>
          <w:sz w:val="24"/>
          <w:szCs w:val="24"/>
          <w:highlight w:val="none"/>
        </w:rPr>
      </w:pPr>
      <w:r>
        <w:rPr>
          <w:rFonts w:ascii="仿宋" w:hAnsi="仿宋" w:eastAsia="仿宋" w:cs="仿宋"/>
          <w:spacing w:val="1"/>
          <w:sz w:val="24"/>
          <w:szCs w:val="24"/>
          <w:highlight w:val="none"/>
        </w:rPr>
        <w:t>3.3.3 评标委员会对投标人提交的</w:t>
      </w:r>
      <w:r>
        <w:rPr>
          <w:rFonts w:ascii="仿宋" w:hAnsi="仿宋" w:eastAsia="仿宋" w:cs="仿宋"/>
          <w:sz w:val="24"/>
          <w:szCs w:val="24"/>
          <w:highlight w:val="none"/>
        </w:rPr>
        <w:t>澄清、说明或补正有疑问的，可以要求投标人进</w:t>
      </w:r>
      <w:r>
        <w:rPr>
          <w:rFonts w:ascii="仿宋" w:hAnsi="仿宋" w:eastAsia="仿宋" w:cs="仿宋"/>
          <w:spacing w:val="-2"/>
          <w:sz w:val="24"/>
          <w:szCs w:val="24"/>
          <w:highlight w:val="none"/>
        </w:rPr>
        <w:t>一步澄清、说明或补正，直至满足评标委员会的要求。</w:t>
      </w:r>
    </w:p>
    <w:p>
      <w:pPr>
        <w:spacing w:before="1" w:line="218" w:lineRule="auto"/>
        <w:ind w:left="43"/>
        <w:outlineLvl w:val="2"/>
        <w:rPr>
          <w:rFonts w:ascii="仿宋" w:hAnsi="仿宋" w:eastAsia="仿宋" w:cs="仿宋"/>
          <w:sz w:val="24"/>
          <w:szCs w:val="24"/>
          <w:highlight w:val="none"/>
        </w:rPr>
      </w:pPr>
      <w:r>
        <w:rPr>
          <w:rFonts w:ascii="仿宋" w:hAnsi="仿宋" w:eastAsia="仿宋" w:cs="仿宋"/>
          <w:spacing w:val="-11"/>
          <w:sz w:val="24"/>
          <w:szCs w:val="24"/>
          <w:highlight w:val="none"/>
          <w14:textOutline w14:w="4354" w14:cap="flat" w14:cmpd="sng">
            <w14:solidFill>
              <w14:srgbClr w14:val="000000"/>
            </w14:solidFill>
            <w14:prstDash w14:val="solid"/>
            <w14:miter w14:val="0"/>
          </w14:textOutline>
        </w:rPr>
        <w:t>3.4</w:t>
      </w:r>
      <w:r>
        <w:rPr>
          <w:rFonts w:ascii="仿宋" w:hAnsi="仿宋" w:eastAsia="仿宋" w:cs="仿宋"/>
          <w:spacing w:val="-11"/>
          <w:sz w:val="24"/>
          <w:szCs w:val="24"/>
          <w:highlight w:val="none"/>
        </w:rPr>
        <w:t xml:space="preserve"> </w:t>
      </w:r>
      <w:r>
        <w:rPr>
          <w:rFonts w:ascii="仿宋" w:hAnsi="仿宋" w:eastAsia="仿宋" w:cs="仿宋"/>
          <w:spacing w:val="-11"/>
          <w:sz w:val="24"/>
          <w:szCs w:val="24"/>
          <w:highlight w:val="none"/>
          <w14:textOutline w14:w="4354" w14:cap="flat" w14:cmpd="sng">
            <w14:solidFill>
              <w14:srgbClr w14:val="000000"/>
            </w14:solidFill>
            <w14:prstDash w14:val="solid"/>
            <w14:miter w14:val="0"/>
          </w14:textOutline>
        </w:rPr>
        <w:t>评标结</w:t>
      </w:r>
      <w:r>
        <w:rPr>
          <w:rFonts w:ascii="仿宋" w:hAnsi="仿宋" w:eastAsia="仿宋" w:cs="仿宋"/>
          <w:spacing w:val="-10"/>
          <w:sz w:val="24"/>
          <w:szCs w:val="24"/>
          <w:highlight w:val="none"/>
          <w14:textOutline w14:w="4354" w14:cap="flat" w14:cmpd="sng">
            <w14:solidFill>
              <w14:srgbClr w14:val="000000"/>
            </w14:solidFill>
            <w14:prstDash w14:val="solid"/>
            <w14:miter w14:val="0"/>
          </w14:textOutline>
        </w:rPr>
        <w:t>果</w:t>
      </w:r>
    </w:p>
    <w:p>
      <w:pPr>
        <w:spacing w:before="182" w:line="218" w:lineRule="auto"/>
        <w:ind w:left="523"/>
        <w:rPr>
          <w:rFonts w:ascii="仿宋" w:hAnsi="仿宋" w:eastAsia="仿宋" w:cs="仿宋"/>
          <w:sz w:val="24"/>
          <w:szCs w:val="24"/>
          <w:highlight w:val="none"/>
        </w:rPr>
      </w:pPr>
      <w:r>
        <w:rPr>
          <w:rFonts w:ascii="仿宋" w:hAnsi="仿宋" w:eastAsia="仿宋" w:cs="仿宋"/>
          <w:spacing w:val="-12"/>
          <w:sz w:val="24"/>
          <w:szCs w:val="24"/>
          <w:highlight w:val="none"/>
        </w:rPr>
        <w:t>3</w:t>
      </w:r>
      <w:r>
        <w:rPr>
          <w:rFonts w:ascii="仿宋" w:hAnsi="仿宋" w:eastAsia="仿宋" w:cs="仿宋"/>
          <w:spacing w:val="-6"/>
          <w:sz w:val="24"/>
          <w:szCs w:val="24"/>
          <w:highlight w:val="none"/>
        </w:rPr>
        <w:t>.4.1 定标原则</w:t>
      </w:r>
    </w:p>
    <w:p>
      <w:pPr>
        <w:spacing w:before="78" w:line="216" w:lineRule="auto"/>
        <w:ind w:left="536"/>
        <w:rPr>
          <w:rFonts w:ascii="仿宋" w:hAnsi="仿宋" w:eastAsia="仿宋" w:cs="仿宋"/>
          <w:sz w:val="24"/>
          <w:szCs w:val="24"/>
          <w:highlight w:val="none"/>
        </w:rPr>
      </w:pPr>
      <w:r>
        <w:rPr>
          <w:rFonts w:ascii="仿宋" w:hAnsi="仿宋" w:eastAsia="仿宋" w:cs="仿宋"/>
          <w:spacing w:val="-2"/>
          <w:sz w:val="24"/>
          <w:szCs w:val="24"/>
          <w:highlight w:val="none"/>
        </w:rPr>
        <w:t>1、本项目由采购人授权评标委员会推荐中标候选人，并</w:t>
      </w:r>
      <w:r>
        <w:rPr>
          <w:rFonts w:ascii="仿宋" w:hAnsi="仿宋" w:eastAsia="仿宋" w:cs="仿宋"/>
          <w:spacing w:val="-1"/>
          <w:sz w:val="24"/>
          <w:szCs w:val="24"/>
          <w:highlight w:val="none"/>
        </w:rPr>
        <w:t>直接确定中标人。</w:t>
      </w:r>
    </w:p>
    <w:p>
      <w:pPr>
        <w:spacing w:before="184" w:line="358" w:lineRule="auto"/>
        <w:ind w:left="46" w:right="131" w:firstLine="474"/>
        <w:rPr>
          <w:rFonts w:ascii="仿宋" w:hAnsi="仿宋" w:eastAsia="仿宋" w:cs="仿宋"/>
          <w:sz w:val="24"/>
          <w:szCs w:val="24"/>
          <w:highlight w:val="none"/>
        </w:rPr>
      </w:pPr>
      <w:r>
        <w:rPr>
          <w:rFonts w:ascii="仿宋" w:hAnsi="仿宋" w:eastAsia="仿宋" w:cs="仿宋"/>
          <w:spacing w:val="-4"/>
          <w:sz w:val="24"/>
          <w:szCs w:val="24"/>
          <w:highlight w:val="none"/>
        </w:rPr>
        <w:t>2、评标委员会严格按照招标文</w:t>
      </w:r>
      <w:r>
        <w:rPr>
          <w:rFonts w:ascii="仿宋" w:hAnsi="仿宋" w:eastAsia="仿宋" w:cs="仿宋"/>
          <w:spacing w:val="-3"/>
          <w:sz w:val="24"/>
          <w:szCs w:val="24"/>
          <w:highlight w:val="none"/>
        </w:rPr>
        <w:t>件</w:t>
      </w:r>
      <w:r>
        <w:rPr>
          <w:rFonts w:ascii="仿宋" w:hAnsi="仿宋" w:eastAsia="仿宋" w:cs="仿宋"/>
          <w:spacing w:val="-2"/>
          <w:sz w:val="24"/>
          <w:szCs w:val="24"/>
          <w:highlight w:val="none"/>
        </w:rPr>
        <w:t>的要求和条件进行评标和打分，按得分由高到低的</w:t>
      </w:r>
      <w:r>
        <w:rPr>
          <w:rFonts w:ascii="仿宋" w:hAnsi="仿宋" w:eastAsia="仿宋" w:cs="仿宋"/>
          <w:spacing w:val="-12"/>
          <w:sz w:val="24"/>
          <w:szCs w:val="24"/>
          <w:highlight w:val="none"/>
        </w:rPr>
        <w:t>顺</w:t>
      </w:r>
      <w:r>
        <w:rPr>
          <w:rFonts w:ascii="仿宋" w:hAnsi="仿宋" w:eastAsia="仿宋" w:cs="仿宋"/>
          <w:spacing w:val="-10"/>
          <w:sz w:val="24"/>
          <w:szCs w:val="24"/>
          <w:highlight w:val="none"/>
        </w:rPr>
        <w:t>序</w:t>
      </w:r>
      <w:r>
        <w:rPr>
          <w:rFonts w:ascii="仿宋" w:hAnsi="仿宋" w:eastAsia="仿宋" w:cs="仿宋"/>
          <w:spacing w:val="-6"/>
          <w:sz w:val="24"/>
          <w:szCs w:val="24"/>
          <w:highlight w:val="none"/>
        </w:rPr>
        <w:t>推荐 3 名为中标候选人，并确定第一名为中标人。</w:t>
      </w:r>
    </w:p>
    <w:p>
      <w:pPr>
        <w:spacing w:before="3" w:line="357" w:lineRule="auto"/>
        <w:ind w:left="45" w:right="131" w:firstLine="477"/>
        <w:rPr>
          <w:rFonts w:ascii="仿宋" w:hAnsi="仿宋" w:eastAsia="仿宋" w:cs="仿宋"/>
          <w:sz w:val="24"/>
          <w:szCs w:val="24"/>
          <w:highlight w:val="none"/>
        </w:rPr>
      </w:pPr>
      <w:r>
        <w:rPr>
          <w:rFonts w:ascii="仿宋" w:hAnsi="仿宋" w:eastAsia="仿宋" w:cs="仿宋"/>
          <w:spacing w:val="-9"/>
          <w:sz w:val="24"/>
          <w:szCs w:val="24"/>
          <w:highlight w:val="none"/>
        </w:rPr>
        <w:t>3、如评审得分相同的，按照投标报价由低到高的顺序推荐；如评审得分且投标报</w:t>
      </w:r>
      <w:r>
        <w:rPr>
          <w:rFonts w:ascii="仿宋" w:hAnsi="仿宋" w:eastAsia="仿宋" w:cs="仿宋"/>
          <w:spacing w:val="-4"/>
          <w:sz w:val="24"/>
          <w:szCs w:val="24"/>
          <w:highlight w:val="none"/>
        </w:rPr>
        <w:t>价</w:t>
      </w:r>
      <w:r>
        <w:rPr>
          <w:rFonts w:ascii="仿宋" w:hAnsi="仿宋" w:eastAsia="仿宋" w:cs="仿宋"/>
          <w:spacing w:val="-10"/>
          <w:sz w:val="24"/>
          <w:szCs w:val="24"/>
          <w:highlight w:val="none"/>
        </w:rPr>
        <w:t>均相同的，按</w:t>
      </w:r>
      <w:r>
        <w:rPr>
          <w:rFonts w:ascii="仿宋" w:hAnsi="仿宋" w:eastAsia="仿宋" w:cs="仿宋"/>
          <w:spacing w:val="-6"/>
          <w:sz w:val="24"/>
          <w:szCs w:val="24"/>
          <w:highlight w:val="none"/>
        </w:rPr>
        <w:t>照</w:t>
      </w:r>
      <w:r>
        <w:rPr>
          <w:rFonts w:ascii="仿宋" w:hAnsi="仿宋" w:eastAsia="仿宋" w:cs="仿宋"/>
          <w:spacing w:val="-5"/>
          <w:sz w:val="24"/>
          <w:szCs w:val="24"/>
          <w:highlight w:val="none"/>
        </w:rPr>
        <w:t>技术部分得分由高到低顺序推荐；若评审得分、投标报价、技术部分得分</w:t>
      </w:r>
      <w:r>
        <w:rPr>
          <w:rFonts w:ascii="仿宋" w:hAnsi="仿宋" w:eastAsia="仿宋" w:cs="仿宋"/>
          <w:spacing w:val="-4"/>
          <w:sz w:val="24"/>
          <w:szCs w:val="24"/>
          <w:highlight w:val="none"/>
        </w:rPr>
        <w:t>均</w:t>
      </w:r>
      <w:r>
        <w:rPr>
          <w:rFonts w:ascii="仿宋" w:hAnsi="仿宋" w:eastAsia="仿宋" w:cs="仿宋"/>
          <w:spacing w:val="-3"/>
          <w:sz w:val="24"/>
          <w:szCs w:val="24"/>
          <w:highlight w:val="none"/>
        </w:rPr>
        <w:t>相</w:t>
      </w:r>
      <w:r>
        <w:rPr>
          <w:rFonts w:ascii="仿宋" w:hAnsi="仿宋" w:eastAsia="仿宋" w:cs="仿宋"/>
          <w:spacing w:val="-2"/>
          <w:sz w:val="24"/>
          <w:szCs w:val="24"/>
          <w:highlight w:val="none"/>
        </w:rPr>
        <w:t>同，则由采购人自主决定中标人及中标候选人排名。</w:t>
      </w:r>
    </w:p>
    <w:p>
      <w:pPr>
        <w:spacing w:line="216" w:lineRule="auto"/>
        <w:ind w:left="523"/>
        <w:rPr>
          <w:rFonts w:ascii="仿宋" w:hAnsi="仿宋" w:eastAsia="仿宋" w:cs="仿宋"/>
          <w:sz w:val="24"/>
          <w:szCs w:val="24"/>
          <w:highlight w:val="none"/>
        </w:rPr>
      </w:pPr>
      <w:r>
        <w:rPr>
          <w:rFonts w:ascii="仿宋" w:hAnsi="仿宋" w:eastAsia="仿宋" w:cs="仿宋"/>
          <w:spacing w:val="-12"/>
          <w:sz w:val="24"/>
          <w:szCs w:val="24"/>
          <w:highlight w:val="none"/>
        </w:rPr>
        <w:t>3.4.</w:t>
      </w:r>
      <w:r>
        <w:rPr>
          <w:rFonts w:ascii="仿宋" w:hAnsi="仿宋" w:eastAsia="仿宋" w:cs="仿宋"/>
          <w:spacing w:val="-9"/>
          <w:sz w:val="24"/>
          <w:szCs w:val="24"/>
          <w:highlight w:val="none"/>
        </w:rPr>
        <w:t>2</w:t>
      </w:r>
      <w:r>
        <w:rPr>
          <w:rFonts w:ascii="仿宋" w:hAnsi="仿宋" w:eastAsia="仿宋" w:cs="仿宋"/>
          <w:spacing w:val="-6"/>
          <w:sz w:val="24"/>
          <w:szCs w:val="24"/>
          <w:highlight w:val="none"/>
        </w:rPr>
        <w:t xml:space="preserve"> 评标委员会完成评标后，应当向采购人提交书面评标报告或中标候选人名单。</w:t>
      </w:r>
    </w:p>
    <w:p>
      <w:pPr>
        <w:spacing w:before="184" w:line="218" w:lineRule="auto"/>
        <w:ind w:left="37"/>
        <w:outlineLvl w:val="1"/>
        <w:rPr>
          <w:rFonts w:ascii="仿宋" w:hAnsi="仿宋" w:eastAsia="仿宋" w:cs="仿宋"/>
          <w:sz w:val="24"/>
          <w:szCs w:val="24"/>
          <w:highlight w:val="none"/>
        </w:rPr>
      </w:pPr>
      <w:r>
        <w:rPr>
          <w:rFonts w:ascii="仿宋" w:hAnsi="仿宋" w:eastAsia="仿宋" w:cs="仿宋"/>
          <w:spacing w:val="-20"/>
          <w:sz w:val="24"/>
          <w:szCs w:val="24"/>
          <w:highlight w:val="none"/>
          <w14:textOutline w14:w="4354" w14:cap="flat" w14:cmpd="sng">
            <w14:solidFill>
              <w14:srgbClr w14:val="000000"/>
            </w14:solidFill>
            <w14:prstDash w14:val="solid"/>
            <w14:miter w14:val="0"/>
          </w14:textOutline>
        </w:rPr>
        <w:t>4</w:t>
      </w:r>
      <w:r>
        <w:rPr>
          <w:rFonts w:ascii="仿宋" w:hAnsi="仿宋" w:eastAsia="仿宋" w:cs="仿宋"/>
          <w:spacing w:val="-15"/>
          <w:sz w:val="24"/>
          <w:szCs w:val="24"/>
          <w:highlight w:val="none"/>
          <w14:textOutline w14:w="4354" w14:cap="flat" w14:cmpd="sng">
            <w14:solidFill>
              <w14:srgbClr w14:val="000000"/>
            </w14:solidFill>
            <w14:prstDash w14:val="solid"/>
            <w14:miter w14:val="0"/>
          </w14:textOutline>
        </w:rPr>
        <w:t>、评分标准说明</w:t>
      </w:r>
    </w:p>
    <w:p>
      <w:pPr>
        <w:spacing w:before="182" w:line="218" w:lineRule="auto"/>
        <w:ind w:left="37"/>
        <w:outlineLvl w:val="2"/>
        <w:rPr>
          <w:rFonts w:ascii="仿宋" w:hAnsi="仿宋" w:eastAsia="仿宋" w:cs="仿宋"/>
          <w:sz w:val="24"/>
          <w:szCs w:val="24"/>
          <w:highlight w:val="none"/>
        </w:rPr>
      </w:pPr>
      <w:r>
        <w:rPr>
          <w:rFonts w:ascii="仿宋" w:hAnsi="仿宋" w:eastAsia="仿宋" w:cs="仿宋"/>
          <w:spacing w:val="-29"/>
          <w:sz w:val="24"/>
          <w:szCs w:val="24"/>
          <w:highlight w:val="none"/>
          <w14:textOutline w14:w="4354" w14:cap="flat" w14:cmpd="sng">
            <w14:solidFill>
              <w14:srgbClr w14:val="000000"/>
            </w14:solidFill>
            <w14:prstDash w14:val="solid"/>
            <w14:miter w14:val="0"/>
          </w14:textOutline>
        </w:rPr>
        <w:t>4</w:t>
      </w:r>
      <w:r>
        <w:rPr>
          <w:rFonts w:ascii="仿宋" w:hAnsi="仿宋" w:eastAsia="仿宋" w:cs="仿宋"/>
          <w:spacing w:val="-24"/>
          <w:sz w:val="24"/>
          <w:szCs w:val="24"/>
          <w:highlight w:val="none"/>
          <w14:textOutline w14:w="4354" w14:cap="flat" w14:cmpd="sng">
            <w14:solidFill>
              <w14:srgbClr w14:val="000000"/>
            </w14:solidFill>
            <w14:prstDash w14:val="solid"/>
            <w14:miter w14:val="0"/>
          </w14:textOutline>
        </w:rPr>
        <w:t>.1</w:t>
      </w:r>
      <w:r>
        <w:rPr>
          <w:rFonts w:ascii="仿宋" w:hAnsi="仿宋" w:eastAsia="仿宋" w:cs="仿宋"/>
          <w:spacing w:val="-24"/>
          <w:sz w:val="24"/>
          <w:szCs w:val="24"/>
          <w:highlight w:val="none"/>
        </w:rPr>
        <w:t xml:space="preserve"> </w:t>
      </w:r>
      <w:r>
        <w:rPr>
          <w:rFonts w:ascii="仿宋" w:hAnsi="仿宋" w:eastAsia="仿宋" w:cs="仿宋"/>
          <w:spacing w:val="-24"/>
          <w:sz w:val="24"/>
          <w:szCs w:val="24"/>
          <w:highlight w:val="none"/>
          <w14:textOutline w14:w="4354" w14:cap="flat" w14:cmpd="sng">
            <w14:solidFill>
              <w14:srgbClr w14:val="000000"/>
            </w14:solidFill>
            <w14:prstDash w14:val="solid"/>
            <w14:miter w14:val="0"/>
          </w14:textOutline>
        </w:rPr>
        <w:t>关于价格扣除和评标报价的说明</w:t>
      </w:r>
    </w:p>
    <w:p>
      <w:pPr>
        <w:keepNext w:val="0"/>
        <w:keepLines w:val="0"/>
        <w:pageBreakBefore w:val="0"/>
        <w:widowControl/>
        <w:kinsoku w:val="0"/>
        <w:wordWrap/>
        <w:overflowPunct/>
        <w:topLinePunct w:val="0"/>
        <w:autoSpaceDE w:val="0"/>
        <w:autoSpaceDN w:val="0"/>
        <w:bidi w:val="0"/>
        <w:adjustRightInd w:val="0"/>
        <w:snapToGrid w:val="0"/>
        <w:spacing w:before="182" w:line="360" w:lineRule="auto"/>
        <w:ind w:left="516"/>
        <w:textAlignment w:val="baseline"/>
        <w:rPr>
          <w:rFonts w:ascii="仿宋" w:hAnsi="仿宋" w:eastAsia="仿宋" w:cs="仿宋"/>
          <w:sz w:val="24"/>
          <w:szCs w:val="24"/>
          <w:highlight w:val="none"/>
        </w:rPr>
      </w:pPr>
      <w:r>
        <w:rPr>
          <w:rFonts w:ascii="仿宋" w:hAnsi="仿宋" w:eastAsia="仿宋" w:cs="仿宋"/>
          <w:spacing w:val="-8"/>
          <w:sz w:val="24"/>
          <w:szCs w:val="24"/>
          <w:highlight w:val="none"/>
        </w:rPr>
        <w:t>4</w:t>
      </w:r>
      <w:r>
        <w:rPr>
          <w:rFonts w:ascii="仿宋" w:hAnsi="仿宋" w:eastAsia="仿宋" w:cs="仿宋"/>
          <w:spacing w:val="-6"/>
          <w:sz w:val="24"/>
          <w:szCs w:val="24"/>
          <w:highlight w:val="none"/>
        </w:rPr>
        <w:t>.1.1 价格扣除</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527"/>
        <w:textAlignment w:val="baseline"/>
        <w:rPr>
          <w:rFonts w:ascii="仿宋" w:hAnsi="仿宋" w:eastAsia="仿宋" w:cs="仿宋"/>
          <w:sz w:val="24"/>
          <w:szCs w:val="24"/>
          <w:highlight w:val="none"/>
        </w:rPr>
      </w:pPr>
      <w:r>
        <w:rPr>
          <w:rFonts w:ascii="仿宋" w:hAnsi="仿宋" w:eastAsia="仿宋" w:cs="仿宋"/>
          <w:spacing w:val="10"/>
          <w:sz w:val="24"/>
          <w:szCs w:val="24"/>
          <w:highlight w:val="none"/>
        </w:rPr>
        <w:t>专门面</w:t>
      </w:r>
      <w:r>
        <w:rPr>
          <w:rFonts w:ascii="仿宋" w:hAnsi="仿宋" w:eastAsia="仿宋" w:cs="仿宋"/>
          <w:spacing w:val="5"/>
          <w:sz w:val="24"/>
          <w:szCs w:val="24"/>
          <w:highlight w:val="none"/>
        </w:rPr>
        <w:t>向中小企业采购的采购项目(采购包)，不执行价格扣除政策。</w:t>
      </w:r>
    </w:p>
    <w:p>
      <w:pPr>
        <w:spacing w:before="184" w:line="217" w:lineRule="auto"/>
        <w:ind w:left="37"/>
        <w:outlineLvl w:val="2"/>
        <w:rPr>
          <w:rFonts w:ascii="仿宋" w:hAnsi="仿宋" w:eastAsia="仿宋" w:cs="仿宋"/>
          <w:sz w:val="24"/>
          <w:szCs w:val="24"/>
          <w:highlight w:val="none"/>
        </w:rPr>
      </w:pPr>
      <w:r>
        <w:rPr>
          <w:rFonts w:ascii="仿宋" w:hAnsi="仿宋" w:eastAsia="仿宋" w:cs="仿宋"/>
          <w:spacing w:val="-22"/>
          <w:sz w:val="24"/>
          <w:szCs w:val="24"/>
          <w:highlight w:val="none"/>
          <w14:textOutline w14:w="4354" w14:cap="flat" w14:cmpd="sng">
            <w14:solidFill>
              <w14:srgbClr w14:val="000000"/>
            </w14:solidFill>
            <w14:prstDash w14:val="solid"/>
            <w14:miter w14:val="0"/>
          </w14:textOutline>
        </w:rPr>
        <w:t>4</w:t>
      </w:r>
      <w:r>
        <w:rPr>
          <w:rFonts w:ascii="仿宋" w:hAnsi="仿宋" w:eastAsia="仿宋" w:cs="仿宋"/>
          <w:spacing w:val="-19"/>
          <w:sz w:val="24"/>
          <w:szCs w:val="24"/>
          <w:highlight w:val="none"/>
          <w14:textOutline w14:w="4354" w14:cap="flat" w14:cmpd="sng">
            <w14:solidFill>
              <w14:srgbClr w14:val="000000"/>
            </w14:solidFill>
            <w14:prstDash w14:val="solid"/>
            <w14:miter w14:val="0"/>
          </w14:textOutline>
        </w:rPr>
        <w:t>.2</w:t>
      </w:r>
      <w:r>
        <w:rPr>
          <w:rFonts w:ascii="仿宋" w:hAnsi="仿宋" w:eastAsia="仿宋" w:cs="仿宋"/>
          <w:spacing w:val="-19"/>
          <w:sz w:val="24"/>
          <w:szCs w:val="24"/>
          <w:highlight w:val="none"/>
        </w:rPr>
        <w:t xml:space="preserve"> </w:t>
      </w:r>
      <w:r>
        <w:rPr>
          <w:rFonts w:ascii="仿宋" w:hAnsi="仿宋" w:eastAsia="仿宋" w:cs="仿宋"/>
          <w:spacing w:val="-19"/>
          <w:sz w:val="24"/>
          <w:szCs w:val="24"/>
          <w:highlight w:val="none"/>
          <w14:textOutline w14:w="4354" w14:cap="flat" w14:cmpd="sng">
            <w14:solidFill>
              <w14:srgbClr w14:val="000000"/>
            </w14:solidFill>
            <w14:prstDash w14:val="solid"/>
            <w14:miter w14:val="0"/>
          </w14:textOutline>
        </w:rPr>
        <w:t>关于节能环保政策的说明</w:t>
      </w:r>
    </w:p>
    <w:p>
      <w:pPr>
        <w:keepNext w:val="0"/>
        <w:keepLines w:val="0"/>
        <w:pageBreakBefore w:val="0"/>
        <w:widowControl/>
        <w:kinsoku w:val="0"/>
        <w:wordWrap/>
        <w:overflowPunct/>
        <w:topLinePunct w:val="0"/>
        <w:autoSpaceDE w:val="0"/>
        <w:autoSpaceDN w:val="0"/>
        <w:bidi w:val="0"/>
        <w:adjustRightInd w:val="0"/>
        <w:snapToGrid w:val="0"/>
        <w:spacing w:before="0" w:beforeLines="80" w:line="360" w:lineRule="auto"/>
        <w:ind w:firstLine="528" w:firstLineChars="200"/>
        <w:textAlignment w:val="baseline"/>
        <w:rPr>
          <w:rFonts w:ascii="仿宋" w:hAnsi="仿宋" w:eastAsia="仿宋" w:cs="仿宋"/>
          <w:sz w:val="24"/>
          <w:szCs w:val="24"/>
          <w:highlight w:val="none"/>
        </w:rPr>
      </w:pPr>
      <w:r>
        <w:rPr>
          <w:rFonts w:ascii="仿宋" w:hAnsi="仿宋" w:eastAsia="仿宋" w:cs="仿宋"/>
          <w:spacing w:val="12"/>
          <w:sz w:val="24"/>
          <w:szCs w:val="24"/>
          <w:highlight w:val="none"/>
        </w:rPr>
        <w:t>4.2.</w:t>
      </w:r>
      <w:r>
        <w:rPr>
          <w:rFonts w:ascii="仿宋" w:hAnsi="仿宋" w:eastAsia="仿宋" w:cs="仿宋"/>
          <w:spacing w:val="7"/>
          <w:sz w:val="24"/>
          <w:szCs w:val="24"/>
          <w:highlight w:val="none"/>
        </w:rPr>
        <w:t>1</w:t>
      </w:r>
      <w:r>
        <w:rPr>
          <w:rFonts w:ascii="仿宋" w:hAnsi="仿宋" w:eastAsia="仿宋" w:cs="仿宋"/>
          <w:spacing w:val="6"/>
          <w:sz w:val="24"/>
          <w:szCs w:val="24"/>
          <w:highlight w:val="none"/>
        </w:rPr>
        <w:t xml:space="preserve"> 节能产品：所投货物(除政府强制采购节能产品外)有《中国节能产品认证</w:t>
      </w:r>
      <w:r>
        <w:rPr>
          <w:rFonts w:ascii="仿宋" w:hAnsi="仿宋" w:eastAsia="仿宋" w:cs="仿宋"/>
          <w:spacing w:val="-10"/>
          <w:sz w:val="24"/>
          <w:szCs w:val="24"/>
          <w:highlight w:val="none"/>
        </w:rPr>
        <w:t>证书》的</w:t>
      </w:r>
      <w:r>
        <w:rPr>
          <w:rFonts w:ascii="仿宋" w:hAnsi="仿宋" w:eastAsia="仿宋" w:cs="仿宋"/>
          <w:spacing w:val="-6"/>
          <w:sz w:val="24"/>
          <w:szCs w:val="24"/>
          <w:highlight w:val="none"/>
        </w:rPr>
        <w:t>加</w:t>
      </w:r>
      <w:r>
        <w:rPr>
          <w:rFonts w:ascii="仿宋" w:hAnsi="仿宋" w:eastAsia="仿宋" w:cs="仿宋"/>
          <w:spacing w:val="-5"/>
          <w:sz w:val="24"/>
          <w:szCs w:val="24"/>
          <w:highlight w:val="none"/>
        </w:rPr>
        <w:t xml:space="preserve"> 1 分(以所投货物的《中国节能产品认证证书》扫描件为依据；证书不显示规</w:t>
      </w:r>
      <w:bookmarkStart w:id="5" w:name="_bookmark6"/>
      <w:bookmarkEnd w:id="5"/>
      <w:r>
        <w:rPr>
          <w:rFonts w:ascii="仿宋" w:hAnsi="仿宋" w:eastAsia="仿宋" w:cs="仿宋"/>
          <w:spacing w:val="-16"/>
          <w:sz w:val="24"/>
          <w:szCs w:val="24"/>
          <w:highlight w:val="none"/>
        </w:rPr>
        <w:t>格型号</w:t>
      </w:r>
      <w:r>
        <w:rPr>
          <w:rFonts w:ascii="仿宋" w:hAnsi="仿宋" w:eastAsia="仿宋" w:cs="仿宋"/>
          <w:spacing w:val="-11"/>
          <w:sz w:val="24"/>
          <w:szCs w:val="24"/>
          <w:highlight w:val="none"/>
        </w:rPr>
        <w:t>的</w:t>
      </w:r>
      <w:r>
        <w:rPr>
          <w:rFonts w:ascii="仿宋" w:hAnsi="仿宋" w:eastAsia="仿宋" w:cs="仿宋"/>
          <w:spacing w:val="-8"/>
          <w:sz w:val="24"/>
          <w:szCs w:val="24"/>
          <w:highlight w:val="none"/>
        </w:rPr>
        <w:t>，还须同时提供证书配套附件；证书应是由《市场监管总局关于发布参与实施政</w:t>
      </w:r>
      <w:r>
        <w:rPr>
          <w:rFonts w:ascii="仿宋" w:hAnsi="仿宋" w:eastAsia="仿宋" w:cs="仿宋"/>
          <w:spacing w:val="-10"/>
          <w:sz w:val="24"/>
          <w:szCs w:val="24"/>
          <w:highlight w:val="none"/>
        </w:rPr>
        <w:t>府采购节能产</w:t>
      </w:r>
      <w:r>
        <w:rPr>
          <w:rFonts w:ascii="仿宋" w:hAnsi="仿宋" w:eastAsia="仿宋" w:cs="仿宋"/>
          <w:spacing w:val="-5"/>
          <w:sz w:val="24"/>
          <w:szCs w:val="24"/>
          <w:highlight w:val="none"/>
        </w:rPr>
        <w:t>品、环境标志产品认证机构名录的公告》的认证机构出具的、处于有效期之</w:t>
      </w:r>
      <w:r>
        <w:rPr>
          <w:rFonts w:ascii="仿宋" w:hAnsi="仿宋" w:eastAsia="仿宋" w:cs="仿宋"/>
          <w:spacing w:val="18"/>
          <w:sz w:val="24"/>
          <w:szCs w:val="24"/>
          <w:highlight w:val="none"/>
        </w:rPr>
        <w:t>内的)。</w:t>
      </w:r>
    </w:p>
    <w:p>
      <w:pPr>
        <w:spacing w:before="4" w:line="357" w:lineRule="auto"/>
        <w:ind w:left="45" w:right="44" w:firstLine="472"/>
        <w:rPr>
          <w:rFonts w:ascii="仿宋" w:hAnsi="仿宋" w:eastAsia="仿宋" w:cs="仿宋"/>
          <w:sz w:val="24"/>
          <w:szCs w:val="24"/>
          <w:highlight w:val="none"/>
        </w:rPr>
      </w:pPr>
      <w:r>
        <w:rPr>
          <w:rFonts w:ascii="仿宋" w:hAnsi="仿宋" w:eastAsia="仿宋" w:cs="仿宋"/>
          <w:spacing w:val="12"/>
          <w:sz w:val="24"/>
          <w:szCs w:val="24"/>
          <w:highlight w:val="none"/>
        </w:rPr>
        <w:t>4.2.2</w:t>
      </w:r>
      <w:r>
        <w:rPr>
          <w:rFonts w:ascii="仿宋" w:hAnsi="仿宋" w:eastAsia="仿宋" w:cs="仿宋"/>
          <w:spacing w:val="6"/>
          <w:sz w:val="24"/>
          <w:szCs w:val="24"/>
          <w:highlight w:val="none"/>
        </w:rPr>
        <w:t xml:space="preserve"> 环境标志产品：所投货物有《中国环境标志产品认证证书》(有效期内)的</w:t>
      </w:r>
      <w:r>
        <w:rPr>
          <w:rFonts w:ascii="仿宋" w:hAnsi="仿宋" w:eastAsia="仿宋" w:cs="仿宋"/>
          <w:spacing w:val="-16"/>
          <w:sz w:val="24"/>
          <w:szCs w:val="24"/>
          <w:highlight w:val="none"/>
        </w:rPr>
        <w:t>加</w:t>
      </w:r>
      <w:r>
        <w:rPr>
          <w:rFonts w:ascii="仿宋" w:hAnsi="仿宋" w:eastAsia="仿宋" w:cs="仿宋"/>
          <w:spacing w:val="-9"/>
          <w:sz w:val="24"/>
          <w:szCs w:val="24"/>
          <w:highlight w:val="none"/>
        </w:rPr>
        <w:t xml:space="preserve"> </w:t>
      </w:r>
      <w:r>
        <w:rPr>
          <w:rFonts w:ascii="仿宋" w:hAnsi="仿宋" w:eastAsia="仿宋" w:cs="仿宋"/>
          <w:spacing w:val="-8"/>
          <w:sz w:val="24"/>
          <w:szCs w:val="24"/>
          <w:highlight w:val="none"/>
        </w:rPr>
        <w:t>1 分(以所投货物的《中国环境标志产品认证证书》扫描件为依据；证书不显示规格型</w:t>
      </w:r>
      <w:r>
        <w:rPr>
          <w:rFonts w:ascii="仿宋" w:hAnsi="仿宋" w:eastAsia="仿宋" w:cs="仿宋"/>
          <w:spacing w:val="-16"/>
          <w:sz w:val="24"/>
          <w:szCs w:val="24"/>
          <w:highlight w:val="none"/>
        </w:rPr>
        <w:t>号的，</w:t>
      </w:r>
      <w:r>
        <w:rPr>
          <w:rFonts w:ascii="仿宋" w:hAnsi="仿宋" w:eastAsia="仿宋" w:cs="仿宋"/>
          <w:spacing w:val="-11"/>
          <w:sz w:val="24"/>
          <w:szCs w:val="24"/>
          <w:highlight w:val="none"/>
        </w:rPr>
        <w:t>还</w:t>
      </w:r>
      <w:r>
        <w:rPr>
          <w:rFonts w:ascii="仿宋" w:hAnsi="仿宋" w:eastAsia="仿宋" w:cs="仿宋"/>
          <w:spacing w:val="-8"/>
          <w:sz w:val="24"/>
          <w:szCs w:val="24"/>
          <w:highlight w:val="none"/>
        </w:rPr>
        <w:t>须同时提供证书配套附件；证书应是由《市场监管总局关于发布参与实施政府采</w:t>
      </w:r>
      <w:r>
        <w:rPr>
          <w:rFonts w:ascii="仿宋" w:hAnsi="仿宋" w:eastAsia="仿宋" w:cs="仿宋"/>
          <w:spacing w:val="-18"/>
          <w:sz w:val="24"/>
          <w:szCs w:val="24"/>
          <w:highlight w:val="none"/>
        </w:rPr>
        <w:t>购</w:t>
      </w:r>
      <w:r>
        <w:rPr>
          <w:rFonts w:ascii="仿宋" w:hAnsi="仿宋" w:eastAsia="仿宋" w:cs="仿宋"/>
          <w:spacing w:val="-12"/>
          <w:sz w:val="24"/>
          <w:szCs w:val="24"/>
          <w:highlight w:val="none"/>
        </w:rPr>
        <w:t>节能产品、环境标志产品认证机构名录的公告》的认证机构出具的、处于有效期之内的)。</w:t>
      </w:r>
    </w:p>
    <w:p>
      <w:pPr>
        <w:spacing w:line="218" w:lineRule="auto"/>
        <w:ind w:left="37"/>
        <w:outlineLvl w:val="2"/>
        <w:rPr>
          <w:rFonts w:ascii="仿宋" w:hAnsi="仿宋" w:eastAsia="仿宋" w:cs="仿宋"/>
          <w:sz w:val="24"/>
          <w:szCs w:val="24"/>
          <w:highlight w:val="none"/>
        </w:rPr>
      </w:pPr>
      <w:r>
        <w:rPr>
          <w:rFonts w:ascii="仿宋" w:hAnsi="仿宋" w:eastAsia="仿宋" w:cs="仿宋"/>
          <w:spacing w:val="-24"/>
          <w:sz w:val="24"/>
          <w:szCs w:val="24"/>
          <w:highlight w:val="none"/>
          <w14:textOutline w14:w="4354" w14:cap="flat" w14:cmpd="sng">
            <w14:solidFill>
              <w14:srgbClr w14:val="000000"/>
            </w14:solidFill>
            <w14:prstDash w14:val="solid"/>
            <w14:miter w14:val="0"/>
          </w14:textOutline>
        </w:rPr>
        <w:t>4</w:t>
      </w:r>
      <w:r>
        <w:rPr>
          <w:rFonts w:ascii="仿宋" w:hAnsi="仿宋" w:eastAsia="仿宋" w:cs="仿宋"/>
          <w:spacing w:val="-20"/>
          <w:sz w:val="24"/>
          <w:szCs w:val="24"/>
          <w:highlight w:val="none"/>
          <w14:textOutline w14:w="4354" w14:cap="flat" w14:cmpd="sng">
            <w14:solidFill>
              <w14:srgbClr w14:val="000000"/>
            </w14:solidFill>
            <w14:prstDash w14:val="solid"/>
            <w14:miter w14:val="0"/>
          </w14:textOutline>
        </w:rPr>
        <w:t>.3</w:t>
      </w:r>
      <w:r>
        <w:rPr>
          <w:rFonts w:ascii="仿宋" w:hAnsi="仿宋" w:eastAsia="仿宋" w:cs="仿宋"/>
          <w:spacing w:val="-20"/>
          <w:sz w:val="24"/>
          <w:szCs w:val="24"/>
          <w:highlight w:val="none"/>
        </w:rPr>
        <w:t xml:space="preserve"> </w:t>
      </w:r>
      <w:r>
        <w:rPr>
          <w:rFonts w:ascii="仿宋" w:hAnsi="仿宋" w:eastAsia="仿宋" w:cs="仿宋"/>
          <w:spacing w:val="-20"/>
          <w:sz w:val="24"/>
          <w:szCs w:val="24"/>
          <w:highlight w:val="none"/>
          <w14:textOutline w14:w="4354" w14:cap="flat" w14:cmpd="sng">
            <w14:solidFill>
              <w14:srgbClr w14:val="000000"/>
            </w14:solidFill>
            <w14:prstDash w14:val="solid"/>
            <w14:miter w14:val="0"/>
          </w14:textOutline>
        </w:rPr>
        <w:t>综合标评分的说明</w:t>
      </w:r>
    </w:p>
    <w:p>
      <w:pPr>
        <w:spacing w:before="180" w:line="362" w:lineRule="auto"/>
        <w:ind w:left="46" w:right="117" w:firstLine="480"/>
        <w:rPr>
          <w:rFonts w:ascii="仿宋" w:hAnsi="仿宋" w:eastAsia="仿宋" w:cs="仿宋"/>
          <w:sz w:val="24"/>
          <w:szCs w:val="24"/>
          <w:highlight w:val="none"/>
        </w:rPr>
      </w:pPr>
      <w:r>
        <w:rPr>
          <w:rFonts w:ascii="仿宋" w:hAnsi="仿宋" w:eastAsia="仿宋" w:cs="仿宋"/>
          <w:spacing w:val="-16"/>
          <w:sz w:val="24"/>
          <w:szCs w:val="24"/>
          <w:highlight w:val="none"/>
        </w:rPr>
        <w:t>评分办</w:t>
      </w:r>
      <w:r>
        <w:rPr>
          <w:rFonts w:ascii="仿宋" w:hAnsi="仿宋" w:eastAsia="仿宋" w:cs="仿宋"/>
          <w:spacing w:val="-14"/>
          <w:sz w:val="24"/>
          <w:szCs w:val="24"/>
          <w:highlight w:val="none"/>
        </w:rPr>
        <w:t>法</w:t>
      </w:r>
      <w:r>
        <w:rPr>
          <w:rFonts w:ascii="仿宋" w:hAnsi="仿宋" w:eastAsia="仿宋" w:cs="仿宋"/>
          <w:spacing w:val="-8"/>
          <w:sz w:val="24"/>
          <w:szCs w:val="24"/>
          <w:highlight w:val="none"/>
        </w:rPr>
        <w:t>中所有业绩证书不累计、重复得分。要求提供网页截图证明材料的，投标人</w:t>
      </w:r>
      <w:r>
        <w:rPr>
          <w:rFonts w:ascii="仿宋" w:hAnsi="仿宋" w:eastAsia="仿宋" w:cs="仿宋"/>
          <w:spacing w:val="-16"/>
          <w:sz w:val="24"/>
          <w:szCs w:val="24"/>
          <w:highlight w:val="none"/>
        </w:rPr>
        <w:t>所提供</w:t>
      </w:r>
      <w:r>
        <w:rPr>
          <w:rFonts w:ascii="仿宋" w:hAnsi="仿宋" w:eastAsia="仿宋" w:cs="仿宋"/>
          <w:spacing w:val="-11"/>
          <w:sz w:val="24"/>
          <w:szCs w:val="24"/>
          <w:highlight w:val="none"/>
        </w:rPr>
        <w:t>的</w:t>
      </w:r>
      <w:r>
        <w:rPr>
          <w:rFonts w:ascii="仿宋" w:hAnsi="仿宋" w:eastAsia="仿宋" w:cs="仿宋"/>
          <w:spacing w:val="-8"/>
          <w:sz w:val="24"/>
          <w:szCs w:val="24"/>
          <w:highlight w:val="none"/>
        </w:rPr>
        <w:t>网页截图须显示该网页网址，否则不得分；同时，各种证书、检测报告、业绩合</w:t>
      </w:r>
      <w:r>
        <w:rPr>
          <w:rFonts w:ascii="仿宋" w:hAnsi="仿宋" w:eastAsia="仿宋" w:cs="仿宋"/>
          <w:spacing w:val="-4"/>
          <w:sz w:val="24"/>
          <w:szCs w:val="24"/>
          <w:highlight w:val="none"/>
        </w:rPr>
        <w:t>同(及项目成果金额的证明材料</w:t>
      </w:r>
      <w:r>
        <w:rPr>
          <w:rFonts w:ascii="仿宋" w:hAnsi="仿宋" w:eastAsia="仿宋" w:cs="仿宋"/>
          <w:spacing w:val="-2"/>
          <w:sz w:val="24"/>
          <w:szCs w:val="24"/>
          <w:highlight w:val="none"/>
        </w:rPr>
        <w:t>)、获奖荣誉等资料扫描件应清晰可见，否则因辨识不清</w:t>
      </w:r>
      <w:r>
        <w:rPr>
          <w:rFonts w:ascii="仿宋" w:hAnsi="仿宋" w:eastAsia="仿宋" w:cs="仿宋"/>
          <w:spacing w:val="-4"/>
          <w:sz w:val="24"/>
          <w:szCs w:val="24"/>
          <w:highlight w:val="none"/>
        </w:rPr>
        <w:t>而引起的</w:t>
      </w:r>
      <w:r>
        <w:rPr>
          <w:rFonts w:ascii="仿宋" w:hAnsi="仿宋" w:eastAsia="仿宋" w:cs="仿宋"/>
          <w:spacing w:val="-3"/>
          <w:sz w:val="24"/>
          <w:szCs w:val="24"/>
          <w:highlight w:val="none"/>
        </w:rPr>
        <w:t>风</w:t>
      </w:r>
      <w:r>
        <w:rPr>
          <w:rFonts w:ascii="仿宋" w:hAnsi="仿宋" w:eastAsia="仿宋" w:cs="仿宋"/>
          <w:spacing w:val="-2"/>
          <w:sz w:val="24"/>
          <w:szCs w:val="24"/>
          <w:highlight w:val="none"/>
        </w:rPr>
        <w:t>险由投标人自行承担。</w:t>
      </w:r>
    </w:p>
    <w:p>
      <w:pPr>
        <w:rPr>
          <w:highlight w:val="none"/>
        </w:rPr>
        <w:sectPr>
          <w:footerReference r:id="rId19" w:type="default"/>
          <w:pgSz w:w="11910" w:h="16845"/>
          <w:pgMar w:top="990" w:right="1201" w:bottom="857" w:left="1397" w:header="705" w:footer="683" w:gutter="0"/>
          <w:pgNumType w:fmt="decimal"/>
          <w:cols w:space="720" w:num="1"/>
        </w:sectPr>
      </w:pPr>
    </w:p>
    <w:p>
      <w:pPr>
        <w:spacing w:line="427" w:lineRule="auto"/>
        <w:rPr>
          <w:rFonts w:ascii="Arial"/>
          <w:sz w:val="21"/>
          <w:highlight w:val="none"/>
        </w:rPr>
      </w:pPr>
    </w:p>
    <w:p>
      <w:pPr>
        <w:spacing w:before="91" w:line="221" w:lineRule="auto"/>
        <w:ind w:left="2869"/>
        <w:outlineLvl w:val="0"/>
        <w:rPr>
          <w:rFonts w:ascii="仿宋" w:hAnsi="仿宋" w:eastAsia="仿宋" w:cs="仿宋"/>
          <w:sz w:val="28"/>
          <w:szCs w:val="28"/>
          <w:highlight w:val="none"/>
        </w:rPr>
      </w:pPr>
      <w:r>
        <w:rPr>
          <w:rFonts w:ascii="仿宋" w:hAnsi="仿宋" w:eastAsia="仿宋" w:cs="仿宋"/>
          <w:spacing w:val="8"/>
          <w:sz w:val="28"/>
          <w:szCs w:val="28"/>
          <w:highlight w:val="none"/>
          <w14:textOutline w14:w="5170" w14:cap="flat" w14:cmpd="sng">
            <w14:solidFill>
              <w14:srgbClr w14:val="000000"/>
            </w14:solidFill>
            <w14:prstDash w14:val="solid"/>
            <w14:miter w14:val="0"/>
          </w14:textOutline>
        </w:rPr>
        <w:t>第</w:t>
      </w:r>
      <w:r>
        <w:rPr>
          <w:rFonts w:ascii="仿宋" w:hAnsi="仿宋" w:eastAsia="仿宋" w:cs="仿宋"/>
          <w:spacing w:val="7"/>
          <w:sz w:val="28"/>
          <w:szCs w:val="28"/>
          <w:highlight w:val="none"/>
          <w14:textOutline w14:w="5170" w14:cap="flat" w14:cmpd="sng">
            <w14:solidFill>
              <w14:srgbClr w14:val="000000"/>
            </w14:solidFill>
            <w14:prstDash w14:val="solid"/>
            <w14:miter w14:val="0"/>
          </w14:textOutline>
        </w:rPr>
        <w:t>六</w:t>
      </w:r>
      <w:r>
        <w:rPr>
          <w:rFonts w:ascii="仿宋" w:hAnsi="仿宋" w:eastAsia="仿宋" w:cs="仿宋"/>
          <w:spacing w:val="4"/>
          <w:sz w:val="28"/>
          <w:szCs w:val="28"/>
          <w:highlight w:val="none"/>
          <w14:textOutline w14:w="5170" w14:cap="flat" w14:cmpd="sng">
            <w14:solidFill>
              <w14:srgbClr w14:val="000000"/>
            </w14:solidFill>
            <w14:prstDash w14:val="solid"/>
            <w14:miter w14:val="0"/>
          </w14:textOutline>
        </w:rPr>
        <w:t>章</w:t>
      </w:r>
      <w:r>
        <w:rPr>
          <w:rFonts w:ascii="仿宋" w:hAnsi="仿宋" w:eastAsia="仿宋" w:cs="仿宋"/>
          <w:spacing w:val="4"/>
          <w:sz w:val="28"/>
          <w:szCs w:val="28"/>
          <w:highlight w:val="none"/>
        </w:rPr>
        <w:t xml:space="preserve"> </w:t>
      </w:r>
      <w:r>
        <w:rPr>
          <w:rFonts w:ascii="仿宋" w:hAnsi="仿宋" w:eastAsia="仿宋" w:cs="仿宋"/>
          <w:spacing w:val="4"/>
          <w:sz w:val="28"/>
          <w:szCs w:val="28"/>
          <w:highlight w:val="none"/>
          <w14:textOutline w14:w="5170" w14:cap="flat" w14:cmpd="sng">
            <w14:solidFill>
              <w14:srgbClr w14:val="000000"/>
            </w14:solidFill>
            <w14:prstDash w14:val="solid"/>
            <w14:miter w14:val="0"/>
          </w14:textOutline>
        </w:rPr>
        <w:t>资格审查与评审标准</w:t>
      </w:r>
    </w:p>
    <w:p>
      <w:pPr>
        <w:spacing w:line="44" w:lineRule="exact"/>
        <w:rPr>
          <w:highlight w:val="none"/>
        </w:rPr>
      </w:pPr>
    </w:p>
    <w:tbl>
      <w:tblPr>
        <w:tblStyle w:val="8"/>
        <w:tblW w:w="937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32"/>
        <w:gridCol w:w="135"/>
        <w:gridCol w:w="809"/>
        <w:gridCol w:w="1"/>
        <w:gridCol w:w="929"/>
        <w:gridCol w:w="1"/>
        <w:gridCol w:w="1229"/>
        <w:gridCol w:w="194"/>
        <w:gridCol w:w="46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1567" w:type="dxa"/>
            <w:gridSpan w:val="2"/>
            <w:tcBorders>
              <w:top w:val="single" w:color="000000" w:sz="2" w:space="0"/>
              <w:bottom w:val="single" w:color="000000" w:sz="2" w:space="0"/>
            </w:tcBorders>
            <w:vAlign w:val="top"/>
          </w:tcPr>
          <w:p>
            <w:pPr>
              <w:spacing w:before="118" w:line="219" w:lineRule="auto"/>
              <w:ind w:left="529"/>
              <w:rPr>
                <w:rFonts w:ascii="仿宋" w:hAnsi="仿宋" w:eastAsia="仿宋" w:cs="仿宋"/>
                <w:sz w:val="24"/>
                <w:szCs w:val="24"/>
                <w:highlight w:val="none"/>
              </w:rPr>
            </w:pPr>
            <w:r>
              <w:rPr>
                <w:rFonts w:ascii="仿宋" w:hAnsi="仿宋" w:eastAsia="仿宋" w:cs="仿宋"/>
                <w:spacing w:val="-1"/>
                <w:sz w:val="24"/>
                <w:szCs w:val="24"/>
                <w:highlight w:val="none"/>
                <w14:textOutline w14:w="4354" w14:cap="flat" w14:cmpd="sng">
                  <w14:solidFill>
                    <w14:srgbClr w14:val="000000"/>
                  </w14:solidFill>
                  <w14:prstDash w14:val="solid"/>
                  <w14:miter w14:val="0"/>
                </w14:textOutline>
              </w:rPr>
              <w:t>条款</w:t>
            </w:r>
          </w:p>
        </w:tc>
        <w:tc>
          <w:tcPr>
            <w:tcW w:w="2969" w:type="dxa"/>
            <w:gridSpan w:val="5"/>
            <w:tcBorders>
              <w:top w:val="single" w:color="000000" w:sz="2" w:space="0"/>
              <w:bottom w:val="single" w:color="000000" w:sz="2" w:space="0"/>
            </w:tcBorders>
            <w:vAlign w:val="top"/>
          </w:tcPr>
          <w:p>
            <w:pPr>
              <w:spacing w:before="119" w:line="218" w:lineRule="auto"/>
              <w:ind w:left="973"/>
              <w:rPr>
                <w:rFonts w:ascii="仿宋" w:hAnsi="仿宋" w:eastAsia="仿宋" w:cs="仿宋"/>
                <w:sz w:val="24"/>
                <w:szCs w:val="24"/>
                <w:highlight w:val="none"/>
              </w:rPr>
            </w:pPr>
            <w:r>
              <w:rPr>
                <w:rFonts w:ascii="仿宋" w:hAnsi="仿宋" w:eastAsia="仿宋" w:cs="仿宋"/>
                <w:spacing w:val="8"/>
                <w:sz w:val="24"/>
                <w:szCs w:val="24"/>
                <w:highlight w:val="none"/>
                <w14:textOutline w14:w="4354" w14:cap="flat" w14:cmpd="sng">
                  <w14:solidFill>
                    <w14:srgbClr w14:val="000000"/>
                  </w14:solidFill>
                  <w14:prstDash w14:val="solid"/>
                  <w14:miter w14:val="0"/>
                </w14:textOutline>
              </w:rPr>
              <w:t>评</w:t>
            </w:r>
            <w:r>
              <w:rPr>
                <w:rFonts w:ascii="仿宋" w:hAnsi="仿宋" w:eastAsia="仿宋" w:cs="仿宋"/>
                <w:spacing w:val="7"/>
                <w:sz w:val="24"/>
                <w:szCs w:val="24"/>
                <w:highlight w:val="none"/>
                <w14:textOutline w14:w="4354" w14:cap="flat" w14:cmpd="sng">
                  <w14:solidFill>
                    <w14:srgbClr w14:val="000000"/>
                  </w14:solidFill>
                  <w14:prstDash w14:val="solid"/>
                  <w14:miter w14:val="0"/>
                </w14:textOutline>
              </w:rPr>
              <w:t>审因素</w:t>
            </w:r>
          </w:p>
        </w:tc>
        <w:tc>
          <w:tcPr>
            <w:tcW w:w="4835" w:type="dxa"/>
            <w:gridSpan w:val="2"/>
            <w:tcBorders>
              <w:top w:val="single" w:color="000000" w:sz="2" w:space="0"/>
              <w:bottom w:val="single" w:color="000000" w:sz="2" w:space="0"/>
            </w:tcBorders>
            <w:vAlign w:val="top"/>
          </w:tcPr>
          <w:p>
            <w:pPr>
              <w:spacing w:before="119" w:line="218" w:lineRule="auto"/>
              <w:ind w:left="1924"/>
              <w:rPr>
                <w:rFonts w:ascii="仿宋" w:hAnsi="仿宋" w:eastAsia="仿宋" w:cs="仿宋"/>
                <w:sz w:val="24"/>
                <w:szCs w:val="24"/>
                <w:highlight w:val="none"/>
              </w:rPr>
            </w:pPr>
            <w:r>
              <w:rPr>
                <w:rFonts w:ascii="仿宋" w:hAnsi="仿宋" w:eastAsia="仿宋" w:cs="仿宋"/>
                <w:spacing w:val="8"/>
                <w:sz w:val="24"/>
                <w:szCs w:val="24"/>
                <w:highlight w:val="none"/>
                <w14:textOutline w14:w="4354" w14:cap="flat" w14:cmpd="sng">
                  <w14:solidFill>
                    <w14:srgbClr w14:val="000000"/>
                  </w14:solidFill>
                  <w14:prstDash w14:val="solid"/>
                  <w14:miter w14:val="0"/>
                </w14:textOutline>
              </w:rPr>
              <w:t>评</w:t>
            </w:r>
            <w:r>
              <w:rPr>
                <w:rFonts w:ascii="仿宋" w:hAnsi="仿宋" w:eastAsia="仿宋" w:cs="仿宋"/>
                <w:spacing w:val="7"/>
                <w:sz w:val="24"/>
                <w:szCs w:val="24"/>
                <w:highlight w:val="none"/>
                <w14:textOutline w14:w="4354" w14:cap="flat" w14:cmpd="sng">
                  <w14:solidFill>
                    <w14:srgbClr w14:val="000000"/>
                  </w14:solidFill>
                  <w14:prstDash w14:val="solid"/>
                  <w14:miter w14:val="0"/>
                </w14:textOutline>
              </w:rPr>
              <w:t>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atLeast"/>
        </w:trPr>
        <w:tc>
          <w:tcPr>
            <w:tcW w:w="1567" w:type="dxa"/>
            <w:gridSpan w:val="2"/>
            <w:vMerge w:val="restart"/>
            <w:tcBorders>
              <w:top w:val="single" w:color="000000" w:sz="2" w:space="0"/>
              <w:bottom w:val="nil"/>
            </w:tcBorders>
            <w:vAlign w:val="top"/>
          </w:tcPr>
          <w:p>
            <w:pPr>
              <w:spacing w:line="287" w:lineRule="auto"/>
              <w:rPr>
                <w:rFonts w:ascii="Arial"/>
                <w:sz w:val="21"/>
                <w:highlight w:val="none"/>
              </w:rPr>
            </w:pPr>
          </w:p>
          <w:p>
            <w:pPr>
              <w:spacing w:before="78" w:line="366" w:lineRule="auto"/>
              <w:ind w:left="124" w:right="95" w:firstLine="9"/>
              <w:rPr>
                <w:rFonts w:ascii="仿宋" w:hAnsi="仿宋" w:eastAsia="仿宋" w:cs="仿宋"/>
                <w:sz w:val="24"/>
                <w:szCs w:val="24"/>
                <w:highlight w:val="none"/>
              </w:rPr>
            </w:pPr>
            <w:r>
              <w:rPr>
                <w:rFonts w:ascii="仿宋" w:hAnsi="仿宋" w:eastAsia="仿宋" w:cs="仿宋"/>
                <w:spacing w:val="-23"/>
                <w:sz w:val="24"/>
                <w:szCs w:val="24"/>
                <w:highlight w:val="none"/>
              </w:rPr>
              <w:t>资</w:t>
            </w:r>
            <w:r>
              <w:rPr>
                <w:rFonts w:ascii="仿宋" w:hAnsi="仿宋" w:eastAsia="仿宋" w:cs="仿宋"/>
                <w:spacing w:val="-56"/>
                <w:sz w:val="24"/>
                <w:szCs w:val="24"/>
                <w:highlight w:val="none"/>
              </w:rPr>
              <w:t xml:space="preserve"> </w:t>
            </w:r>
            <w:r>
              <w:rPr>
                <w:rFonts w:ascii="仿宋" w:hAnsi="仿宋" w:eastAsia="仿宋" w:cs="仿宋"/>
                <w:spacing w:val="-23"/>
                <w:sz w:val="24"/>
                <w:szCs w:val="24"/>
                <w:highlight w:val="none"/>
              </w:rPr>
              <w:t>格</w:t>
            </w:r>
            <w:r>
              <w:rPr>
                <w:rFonts w:ascii="仿宋" w:hAnsi="仿宋" w:eastAsia="仿宋" w:cs="仿宋"/>
                <w:spacing w:val="-55"/>
                <w:sz w:val="24"/>
                <w:szCs w:val="24"/>
                <w:highlight w:val="none"/>
              </w:rPr>
              <w:t xml:space="preserve"> </w:t>
            </w:r>
            <w:r>
              <w:rPr>
                <w:rFonts w:ascii="仿宋" w:hAnsi="仿宋" w:eastAsia="仿宋" w:cs="仿宋"/>
                <w:spacing w:val="-23"/>
                <w:sz w:val="24"/>
                <w:szCs w:val="24"/>
                <w:highlight w:val="none"/>
              </w:rPr>
              <w:t>审</w:t>
            </w:r>
            <w:r>
              <w:rPr>
                <w:rFonts w:ascii="仿宋" w:hAnsi="仿宋" w:eastAsia="仿宋" w:cs="仿宋"/>
                <w:spacing w:val="-57"/>
                <w:sz w:val="24"/>
                <w:szCs w:val="24"/>
                <w:highlight w:val="none"/>
              </w:rPr>
              <w:t xml:space="preserve"> </w:t>
            </w:r>
            <w:r>
              <w:rPr>
                <w:rFonts w:ascii="仿宋" w:hAnsi="仿宋" w:eastAsia="仿宋" w:cs="仿宋"/>
                <w:spacing w:val="-23"/>
                <w:sz w:val="24"/>
                <w:szCs w:val="24"/>
                <w:highlight w:val="none"/>
              </w:rPr>
              <w:t>查</w:t>
            </w:r>
            <w:r>
              <w:rPr>
                <w:rFonts w:ascii="仿宋" w:hAnsi="仿宋" w:eastAsia="仿宋" w:cs="仿宋"/>
                <w:spacing w:val="-74"/>
                <w:sz w:val="24"/>
                <w:szCs w:val="24"/>
                <w:highlight w:val="none"/>
              </w:rPr>
              <w:t xml:space="preserve"> </w:t>
            </w:r>
            <w:r>
              <w:rPr>
                <w:rFonts w:ascii="仿宋" w:hAnsi="仿宋" w:eastAsia="仿宋" w:cs="仿宋"/>
                <w:spacing w:val="-23"/>
                <w:sz w:val="24"/>
                <w:szCs w:val="24"/>
                <w:highlight w:val="none"/>
              </w:rPr>
              <w:t>标</w:t>
            </w:r>
            <w:r>
              <w:rPr>
                <w:rFonts w:ascii="仿宋" w:hAnsi="仿宋" w:eastAsia="仿宋" w:cs="仿宋"/>
                <w:sz w:val="24"/>
                <w:szCs w:val="24"/>
                <w:highlight w:val="none"/>
              </w:rPr>
              <w:t xml:space="preserve"> 准</w:t>
            </w:r>
          </w:p>
        </w:tc>
        <w:tc>
          <w:tcPr>
            <w:tcW w:w="2969" w:type="dxa"/>
            <w:gridSpan w:val="5"/>
            <w:tcBorders>
              <w:top w:val="single" w:color="000000" w:sz="2" w:space="0"/>
              <w:bottom w:val="single" w:color="000000" w:sz="2" w:space="0"/>
            </w:tcBorders>
            <w:vAlign w:val="top"/>
          </w:tcPr>
          <w:p>
            <w:pPr>
              <w:spacing w:before="126" w:line="220" w:lineRule="auto"/>
              <w:ind w:left="123"/>
              <w:rPr>
                <w:rFonts w:ascii="仿宋" w:hAnsi="仿宋" w:eastAsia="仿宋" w:cs="仿宋"/>
                <w:sz w:val="24"/>
                <w:szCs w:val="24"/>
                <w:highlight w:val="none"/>
              </w:rPr>
            </w:pPr>
            <w:r>
              <w:rPr>
                <w:rFonts w:ascii="仿宋" w:hAnsi="仿宋" w:eastAsia="仿宋" w:cs="仿宋"/>
                <w:spacing w:val="-4"/>
                <w:sz w:val="24"/>
                <w:szCs w:val="24"/>
                <w:highlight w:val="none"/>
              </w:rPr>
              <w:t>营业执照</w:t>
            </w:r>
          </w:p>
        </w:tc>
        <w:tc>
          <w:tcPr>
            <w:tcW w:w="4835" w:type="dxa"/>
            <w:gridSpan w:val="2"/>
            <w:tcBorders>
              <w:top w:val="single" w:color="000000" w:sz="2" w:space="0"/>
              <w:bottom w:val="single" w:color="000000" w:sz="2" w:space="0"/>
            </w:tcBorders>
            <w:vAlign w:val="top"/>
          </w:tcPr>
          <w:p>
            <w:pPr>
              <w:spacing w:before="126" w:line="217" w:lineRule="auto"/>
              <w:ind w:left="126"/>
              <w:rPr>
                <w:rFonts w:ascii="仿宋" w:hAnsi="仿宋" w:eastAsia="仿宋" w:cs="仿宋"/>
                <w:sz w:val="24"/>
                <w:szCs w:val="24"/>
                <w:highlight w:val="none"/>
              </w:rPr>
            </w:pPr>
            <w:r>
              <w:rPr>
                <w:rFonts w:ascii="仿宋" w:hAnsi="仿宋" w:eastAsia="仿宋" w:cs="仿宋"/>
                <w:spacing w:val="-2"/>
                <w:sz w:val="24"/>
                <w:szCs w:val="24"/>
                <w:highlight w:val="none"/>
              </w:rPr>
              <w:t>符合</w:t>
            </w:r>
            <w:r>
              <w:rPr>
                <w:rFonts w:ascii="仿宋" w:hAnsi="仿宋" w:eastAsia="仿宋" w:cs="仿宋"/>
                <w:spacing w:val="-1"/>
                <w:sz w:val="24"/>
                <w:szCs w:val="24"/>
                <w:highlight w:val="none"/>
              </w:rPr>
              <w:t>投标人须知前附表的规定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atLeast"/>
        </w:trPr>
        <w:tc>
          <w:tcPr>
            <w:tcW w:w="1567" w:type="dxa"/>
            <w:gridSpan w:val="2"/>
            <w:vMerge w:val="continue"/>
            <w:tcBorders>
              <w:top w:val="nil"/>
              <w:bottom w:val="nil"/>
            </w:tcBorders>
            <w:vAlign w:val="top"/>
          </w:tcPr>
          <w:p>
            <w:pPr>
              <w:rPr>
                <w:rFonts w:ascii="Arial"/>
                <w:sz w:val="21"/>
                <w:highlight w:val="none"/>
              </w:rPr>
            </w:pPr>
          </w:p>
        </w:tc>
        <w:tc>
          <w:tcPr>
            <w:tcW w:w="2969" w:type="dxa"/>
            <w:gridSpan w:val="5"/>
            <w:tcBorders>
              <w:top w:val="single" w:color="000000" w:sz="2" w:space="0"/>
              <w:bottom w:val="single" w:color="000000" w:sz="2" w:space="0"/>
            </w:tcBorders>
            <w:vAlign w:val="top"/>
          </w:tcPr>
          <w:p>
            <w:pPr>
              <w:spacing w:before="127" w:line="218" w:lineRule="auto"/>
              <w:ind w:left="116"/>
              <w:rPr>
                <w:rFonts w:ascii="仿宋" w:hAnsi="仿宋" w:eastAsia="仿宋" w:cs="仿宋"/>
                <w:sz w:val="24"/>
                <w:szCs w:val="24"/>
                <w:highlight w:val="none"/>
              </w:rPr>
            </w:pPr>
            <w:r>
              <w:rPr>
                <w:rFonts w:ascii="仿宋" w:hAnsi="仿宋" w:eastAsia="仿宋" w:cs="仿宋"/>
                <w:spacing w:val="-2"/>
                <w:sz w:val="24"/>
                <w:szCs w:val="24"/>
                <w:highlight w:val="none"/>
              </w:rPr>
              <w:t>食品经营许</w:t>
            </w:r>
            <w:r>
              <w:rPr>
                <w:rFonts w:ascii="仿宋" w:hAnsi="仿宋" w:eastAsia="仿宋" w:cs="仿宋"/>
                <w:spacing w:val="-1"/>
                <w:sz w:val="24"/>
                <w:szCs w:val="24"/>
                <w:highlight w:val="none"/>
              </w:rPr>
              <w:t>可证</w:t>
            </w:r>
          </w:p>
        </w:tc>
        <w:tc>
          <w:tcPr>
            <w:tcW w:w="4835" w:type="dxa"/>
            <w:gridSpan w:val="2"/>
            <w:tcBorders>
              <w:top w:val="single" w:color="000000" w:sz="2" w:space="0"/>
              <w:bottom w:val="single" w:color="000000" w:sz="2" w:space="0"/>
            </w:tcBorders>
            <w:vAlign w:val="top"/>
          </w:tcPr>
          <w:p>
            <w:pPr>
              <w:spacing w:before="126" w:line="217" w:lineRule="auto"/>
              <w:ind w:left="126"/>
              <w:rPr>
                <w:rFonts w:ascii="仿宋" w:hAnsi="仿宋" w:eastAsia="仿宋" w:cs="仿宋"/>
                <w:sz w:val="24"/>
                <w:szCs w:val="24"/>
                <w:highlight w:val="none"/>
              </w:rPr>
            </w:pPr>
            <w:r>
              <w:rPr>
                <w:rFonts w:ascii="仿宋" w:hAnsi="仿宋" w:eastAsia="仿宋" w:cs="仿宋"/>
                <w:spacing w:val="-2"/>
                <w:sz w:val="24"/>
                <w:szCs w:val="24"/>
                <w:highlight w:val="none"/>
              </w:rPr>
              <w:t>符合</w:t>
            </w:r>
            <w:r>
              <w:rPr>
                <w:rFonts w:ascii="仿宋" w:hAnsi="仿宋" w:eastAsia="仿宋" w:cs="仿宋"/>
                <w:spacing w:val="-1"/>
                <w:sz w:val="24"/>
                <w:szCs w:val="24"/>
                <w:highlight w:val="none"/>
              </w:rPr>
              <w:t>投标人须知前附表的规定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atLeast"/>
        </w:trPr>
        <w:tc>
          <w:tcPr>
            <w:tcW w:w="1567" w:type="dxa"/>
            <w:gridSpan w:val="2"/>
            <w:vMerge w:val="continue"/>
            <w:tcBorders>
              <w:top w:val="nil"/>
              <w:bottom w:val="single" w:color="000000" w:sz="2" w:space="0"/>
            </w:tcBorders>
            <w:vAlign w:val="top"/>
          </w:tcPr>
          <w:p>
            <w:pPr>
              <w:rPr>
                <w:rFonts w:ascii="Arial"/>
                <w:sz w:val="21"/>
                <w:highlight w:val="none"/>
              </w:rPr>
            </w:pPr>
          </w:p>
        </w:tc>
        <w:tc>
          <w:tcPr>
            <w:tcW w:w="2969" w:type="dxa"/>
            <w:gridSpan w:val="5"/>
            <w:tcBorders>
              <w:top w:val="single" w:color="000000" w:sz="2" w:space="0"/>
              <w:bottom w:val="single" w:color="000000" w:sz="2" w:space="0"/>
            </w:tcBorders>
            <w:vAlign w:val="top"/>
          </w:tcPr>
          <w:p>
            <w:pPr>
              <w:spacing w:before="111" w:line="219" w:lineRule="auto"/>
              <w:ind w:left="116"/>
              <w:rPr>
                <w:rFonts w:ascii="仿宋" w:hAnsi="仿宋" w:eastAsia="仿宋" w:cs="仿宋"/>
                <w:sz w:val="24"/>
                <w:szCs w:val="24"/>
                <w:highlight w:val="none"/>
              </w:rPr>
            </w:pPr>
            <w:r>
              <w:rPr>
                <w:rFonts w:ascii="仿宋" w:hAnsi="仿宋" w:eastAsia="仿宋" w:cs="仿宋"/>
                <w:spacing w:val="-4"/>
                <w:sz w:val="24"/>
                <w:szCs w:val="24"/>
                <w:highlight w:val="none"/>
              </w:rPr>
              <w:t>承</w:t>
            </w:r>
            <w:r>
              <w:rPr>
                <w:rFonts w:ascii="仿宋" w:hAnsi="仿宋" w:eastAsia="仿宋" w:cs="仿宋"/>
                <w:spacing w:val="-3"/>
                <w:sz w:val="24"/>
                <w:szCs w:val="24"/>
                <w:highlight w:val="none"/>
              </w:rPr>
              <w:t>诺函</w:t>
            </w:r>
          </w:p>
        </w:tc>
        <w:tc>
          <w:tcPr>
            <w:tcW w:w="4835" w:type="dxa"/>
            <w:gridSpan w:val="2"/>
            <w:tcBorders>
              <w:top w:val="single" w:color="000000" w:sz="2" w:space="0"/>
              <w:bottom w:val="single" w:color="000000" w:sz="2" w:space="0"/>
            </w:tcBorders>
            <w:vAlign w:val="top"/>
          </w:tcPr>
          <w:p>
            <w:pPr>
              <w:spacing w:before="111" w:line="217" w:lineRule="auto"/>
              <w:ind w:left="126"/>
              <w:rPr>
                <w:rFonts w:ascii="仿宋" w:hAnsi="仿宋" w:eastAsia="仿宋" w:cs="仿宋"/>
                <w:sz w:val="24"/>
                <w:szCs w:val="24"/>
                <w:highlight w:val="none"/>
              </w:rPr>
            </w:pPr>
            <w:r>
              <w:rPr>
                <w:rFonts w:ascii="仿宋" w:hAnsi="仿宋" w:eastAsia="仿宋" w:cs="仿宋"/>
                <w:spacing w:val="-2"/>
                <w:sz w:val="24"/>
                <w:szCs w:val="24"/>
                <w:highlight w:val="none"/>
              </w:rPr>
              <w:t>符合</w:t>
            </w:r>
            <w:r>
              <w:rPr>
                <w:rFonts w:ascii="仿宋" w:hAnsi="仿宋" w:eastAsia="仿宋" w:cs="仿宋"/>
                <w:spacing w:val="-1"/>
                <w:sz w:val="24"/>
                <w:szCs w:val="24"/>
                <w:highlight w:val="none"/>
              </w:rPr>
              <w:t>投标人须知前附表的规定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0" w:hRule="atLeast"/>
        </w:trPr>
        <w:tc>
          <w:tcPr>
            <w:tcW w:w="1567" w:type="dxa"/>
            <w:gridSpan w:val="2"/>
            <w:vMerge w:val="restart"/>
            <w:tcBorders>
              <w:top w:val="single" w:color="000000" w:sz="2" w:space="0"/>
              <w:bottom w:val="nil"/>
            </w:tcBorders>
            <w:vAlign w:val="top"/>
          </w:tcPr>
          <w:p>
            <w:pPr>
              <w:spacing w:line="242" w:lineRule="auto"/>
              <w:rPr>
                <w:rFonts w:ascii="Arial"/>
                <w:sz w:val="21"/>
                <w:highlight w:val="none"/>
              </w:rPr>
            </w:pPr>
          </w:p>
          <w:p>
            <w:pPr>
              <w:spacing w:line="242"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line="243" w:lineRule="auto"/>
              <w:rPr>
                <w:rFonts w:ascii="Arial"/>
                <w:sz w:val="21"/>
                <w:highlight w:val="none"/>
              </w:rPr>
            </w:pPr>
          </w:p>
          <w:p>
            <w:pPr>
              <w:spacing w:before="78" w:line="366" w:lineRule="auto"/>
              <w:ind w:left="120" w:right="95" w:firstLine="6"/>
              <w:rPr>
                <w:rFonts w:ascii="仿宋" w:hAnsi="仿宋" w:eastAsia="仿宋" w:cs="仿宋"/>
                <w:sz w:val="24"/>
                <w:szCs w:val="24"/>
                <w:highlight w:val="none"/>
              </w:rPr>
            </w:pPr>
            <w:r>
              <w:rPr>
                <w:rFonts w:ascii="仿宋" w:hAnsi="仿宋" w:eastAsia="仿宋" w:cs="仿宋"/>
                <w:spacing w:val="-24"/>
                <w:sz w:val="24"/>
                <w:szCs w:val="24"/>
                <w:highlight w:val="none"/>
              </w:rPr>
              <w:t>符</w:t>
            </w:r>
            <w:r>
              <w:rPr>
                <w:rFonts w:ascii="仿宋" w:hAnsi="仿宋" w:eastAsia="仿宋" w:cs="仿宋"/>
                <w:spacing w:val="-49"/>
                <w:sz w:val="24"/>
                <w:szCs w:val="24"/>
                <w:highlight w:val="none"/>
              </w:rPr>
              <w:t xml:space="preserve"> </w:t>
            </w:r>
            <w:r>
              <w:rPr>
                <w:rFonts w:ascii="仿宋" w:hAnsi="仿宋" w:eastAsia="仿宋" w:cs="仿宋"/>
                <w:spacing w:val="-24"/>
                <w:sz w:val="24"/>
                <w:szCs w:val="24"/>
                <w:highlight w:val="none"/>
              </w:rPr>
              <w:t>合</w:t>
            </w:r>
            <w:r>
              <w:rPr>
                <w:rFonts w:ascii="仿宋" w:hAnsi="仿宋" w:eastAsia="仿宋" w:cs="仿宋"/>
                <w:spacing w:val="-70"/>
                <w:sz w:val="24"/>
                <w:szCs w:val="24"/>
                <w:highlight w:val="none"/>
              </w:rPr>
              <w:t xml:space="preserve"> </w:t>
            </w:r>
            <w:r>
              <w:rPr>
                <w:rFonts w:ascii="仿宋" w:hAnsi="仿宋" w:eastAsia="仿宋" w:cs="仿宋"/>
                <w:spacing w:val="-24"/>
                <w:sz w:val="24"/>
                <w:szCs w:val="24"/>
                <w:highlight w:val="none"/>
              </w:rPr>
              <w:t>性</w:t>
            </w:r>
            <w:r>
              <w:rPr>
                <w:rFonts w:ascii="仿宋" w:hAnsi="仿宋" w:eastAsia="仿宋" w:cs="仿宋"/>
                <w:spacing w:val="-40"/>
                <w:sz w:val="24"/>
                <w:szCs w:val="24"/>
                <w:highlight w:val="none"/>
              </w:rPr>
              <w:t xml:space="preserve"> </w:t>
            </w:r>
            <w:r>
              <w:rPr>
                <w:rFonts w:ascii="仿宋" w:hAnsi="仿宋" w:eastAsia="仿宋" w:cs="仿宋"/>
                <w:spacing w:val="-24"/>
                <w:sz w:val="24"/>
                <w:szCs w:val="24"/>
                <w:highlight w:val="none"/>
              </w:rPr>
              <w:t>审</w:t>
            </w:r>
            <w:r>
              <w:rPr>
                <w:rFonts w:ascii="仿宋" w:hAnsi="仿宋" w:eastAsia="仿宋" w:cs="仿宋"/>
                <w:spacing w:val="-72"/>
                <w:sz w:val="24"/>
                <w:szCs w:val="24"/>
                <w:highlight w:val="none"/>
              </w:rPr>
              <w:t xml:space="preserve"> </w:t>
            </w:r>
            <w:r>
              <w:rPr>
                <w:rFonts w:ascii="仿宋" w:hAnsi="仿宋" w:eastAsia="仿宋" w:cs="仿宋"/>
                <w:spacing w:val="-24"/>
                <w:sz w:val="24"/>
                <w:szCs w:val="24"/>
                <w:highlight w:val="none"/>
              </w:rPr>
              <w:t>查</w:t>
            </w:r>
            <w:r>
              <w:rPr>
                <w:rFonts w:ascii="仿宋" w:hAnsi="仿宋" w:eastAsia="仿宋" w:cs="仿宋"/>
                <w:sz w:val="24"/>
                <w:szCs w:val="24"/>
                <w:highlight w:val="none"/>
              </w:rPr>
              <w:t xml:space="preserve"> </w:t>
            </w:r>
            <w:r>
              <w:rPr>
                <w:rFonts w:ascii="仿宋" w:hAnsi="仿宋" w:eastAsia="仿宋" w:cs="仿宋"/>
                <w:spacing w:val="-5"/>
                <w:sz w:val="24"/>
                <w:szCs w:val="24"/>
                <w:highlight w:val="none"/>
              </w:rPr>
              <w:t>标</w:t>
            </w:r>
            <w:r>
              <w:rPr>
                <w:rFonts w:ascii="仿宋" w:hAnsi="仿宋" w:eastAsia="仿宋" w:cs="仿宋"/>
                <w:spacing w:val="-3"/>
                <w:sz w:val="24"/>
                <w:szCs w:val="24"/>
                <w:highlight w:val="none"/>
              </w:rPr>
              <w:t>准</w:t>
            </w:r>
          </w:p>
        </w:tc>
        <w:tc>
          <w:tcPr>
            <w:tcW w:w="2969" w:type="dxa"/>
            <w:gridSpan w:val="5"/>
            <w:tcBorders>
              <w:top w:val="single" w:color="000000" w:sz="2" w:space="0"/>
              <w:bottom w:val="single" w:color="000000" w:sz="2" w:space="0"/>
            </w:tcBorders>
            <w:vAlign w:val="top"/>
          </w:tcPr>
          <w:p>
            <w:pPr>
              <w:spacing w:before="112" w:line="217" w:lineRule="auto"/>
              <w:ind w:left="115"/>
              <w:rPr>
                <w:rFonts w:ascii="仿宋" w:hAnsi="仿宋" w:eastAsia="仿宋" w:cs="仿宋"/>
                <w:sz w:val="24"/>
                <w:szCs w:val="24"/>
                <w:highlight w:val="none"/>
              </w:rPr>
            </w:pPr>
            <w:r>
              <w:rPr>
                <w:rFonts w:ascii="仿宋" w:hAnsi="仿宋" w:eastAsia="仿宋" w:cs="仿宋"/>
                <w:spacing w:val="-3"/>
                <w:sz w:val="24"/>
                <w:szCs w:val="24"/>
                <w:highlight w:val="none"/>
              </w:rPr>
              <w:t>投</w:t>
            </w:r>
            <w:r>
              <w:rPr>
                <w:rFonts w:ascii="仿宋" w:hAnsi="仿宋" w:eastAsia="仿宋" w:cs="仿宋"/>
                <w:spacing w:val="-2"/>
                <w:sz w:val="24"/>
                <w:szCs w:val="24"/>
                <w:highlight w:val="none"/>
              </w:rPr>
              <w:t>标人名称</w:t>
            </w:r>
          </w:p>
        </w:tc>
        <w:tc>
          <w:tcPr>
            <w:tcW w:w="4835" w:type="dxa"/>
            <w:gridSpan w:val="2"/>
            <w:tcBorders>
              <w:top w:val="single" w:color="000000" w:sz="2" w:space="0"/>
              <w:bottom w:val="single" w:color="000000" w:sz="2" w:space="0"/>
            </w:tcBorders>
            <w:vAlign w:val="top"/>
          </w:tcPr>
          <w:p>
            <w:pPr>
              <w:spacing w:before="112" w:line="216" w:lineRule="auto"/>
              <w:ind w:left="130"/>
              <w:rPr>
                <w:rFonts w:ascii="仿宋" w:hAnsi="仿宋" w:eastAsia="仿宋" w:cs="仿宋"/>
                <w:sz w:val="24"/>
                <w:szCs w:val="24"/>
                <w:highlight w:val="none"/>
              </w:rPr>
            </w:pPr>
            <w:r>
              <w:rPr>
                <w:rFonts w:ascii="仿宋" w:hAnsi="仿宋" w:eastAsia="仿宋" w:cs="仿宋"/>
                <w:spacing w:val="-2"/>
                <w:sz w:val="24"/>
                <w:szCs w:val="24"/>
                <w:highlight w:val="none"/>
              </w:rPr>
              <w:t>与其所提供</w:t>
            </w:r>
            <w:r>
              <w:rPr>
                <w:rFonts w:ascii="仿宋" w:hAnsi="仿宋" w:eastAsia="仿宋" w:cs="仿宋"/>
                <w:spacing w:val="-1"/>
                <w:sz w:val="24"/>
                <w:szCs w:val="24"/>
                <w:highlight w:val="none"/>
              </w:rPr>
              <w:t>资料证明材料一致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atLeast"/>
        </w:trPr>
        <w:tc>
          <w:tcPr>
            <w:tcW w:w="1567" w:type="dxa"/>
            <w:gridSpan w:val="2"/>
            <w:vMerge w:val="continue"/>
            <w:tcBorders>
              <w:top w:val="nil"/>
              <w:bottom w:val="nil"/>
            </w:tcBorders>
            <w:vAlign w:val="top"/>
          </w:tcPr>
          <w:p>
            <w:pPr>
              <w:rPr>
                <w:rFonts w:ascii="Arial"/>
                <w:sz w:val="21"/>
                <w:highlight w:val="none"/>
              </w:rPr>
            </w:pPr>
          </w:p>
        </w:tc>
        <w:tc>
          <w:tcPr>
            <w:tcW w:w="2969" w:type="dxa"/>
            <w:gridSpan w:val="5"/>
            <w:tcBorders>
              <w:top w:val="single" w:color="000000" w:sz="2" w:space="0"/>
              <w:bottom w:val="single" w:color="000000" w:sz="2" w:space="0"/>
            </w:tcBorders>
            <w:vAlign w:val="top"/>
          </w:tcPr>
          <w:p>
            <w:pPr>
              <w:spacing w:before="128" w:line="218" w:lineRule="auto"/>
              <w:ind w:left="115"/>
              <w:rPr>
                <w:rFonts w:ascii="仿宋" w:hAnsi="仿宋" w:eastAsia="仿宋" w:cs="仿宋"/>
                <w:sz w:val="24"/>
                <w:szCs w:val="24"/>
                <w:highlight w:val="none"/>
              </w:rPr>
            </w:pPr>
            <w:r>
              <w:rPr>
                <w:rFonts w:ascii="仿宋" w:hAnsi="仿宋" w:eastAsia="仿宋" w:cs="仿宋"/>
                <w:spacing w:val="-2"/>
                <w:sz w:val="24"/>
                <w:szCs w:val="24"/>
                <w:highlight w:val="none"/>
              </w:rPr>
              <w:t>投标文</w:t>
            </w:r>
            <w:r>
              <w:rPr>
                <w:rFonts w:ascii="仿宋" w:hAnsi="仿宋" w:eastAsia="仿宋" w:cs="仿宋"/>
                <w:spacing w:val="-1"/>
                <w:sz w:val="24"/>
                <w:szCs w:val="24"/>
                <w:highlight w:val="none"/>
              </w:rPr>
              <w:t>件签字盖章</w:t>
            </w:r>
          </w:p>
        </w:tc>
        <w:tc>
          <w:tcPr>
            <w:tcW w:w="4835" w:type="dxa"/>
            <w:gridSpan w:val="2"/>
            <w:tcBorders>
              <w:top w:val="single" w:color="000000" w:sz="2" w:space="0"/>
              <w:bottom w:val="single" w:color="000000" w:sz="2" w:space="0"/>
            </w:tcBorders>
            <w:vAlign w:val="top"/>
          </w:tcPr>
          <w:p>
            <w:pPr>
              <w:spacing w:before="127" w:line="217" w:lineRule="auto"/>
              <w:ind w:left="126"/>
              <w:rPr>
                <w:rFonts w:ascii="仿宋" w:hAnsi="仿宋" w:eastAsia="仿宋" w:cs="仿宋"/>
                <w:sz w:val="24"/>
                <w:szCs w:val="24"/>
                <w:highlight w:val="none"/>
              </w:rPr>
            </w:pPr>
            <w:r>
              <w:rPr>
                <w:rFonts w:ascii="仿宋" w:hAnsi="仿宋" w:eastAsia="仿宋" w:cs="仿宋"/>
                <w:spacing w:val="-2"/>
                <w:sz w:val="24"/>
                <w:szCs w:val="24"/>
                <w:highlight w:val="none"/>
              </w:rPr>
              <w:t>符合招标文件要求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6" w:hRule="atLeast"/>
        </w:trPr>
        <w:tc>
          <w:tcPr>
            <w:tcW w:w="1567" w:type="dxa"/>
            <w:gridSpan w:val="2"/>
            <w:vMerge w:val="continue"/>
            <w:tcBorders>
              <w:top w:val="nil"/>
              <w:bottom w:val="nil"/>
            </w:tcBorders>
            <w:vAlign w:val="top"/>
          </w:tcPr>
          <w:p>
            <w:pPr>
              <w:rPr>
                <w:rFonts w:ascii="Arial"/>
                <w:sz w:val="21"/>
                <w:highlight w:val="none"/>
              </w:rPr>
            </w:pPr>
          </w:p>
        </w:tc>
        <w:tc>
          <w:tcPr>
            <w:tcW w:w="2969" w:type="dxa"/>
            <w:gridSpan w:val="5"/>
            <w:tcBorders>
              <w:top w:val="single" w:color="000000" w:sz="2" w:space="0"/>
              <w:bottom w:val="single" w:color="000000" w:sz="2" w:space="0"/>
            </w:tcBorders>
            <w:vAlign w:val="top"/>
          </w:tcPr>
          <w:p>
            <w:pPr>
              <w:spacing w:line="256" w:lineRule="auto"/>
              <w:rPr>
                <w:rFonts w:ascii="Arial"/>
                <w:sz w:val="21"/>
                <w:highlight w:val="none"/>
              </w:rPr>
            </w:pPr>
          </w:p>
          <w:p>
            <w:pPr>
              <w:spacing w:line="257" w:lineRule="auto"/>
              <w:rPr>
                <w:rFonts w:ascii="Arial"/>
                <w:sz w:val="21"/>
                <w:highlight w:val="none"/>
              </w:rPr>
            </w:pPr>
          </w:p>
          <w:p>
            <w:pPr>
              <w:spacing w:before="78" w:line="218" w:lineRule="auto"/>
              <w:ind w:left="115"/>
              <w:rPr>
                <w:rFonts w:ascii="仿宋" w:hAnsi="仿宋" w:eastAsia="仿宋" w:cs="仿宋"/>
                <w:sz w:val="24"/>
                <w:szCs w:val="24"/>
                <w:highlight w:val="none"/>
              </w:rPr>
            </w:pPr>
            <w:r>
              <w:rPr>
                <w:rFonts w:ascii="仿宋" w:hAnsi="仿宋" w:eastAsia="仿宋" w:cs="仿宋"/>
                <w:spacing w:val="-4"/>
                <w:sz w:val="24"/>
                <w:szCs w:val="24"/>
                <w:highlight w:val="none"/>
              </w:rPr>
              <w:t>投</w:t>
            </w:r>
            <w:r>
              <w:rPr>
                <w:rFonts w:ascii="仿宋" w:hAnsi="仿宋" w:eastAsia="仿宋" w:cs="仿宋"/>
                <w:spacing w:val="-3"/>
                <w:sz w:val="24"/>
                <w:szCs w:val="24"/>
                <w:highlight w:val="none"/>
              </w:rPr>
              <w:t>标</w:t>
            </w:r>
            <w:r>
              <w:rPr>
                <w:rFonts w:ascii="仿宋" w:hAnsi="仿宋" w:eastAsia="仿宋" w:cs="仿宋"/>
                <w:spacing w:val="-2"/>
                <w:sz w:val="24"/>
                <w:szCs w:val="24"/>
                <w:highlight w:val="none"/>
              </w:rPr>
              <w:t>报价</w:t>
            </w:r>
          </w:p>
        </w:tc>
        <w:tc>
          <w:tcPr>
            <w:tcW w:w="4835" w:type="dxa"/>
            <w:gridSpan w:val="2"/>
            <w:tcBorders>
              <w:top w:val="single" w:color="000000" w:sz="2" w:space="0"/>
              <w:bottom w:val="single" w:color="000000" w:sz="2" w:space="0"/>
            </w:tcBorders>
            <w:vAlign w:val="top"/>
          </w:tcPr>
          <w:p>
            <w:pPr>
              <w:spacing w:before="129" w:line="358" w:lineRule="auto"/>
              <w:ind w:left="121" w:right="161"/>
              <w:rPr>
                <w:rFonts w:ascii="仿宋" w:hAnsi="仿宋" w:eastAsia="仿宋" w:cs="仿宋"/>
                <w:sz w:val="24"/>
                <w:szCs w:val="24"/>
                <w:highlight w:val="none"/>
              </w:rPr>
            </w:pPr>
            <w:r>
              <w:rPr>
                <w:rFonts w:ascii="仿宋" w:hAnsi="仿宋" w:eastAsia="仿宋" w:cs="仿宋"/>
                <w:spacing w:val="-2"/>
                <w:sz w:val="24"/>
                <w:szCs w:val="24"/>
                <w:highlight w:val="none"/>
              </w:rPr>
              <w:t>只能有一个</w:t>
            </w:r>
            <w:r>
              <w:rPr>
                <w:rFonts w:ascii="仿宋" w:hAnsi="仿宋" w:eastAsia="仿宋" w:cs="仿宋"/>
                <w:spacing w:val="-1"/>
                <w:sz w:val="24"/>
                <w:szCs w:val="24"/>
                <w:highlight w:val="none"/>
              </w:rPr>
              <w:t>有效报价，且未超过招标预算控</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制价，并</w:t>
            </w:r>
            <w:r>
              <w:rPr>
                <w:rFonts w:ascii="仿宋" w:hAnsi="仿宋" w:eastAsia="仿宋" w:cs="仿宋"/>
                <w:spacing w:val="-1"/>
                <w:sz w:val="24"/>
                <w:szCs w:val="24"/>
                <w:highlight w:val="none"/>
              </w:rPr>
              <w:t>按规定填报开标一览表、报价明细</w:t>
            </w:r>
          </w:p>
          <w:p>
            <w:pPr>
              <w:spacing w:line="220" w:lineRule="auto"/>
              <w:ind w:left="122"/>
              <w:rPr>
                <w:rFonts w:ascii="仿宋" w:hAnsi="仿宋" w:eastAsia="仿宋" w:cs="仿宋"/>
                <w:sz w:val="24"/>
                <w:szCs w:val="24"/>
                <w:highlight w:val="none"/>
              </w:rPr>
            </w:pPr>
            <w:r>
              <w:rPr>
                <w:rFonts w:ascii="仿宋" w:hAnsi="仿宋" w:eastAsia="仿宋" w:cs="仿宋"/>
                <w:spacing w:val="-13"/>
                <w:sz w:val="24"/>
                <w:szCs w:val="24"/>
                <w:highlight w:val="none"/>
              </w:rPr>
              <w:t>表</w:t>
            </w:r>
            <w:r>
              <w:rPr>
                <w:rFonts w:ascii="仿宋" w:hAnsi="仿宋" w:eastAsia="仿宋" w:cs="仿宋"/>
                <w:spacing w:val="-12"/>
                <w:sz w:val="24"/>
                <w:szCs w:val="24"/>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atLeast"/>
        </w:trPr>
        <w:tc>
          <w:tcPr>
            <w:tcW w:w="1567" w:type="dxa"/>
            <w:gridSpan w:val="2"/>
            <w:vMerge w:val="continue"/>
            <w:tcBorders>
              <w:top w:val="nil"/>
              <w:bottom w:val="nil"/>
            </w:tcBorders>
            <w:vAlign w:val="top"/>
          </w:tcPr>
          <w:p>
            <w:pPr>
              <w:rPr>
                <w:rFonts w:ascii="Arial"/>
                <w:sz w:val="21"/>
                <w:highlight w:val="none"/>
              </w:rPr>
            </w:pPr>
          </w:p>
        </w:tc>
        <w:tc>
          <w:tcPr>
            <w:tcW w:w="2969" w:type="dxa"/>
            <w:gridSpan w:val="5"/>
            <w:tcBorders>
              <w:top w:val="single" w:color="000000" w:sz="2" w:space="0"/>
              <w:bottom w:val="single" w:color="000000" w:sz="2" w:space="0"/>
            </w:tcBorders>
            <w:vAlign w:val="top"/>
          </w:tcPr>
          <w:p>
            <w:pPr>
              <w:spacing w:before="128" w:line="218" w:lineRule="auto"/>
              <w:ind w:left="115"/>
              <w:rPr>
                <w:rFonts w:ascii="仿宋" w:hAnsi="仿宋" w:eastAsia="仿宋" w:cs="仿宋"/>
                <w:sz w:val="24"/>
                <w:szCs w:val="24"/>
                <w:highlight w:val="none"/>
              </w:rPr>
            </w:pPr>
            <w:r>
              <w:rPr>
                <w:rFonts w:ascii="仿宋" w:hAnsi="仿宋" w:eastAsia="仿宋" w:cs="仿宋"/>
                <w:spacing w:val="-3"/>
                <w:sz w:val="24"/>
                <w:szCs w:val="24"/>
                <w:highlight w:val="none"/>
              </w:rPr>
              <w:t>投</w:t>
            </w:r>
            <w:r>
              <w:rPr>
                <w:rFonts w:ascii="仿宋" w:hAnsi="仿宋" w:eastAsia="仿宋" w:cs="仿宋"/>
                <w:spacing w:val="-2"/>
                <w:sz w:val="24"/>
                <w:szCs w:val="24"/>
                <w:highlight w:val="none"/>
              </w:rPr>
              <w:t>标有效期</w:t>
            </w:r>
          </w:p>
        </w:tc>
        <w:tc>
          <w:tcPr>
            <w:tcW w:w="4835" w:type="dxa"/>
            <w:gridSpan w:val="2"/>
            <w:tcBorders>
              <w:top w:val="single" w:color="000000" w:sz="2" w:space="0"/>
              <w:bottom w:val="single" w:color="000000" w:sz="2" w:space="0"/>
            </w:tcBorders>
            <w:vAlign w:val="top"/>
          </w:tcPr>
          <w:p>
            <w:pPr>
              <w:spacing w:before="128" w:line="217" w:lineRule="auto"/>
              <w:ind w:left="126"/>
              <w:rPr>
                <w:rFonts w:ascii="仿宋" w:hAnsi="仿宋" w:eastAsia="仿宋" w:cs="仿宋"/>
                <w:sz w:val="24"/>
                <w:szCs w:val="24"/>
                <w:highlight w:val="none"/>
              </w:rPr>
            </w:pPr>
            <w:r>
              <w:rPr>
                <w:rFonts w:ascii="仿宋" w:hAnsi="仿宋" w:eastAsia="仿宋" w:cs="仿宋"/>
                <w:spacing w:val="-2"/>
                <w:sz w:val="24"/>
                <w:szCs w:val="24"/>
                <w:highlight w:val="none"/>
              </w:rPr>
              <w:t>符合</w:t>
            </w:r>
            <w:r>
              <w:rPr>
                <w:rFonts w:ascii="仿宋" w:hAnsi="仿宋" w:eastAsia="仿宋" w:cs="仿宋"/>
                <w:spacing w:val="-1"/>
                <w:sz w:val="24"/>
                <w:szCs w:val="24"/>
                <w:highlight w:val="none"/>
              </w:rPr>
              <w:t>投标人须知前附表的规定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1567" w:type="dxa"/>
            <w:gridSpan w:val="2"/>
            <w:vMerge w:val="continue"/>
            <w:tcBorders>
              <w:top w:val="nil"/>
              <w:bottom w:val="single" w:color="000000" w:sz="2" w:space="0"/>
            </w:tcBorders>
            <w:vAlign w:val="top"/>
          </w:tcPr>
          <w:p>
            <w:pPr>
              <w:rPr>
                <w:rFonts w:ascii="Arial"/>
                <w:sz w:val="21"/>
                <w:highlight w:val="none"/>
              </w:rPr>
            </w:pPr>
          </w:p>
        </w:tc>
        <w:tc>
          <w:tcPr>
            <w:tcW w:w="2969" w:type="dxa"/>
            <w:gridSpan w:val="5"/>
            <w:tcBorders>
              <w:top w:val="single" w:color="000000" w:sz="2" w:space="0"/>
              <w:bottom w:val="single" w:color="000000" w:sz="2" w:space="0"/>
            </w:tcBorders>
            <w:vAlign w:val="top"/>
          </w:tcPr>
          <w:p>
            <w:pPr>
              <w:spacing w:before="114" w:line="216" w:lineRule="auto"/>
              <w:ind w:left="121"/>
              <w:rPr>
                <w:rFonts w:ascii="仿宋" w:hAnsi="仿宋" w:eastAsia="仿宋" w:cs="仿宋"/>
                <w:sz w:val="24"/>
                <w:szCs w:val="24"/>
                <w:highlight w:val="none"/>
              </w:rPr>
            </w:pPr>
            <w:r>
              <w:rPr>
                <w:rFonts w:ascii="仿宋" w:hAnsi="仿宋" w:eastAsia="仿宋" w:cs="仿宋"/>
                <w:spacing w:val="-2"/>
                <w:sz w:val="24"/>
                <w:szCs w:val="24"/>
                <w:highlight w:val="none"/>
              </w:rPr>
              <w:t>实质性要求和条</w:t>
            </w:r>
            <w:r>
              <w:rPr>
                <w:rFonts w:ascii="仿宋" w:hAnsi="仿宋" w:eastAsia="仿宋" w:cs="仿宋"/>
                <w:spacing w:val="-1"/>
                <w:sz w:val="24"/>
                <w:szCs w:val="24"/>
                <w:highlight w:val="none"/>
              </w:rPr>
              <w:t>件</w:t>
            </w:r>
          </w:p>
        </w:tc>
        <w:tc>
          <w:tcPr>
            <w:tcW w:w="4835" w:type="dxa"/>
            <w:gridSpan w:val="2"/>
            <w:tcBorders>
              <w:top w:val="single" w:color="000000" w:sz="2" w:space="0"/>
              <w:bottom w:val="single" w:color="000000" w:sz="2" w:space="0"/>
            </w:tcBorders>
            <w:vAlign w:val="top"/>
          </w:tcPr>
          <w:p>
            <w:pPr>
              <w:spacing w:before="113" w:line="217" w:lineRule="auto"/>
              <w:ind w:left="126"/>
              <w:rPr>
                <w:rFonts w:ascii="仿宋" w:hAnsi="仿宋" w:eastAsia="仿宋" w:cs="仿宋"/>
                <w:sz w:val="24"/>
                <w:szCs w:val="24"/>
                <w:highlight w:val="none"/>
              </w:rPr>
            </w:pPr>
            <w:r>
              <w:rPr>
                <w:rFonts w:ascii="仿宋" w:hAnsi="仿宋" w:eastAsia="仿宋" w:cs="仿宋"/>
                <w:spacing w:val="-2"/>
                <w:sz w:val="24"/>
                <w:szCs w:val="24"/>
                <w:highlight w:val="none"/>
              </w:rPr>
              <w:t>符合</w:t>
            </w:r>
            <w:r>
              <w:rPr>
                <w:rFonts w:ascii="仿宋" w:hAnsi="仿宋" w:eastAsia="仿宋" w:cs="仿宋"/>
                <w:spacing w:val="-1"/>
                <w:sz w:val="24"/>
                <w:szCs w:val="24"/>
                <w:highlight w:val="none"/>
              </w:rPr>
              <w:t>投标人须知前附表的规定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432" w:type="dxa"/>
            <w:tcBorders>
              <w:top w:val="single" w:color="000000" w:sz="2" w:space="0"/>
              <w:bottom w:val="single" w:color="000000" w:sz="2" w:space="0"/>
            </w:tcBorders>
            <w:vAlign w:val="top"/>
          </w:tcPr>
          <w:p>
            <w:pPr>
              <w:spacing w:before="204" w:line="217" w:lineRule="auto"/>
              <w:ind w:left="242"/>
              <w:rPr>
                <w:rFonts w:ascii="仿宋" w:hAnsi="仿宋" w:eastAsia="仿宋" w:cs="仿宋"/>
                <w:sz w:val="24"/>
                <w:szCs w:val="24"/>
                <w:highlight w:val="none"/>
              </w:rPr>
            </w:pPr>
            <w:r>
              <w:rPr>
                <w:rFonts w:ascii="仿宋" w:hAnsi="仿宋" w:eastAsia="仿宋" w:cs="仿宋"/>
                <w:spacing w:val="-3"/>
                <w:sz w:val="24"/>
                <w:szCs w:val="24"/>
                <w:highlight w:val="none"/>
              </w:rPr>
              <w:t>详细条款</w:t>
            </w:r>
          </w:p>
        </w:tc>
        <w:tc>
          <w:tcPr>
            <w:tcW w:w="945" w:type="dxa"/>
            <w:gridSpan w:val="3"/>
            <w:tcBorders>
              <w:top w:val="single" w:color="000000" w:sz="2" w:space="0"/>
              <w:bottom w:val="single" w:color="000000" w:sz="2" w:space="0"/>
            </w:tcBorders>
            <w:vAlign w:val="top"/>
          </w:tcPr>
          <w:p>
            <w:pPr>
              <w:spacing w:before="204" w:line="218" w:lineRule="auto"/>
              <w:ind w:left="122"/>
              <w:rPr>
                <w:rFonts w:ascii="仿宋" w:hAnsi="仿宋" w:eastAsia="仿宋" w:cs="仿宋"/>
                <w:sz w:val="24"/>
                <w:szCs w:val="24"/>
                <w:highlight w:val="none"/>
              </w:rPr>
            </w:pPr>
            <w:r>
              <w:rPr>
                <w:rFonts w:ascii="仿宋" w:hAnsi="仿宋" w:eastAsia="仿宋" w:cs="仿宋"/>
                <w:spacing w:val="-7"/>
                <w:sz w:val="24"/>
                <w:szCs w:val="24"/>
                <w:highlight w:val="none"/>
              </w:rPr>
              <w:t>最</w:t>
            </w:r>
            <w:r>
              <w:rPr>
                <w:rFonts w:ascii="仿宋" w:hAnsi="仿宋" w:eastAsia="仿宋" w:cs="仿宋"/>
                <w:spacing w:val="-4"/>
                <w:sz w:val="24"/>
                <w:szCs w:val="24"/>
                <w:highlight w:val="none"/>
              </w:rPr>
              <w:t>低分</w:t>
            </w:r>
          </w:p>
        </w:tc>
        <w:tc>
          <w:tcPr>
            <w:tcW w:w="930" w:type="dxa"/>
            <w:gridSpan w:val="2"/>
            <w:tcBorders>
              <w:top w:val="single" w:color="000000" w:sz="2" w:space="0"/>
              <w:bottom w:val="single" w:color="000000" w:sz="2" w:space="0"/>
            </w:tcBorders>
            <w:vAlign w:val="top"/>
          </w:tcPr>
          <w:p>
            <w:pPr>
              <w:spacing w:before="204" w:line="218" w:lineRule="auto"/>
              <w:ind w:left="109"/>
              <w:rPr>
                <w:rFonts w:ascii="仿宋" w:hAnsi="仿宋" w:eastAsia="仿宋" w:cs="仿宋"/>
                <w:sz w:val="24"/>
                <w:szCs w:val="24"/>
                <w:highlight w:val="none"/>
              </w:rPr>
            </w:pPr>
            <w:r>
              <w:rPr>
                <w:rFonts w:ascii="仿宋" w:hAnsi="仿宋" w:eastAsia="仿宋" w:cs="仿宋"/>
                <w:spacing w:val="-7"/>
                <w:sz w:val="24"/>
                <w:szCs w:val="24"/>
                <w:highlight w:val="none"/>
              </w:rPr>
              <w:t>最</w:t>
            </w:r>
            <w:r>
              <w:rPr>
                <w:rFonts w:ascii="仿宋" w:hAnsi="仿宋" w:eastAsia="仿宋" w:cs="仿宋"/>
                <w:spacing w:val="-4"/>
                <w:sz w:val="24"/>
                <w:szCs w:val="24"/>
                <w:highlight w:val="none"/>
              </w:rPr>
              <w:t>高分</w:t>
            </w:r>
          </w:p>
        </w:tc>
        <w:tc>
          <w:tcPr>
            <w:tcW w:w="1423" w:type="dxa"/>
            <w:gridSpan w:val="2"/>
            <w:tcBorders>
              <w:top w:val="single" w:color="000000" w:sz="2" w:space="0"/>
              <w:bottom w:val="single" w:color="000000" w:sz="2" w:space="0"/>
            </w:tcBorders>
            <w:vAlign w:val="top"/>
          </w:tcPr>
          <w:p>
            <w:pPr>
              <w:spacing w:before="204" w:line="217" w:lineRule="auto"/>
              <w:ind w:left="119"/>
              <w:rPr>
                <w:rFonts w:ascii="仿宋" w:hAnsi="仿宋" w:eastAsia="仿宋" w:cs="仿宋"/>
                <w:sz w:val="24"/>
                <w:szCs w:val="24"/>
                <w:highlight w:val="none"/>
              </w:rPr>
            </w:pPr>
            <w:r>
              <w:rPr>
                <w:rFonts w:ascii="仿宋" w:hAnsi="仿宋" w:eastAsia="仿宋" w:cs="仿宋"/>
                <w:spacing w:val="-4"/>
                <w:sz w:val="24"/>
                <w:szCs w:val="24"/>
                <w:highlight w:val="none"/>
              </w:rPr>
              <w:t>评</w:t>
            </w:r>
            <w:r>
              <w:rPr>
                <w:rFonts w:ascii="仿宋" w:hAnsi="仿宋" w:eastAsia="仿宋" w:cs="仿宋"/>
                <w:spacing w:val="-2"/>
                <w:sz w:val="24"/>
                <w:szCs w:val="24"/>
                <w:highlight w:val="none"/>
              </w:rPr>
              <w:t>分点名称</w:t>
            </w:r>
          </w:p>
        </w:tc>
        <w:tc>
          <w:tcPr>
            <w:tcW w:w="4641" w:type="dxa"/>
            <w:tcBorders>
              <w:top w:val="single" w:color="000000" w:sz="2" w:space="0"/>
              <w:bottom w:val="single" w:color="000000" w:sz="2" w:space="0"/>
            </w:tcBorders>
            <w:vAlign w:val="top"/>
          </w:tcPr>
          <w:p>
            <w:pPr>
              <w:spacing w:before="204" w:line="218" w:lineRule="auto"/>
              <w:ind w:left="1850"/>
              <w:rPr>
                <w:rFonts w:ascii="仿宋" w:hAnsi="仿宋" w:eastAsia="仿宋" w:cs="仿宋"/>
                <w:sz w:val="24"/>
                <w:szCs w:val="24"/>
                <w:highlight w:val="none"/>
              </w:rPr>
            </w:pPr>
            <w:r>
              <w:rPr>
                <w:rFonts w:ascii="仿宋" w:hAnsi="仿宋" w:eastAsia="仿宋" w:cs="仿宋"/>
                <w:spacing w:val="-3"/>
                <w:sz w:val="24"/>
                <w:szCs w:val="24"/>
                <w:highlight w:val="none"/>
              </w:rPr>
              <w:t>评审标准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32" w:hRule="atLeast"/>
        </w:trPr>
        <w:tc>
          <w:tcPr>
            <w:tcW w:w="1432" w:type="dxa"/>
            <w:tcBorders>
              <w:top w:val="single" w:color="000000" w:sz="2" w:space="0"/>
              <w:bottom w:val="single" w:color="000000" w:sz="2" w:space="0"/>
            </w:tcBorders>
            <w:vAlign w:val="top"/>
          </w:tcPr>
          <w:p>
            <w:pPr>
              <w:spacing w:line="258" w:lineRule="auto"/>
              <w:rPr>
                <w:rFonts w:ascii="Arial"/>
                <w:sz w:val="21"/>
                <w:highlight w:val="none"/>
              </w:rPr>
            </w:pPr>
          </w:p>
          <w:p>
            <w:pPr>
              <w:spacing w:line="258" w:lineRule="auto"/>
              <w:rPr>
                <w:rFonts w:ascii="Arial"/>
                <w:sz w:val="21"/>
                <w:highlight w:val="none"/>
              </w:rPr>
            </w:pPr>
          </w:p>
          <w:p>
            <w:pPr>
              <w:spacing w:line="258" w:lineRule="auto"/>
              <w:rPr>
                <w:rFonts w:ascii="Arial"/>
                <w:sz w:val="21"/>
                <w:highlight w:val="none"/>
              </w:rPr>
            </w:pPr>
          </w:p>
          <w:p>
            <w:pPr>
              <w:spacing w:line="258" w:lineRule="auto"/>
              <w:rPr>
                <w:rFonts w:ascii="Arial"/>
                <w:sz w:val="21"/>
                <w:highlight w:val="none"/>
              </w:rPr>
            </w:pPr>
          </w:p>
          <w:p>
            <w:pPr>
              <w:spacing w:line="258" w:lineRule="auto"/>
              <w:rPr>
                <w:rFonts w:ascii="Arial"/>
                <w:sz w:val="21"/>
                <w:highlight w:val="none"/>
              </w:rPr>
            </w:pPr>
          </w:p>
          <w:p>
            <w:pPr>
              <w:spacing w:before="78" w:line="366" w:lineRule="auto"/>
              <w:ind w:left="94" w:right="139" w:hanging="3"/>
              <w:rPr>
                <w:rFonts w:ascii="仿宋" w:hAnsi="仿宋" w:eastAsia="仿宋" w:cs="仿宋"/>
                <w:sz w:val="24"/>
                <w:szCs w:val="24"/>
                <w:highlight w:val="none"/>
              </w:rPr>
            </w:pPr>
            <w:r>
              <w:rPr>
                <w:rFonts w:ascii="仿宋" w:hAnsi="仿宋" w:eastAsia="仿宋" w:cs="仿宋"/>
                <w:spacing w:val="-4"/>
                <w:sz w:val="24"/>
                <w:szCs w:val="24"/>
                <w:highlight w:val="none"/>
              </w:rPr>
              <w:t>经济</w:t>
            </w:r>
            <w:r>
              <w:rPr>
                <w:rFonts w:ascii="仿宋" w:hAnsi="仿宋" w:eastAsia="仿宋" w:cs="仿宋"/>
                <w:spacing w:val="-2"/>
                <w:sz w:val="24"/>
                <w:szCs w:val="24"/>
                <w:highlight w:val="none"/>
              </w:rPr>
              <w:t>标评分</w:t>
            </w:r>
            <w:r>
              <w:rPr>
                <w:rFonts w:ascii="仿宋" w:hAnsi="仿宋" w:eastAsia="仿宋" w:cs="仿宋"/>
                <w:sz w:val="24"/>
                <w:szCs w:val="24"/>
                <w:highlight w:val="none"/>
              </w:rPr>
              <w:t xml:space="preserve"> </w:t>
            </w:r>
            <w:r>
              <w:rPr>
                <w:rFonts w:ascii="仿宋" w:hAnsi="仿宋" w:eastAsia="仿宋" w:cs="仿宋"/>
                <w:spacing w:val="-6"/>
                <w:sz w:val="24"/>
                <w:szCs w:val="24"/>
                <w:highlight w:val="none"/>
              </w:rPr>
              <w:t>参</w:t>
            </w:r>
            <w:r>
              <w:rPr>
                <w:rFonts w:ascii="仿宋" w:hAnsi="仿宋" w:eastAsia="仿宋" w:cs="仿宋"/>
                <w:spacing w:val="-4"/>
                <w:sz w:val="24"/>
                <w:szCs w:val="24"/>
                <w:highlight w:val="none"/>
              </w:rPr>
              <w:t>数</w:t>
            </w:r>
          </w:p>
        </w:tc>
        <w:tc>
          <w:tcPr>
            <w:tcW w:w="945" w:type="dxa"/>
            <w:gridSpan w:val="3"/>
            <w:tcBorders>
              <w:top w:val="single" w:color="000000" w:sz="2" w:space="0"/>
              <w:bottom w:val="single" w:color="000000" w:sz="2" w:space="0"/>
            </w:tcBorders>
            <w:vAlign w:val="top"/>
          </w:tcPr>
          <w:p>
            <w:pPr>
              <w:spacing w:line="259" w:lineRule="auto"/>
              <w:rPr>
                <w:rFonts w:ascii="Arial"/>
                <w:sz w:val="21"/>
                <w:highlight w:val="none"/>
              </w:rPr>
            </w:pPr>
          </w:p>
          <w:p>
            <w:pPr>
              <w:spacing w:line="259" w:lineRule="auto"/>
              <w:rPr>
                <w:rFonts w:ascii="Arial"/>
                <w:sz w:val="21"/>
                <w:highlight w:val="none"/>
              </w:rPr>
            </w:pPr>
          </w:p>
          <w:p>
            <w:pPr>
              <w:spacing w:line="259" w:lineRule="auto"/>
              <w:rPr>
                <w:rFonts w:ascii="Arial"/>
                <w:sz w:val="21"/>
                <w:highlight w:val="none"/>
              </w:rPr>
            </w:pPr>
          </w:p>
          <w:p>
            <w:pPr>
              <w:spacing w:line="260" w:lineRule="auto"/>
              <w:rPr>
                <w:rFonts w:ascii="Arial"/>
                <w:sz w:val="21"/>
                <w:highlight w:val="none"/>
              </w:rPr>
            </w:pPr>
          </w:p>
          <w:p>
            <w:pPr>
              <w:spacing w:line="260" w:lineRule="auto"/>
              <w:rPr>
                <w:rFonts w:ascii="Arial"/>
                <w:sz w:val="21"/>
                <w:highlight w:val="none"/>
              </w:rPr>
            </w:pPr>
          </w:p>
          <w:p>
            <w:pPr>
              <w:spacing w:line="260" w:lineRule="auto"/>
              <w:rPr>
                <w:rFonts w:ascii="Arial"/>
                <w:sz w:val="21"/>
                <w:highlight w:val="none"/>
              </w:rPr>
            </w:pPr>
          </w:p>
          <w:p>
            <w:pPr>
              <w:spacing w:before="78" w:line="178" w:lineRule="auto"/>
              <w:ind w:left="80"/>
              <w:rPr>
                <w:rFonts w:ascii="仿宋" w:hAnsi="仿宋" w:eastAsia="仿宋" w:cs="仿宋"/>
                <w:sz w:val="24"/>
                <w:szCs w:val="24"/>
                <w:highlight w:val="none"/>
              </w:rPr>
            </w:pPr>
            <w:r>
              <w:rPr>
                <w:rFonts w:ascii="仿宋" w:hAnsi="仿宋" w:eastAsia="仿宋" w:cs="仿宋"/>
                <w:spacing w:val="-2"/>
                <w:sz w:val="24"/>
                <w:szCs w:val="24"/>
                <w:highlight w:val="none"/>
              </w:rPr>
              <w:t>0.00</w:t>
            </w:r>
          </w:p>
        </w:tc>
        <w:tc>
          <w:tcPr>
            <w:tcW w:w="930" w:type="dxa"/>
            <w:gridSpan w:val="2"/>
            <w:tcBorders>
              <w:top w:val="single" w:color="000000" w:sz="2" w:space="0"/>
              <w:bottom w:val="single" w:color="000000" w:sz="2" w:space="0"/>
            </w:tcBorders>
            <w:vAlign w:val="top"/>
          </w:tcPr>
          <w:p>
            <w:pPr>
              <w:spacing w:line="259" w:lineRule="auto"/>
              <w:rPr>
                <w:rFonts w:ascii="Arial"/>
                <w:sz w:val="21"/>
                <w:highlight w:val="none"/>
              </w:rPr>
            </w:pPr>
          </w:p>
          <w:p>
            <w:pPr>
              <w:spacing w:line="259" w:lineRule="auto"/>
              <w:rPr>
                <w:rFonts w:ascii="Arial"/>
                <w:sz w:val="21"/>
                <w:highlight w:val="none"/>
              </w:rPr>
            </w:pPr>
          </w:p>
          <w:p>
            <w:pPr>
              <w:spacing w:line="259" w:lineRule="auto"/>
              <w:rPr>
                <w:rFonts w:ascii="Arial"/>
                <w:sz w:val="21"/>
                <w:highlight w:val="none"/>
              </w:rPr>
            </w:pPr>
          </w:p>
          <w:p>
            <w:pPr>
              <w:spacing w:line="260" w:lineRule="auto"/>
              <w:rPr>
                <w:rFonts w:ascii="Arial"/>
                <w:sz w:val="21"/>
                <w:highlight w:val="none"/>
              </w:rPr>
            </w:pPr>
          </w:p>
          <w:p>
            <w:pPr>
              <w:spacing w:line="260" w:lineRule="auto"/>
              <w:rPr>
                <w:rFonts w:ascii="Arial"/>
                <w:sz w:val="21"/>
                <w:highlight w:val="none"/>
              </w:rPr>
            </w:pPr>
          </w:p>
          <w:p>
            <w:pPr>
              <w:spacing w:line="260" w:lineRule="auto"/>
              <w:rPr>
                <w:rFonts w:ascii="Arial"/>
                <w:sz w:val="21"/>
                <w:highlight w:val="none"/>
              </w:rPr>
            </w:pPr>
          </w:p>
          <w:p>
            <w:pPr>
              <w:spacing w:before="78" w:line="178" w:lineRule="auto"/>
              <w:ind w:left="69"/>
              <w:rPr>
                <w:rFonts w:ascii="仿宋" w:hAnsi="仿宋" w:eastAsia="仿宋" w:cs="仿宋"/>
                <w:sz w:val="24"/>
                <w:szCs w:val="24"/>
                <w:highlight w:val="none"/>
              </w:rPr>
            </w:pPr>
            <w:r>
              <w:rPr>
                <w:rFonts w:ascii="仿宋" w:hAnsi="仿宋" w:eastAsia="仿宋" w:cs="仿宋"/>
                <w:spacing w:val="-3"/>
                <w:sz w:val="24"/>
                <w:szCs w:val="24"/>
                <w:highlight w:val="none"/>
              </w:rPr>
              <w:t>3</w:t>
            </w:r>
            <w:r>
              <w:rPr>
                <w:rFonts w:ascii="仿宋" w:hAnsi="仿宋" w:eastAsia="仿宋" w:cs="仿宋"/>
                <w:spacing w:val="-2"/>
                <w:sz w:val="24"/>
                <w:szCs w:val="24"/>
                <w:highlight w:val="none"/>
              </w:rPr>
              <w:t>0.00</w:t>
            </w:r>
          </w:p>
        </w:tc>
        <w:tc>
          <w:tcPr>
            <w:tcW w:w="1423" w:type="dxa"/>
            <w:gridSpan w:val="2"/>
            <w:tcBorders>
              <w:top w:val="single" w:color="000000" w:sz="2" w:space="0"/>
              <w:bottom w:val="single" w:color="000000" w:sz="2" w:space="0"/>
            </w:tcBorders>
            <w:vAlign w:val="top"/>
          </w:tcPr>
          <w:p>
            <w:pPr>
              <w:spacing w:line="252" w:lineRule="auto"/>
              <w:rPr>
                <w:rFonts w:ascii="Arial"/>
                <w:sz w:val="21"/>
                <w:highlight w:val="none"/>
              </w:rPr>
            </w:pPr>
          </w:p>
          <w:p>
            <w:pPr>
              <w:spacing w:line="252" w:lineRule="auto"/>
              <w:rPr>
                <w:rFonts w:ascii="Arial"/>
                <w:sz w:val="21"/>
                <w:highlight w:val="none"/>
              </w:rPr>
            </w:pPr>
          </w:p>
          <w:p>
            <w:pPr>
              <w:spacing w:line="252" w:lineRule="auto"/>
              <w:rPr>
                <w:rFonts w:ascii="Arial"/>
                <w:sz w:val="21"/>
                <w:highlight w:val="none"/>
              </w:rPr>
            </w:pPr>
          </w:p>
          <w:p>
            <w:pPr>
              <w:spacing w:line="252" w:lineRule="auto"/>
              <w:rPr>
                <w:rFonts w:ascii="Arial"/>
                <w:sz w:val="21"/>
                <w:highlight w:val="none"/>
              </w:rPr>
            </w:pPr>
          </w:p>
          <w:p>
            <w:pPr>
              <w:spacing w:line="252" w:lineRule="auto"/>
              <w:rPr>
                <w:rFonts w:ascii="Arial"/>
                <w:sz w:val="21"/>
                <w:highlight w:val="none"/>
              </w:rPr>
            </w:pPr>
          </w:p>
          <w:p>
            <w:pPr>
              <w:spacing w:line="253" w:lineRule="auto"/>
              <w:rPr>
                <w:rFonts w:ascii="Arial"/>
                <w:sz w:val="21"/>
                <w:highlight w:val="none"/>
              </w:rPr>
            </w:pPr>
          </w:p>
          <w:p>
            <w:pPr>
              <w:spacing w:before="78" w:line="218" w:lineRule="auto"/>
              <w:ind w:left="87"/>
              <w:rPr>
                <w:rFonts w:ascii="仿宋" w:hAnsi="仿宋" w:eastAsia="仿宋" w:cs="仿宋"/>
                <w:sz w:val="24"/>
                <w:szCs w:val="24"/>
                <w:highlight w:val="none"/>
              </w:rPr>
            </w:pPr>
            <w:r>
              <w:rPr>
                <w:rFonts w:ascii="仿宋" w:hAnsi="仿宋" w:eastAsia="仿宋" w:cs="仿宋"/>
                <w:spacing w:val="-4"/>
                <w:sz w:val="24"/>
                <w:szCs w:val="24"/>
                <w:highlight w:val="none"/>
              </w:rPr>
              <w:t>投</w:t>
            </w:r>
            <w:r>
              <w:rPr>
                <w:rFonts w:ascii="仿宋" w:hAnsi="仿宋" w:eastAsia="仿宋" w:cs="仿宋"/>
                <w:spacing w:val="-3"/>
                <w:sz w:val="24"/>
                <w:szCs w:val="24"/>
                <w:highlight w:val="none"/>
              </w:rPr>
              <w:t>标</w:t>
            </w:r>
            <w:r>
              <w:rPr>
                <w:rFonts w:ascii="仿宋" w:hAnsi="仿宋" w:eastAsia="仿宋" w:cs="仿宋"/>
                <w:spacing w:val="-2"/>
                <w:sz w:val="24"/>
                <w:szCs w:val="24"/>
                <w:highlight w:val="none"/>
              </w:rPr>
              <w:t>报价</w:t>
            </w:r>
          </w:p>
        </w:tc>
        <w:tc>
          <w:tcPr>
            <w:tcW w:w="4641" w:type="dxa"/>
            <w:tcBorders>
              <w:top w:val="single" w:color="000000" w:sz="2" w:space="0"/>
              <w:bottom w:val="single" w:color="000000" w:sz="2" w:space="0"/>
            </w:tcBorders>
            <w:vAlign w:val="top"/>
          </w:tcPr>
          <w:p>
            <w:pPr>
              <w:spacing w:before="204" w:line="358" w:lineRule="auto"/>
              <w:ind w:left="91" w:right="42" w:firstLine="1"/>
              <w:rPr>
                <w:rFonts w:ascii="仿宋" w:hAnsi="仿宋" w:eastAsia="仿宋" w:cs="仿宋"/>
                <w:sz w:val="24"/>
                <w:szCs w:val="24"/>
                <w:highlight w:val="none"/>
              </w:rPr>
            </w:pPr>
            <w:r>
              <w:rPr>
                <w:rFonts w:ascii="仿宋" w:hAnsi="仿宋" w:eastAsia="仿宋" w:cs="仿宋"/>
                <w:spacing w:val="-6"/>
                <w:sz w:val="24"/>
                <w:szCs w:val="24"/>
                <w:highlight w:val="none"/>
              </w:rPr>
              <w:t>价格分采</w:t>
            </w:r>
            <w:r>
              <w:rPr>
                <w:rFonts w:ascii="仿宋" w:hAnsi="仿宋" w:eastAsia="仿宋" w:cs="仿宋"/>
                <w:spacing w:val="-4"/>
                <w:sz w:val="24"/>
                <w:szCs w:val="24"/>
                <w:highlight w:val="none"/>
              </w:rPr>
              <w:t>用</w:t>
            </w:r>
            <w:r>
              <w:rPr>
                <w:rFonts w:ascii="仿宋" w:hAnsi="仿宋" w:eastAsia="仿宋" w:cs="仿宋"/>
                <w:spacing w:val="-3"/>
                <w:sz w:val="24"/>
                <w:szCs w:val="24"/>
                <w:highlight w:val="none"/>
              </w:rPr>
              <w:t>低价优先法计算，即满足招标文</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件要求且</w:t>
            </w:r>
            <w:r>
              <w:rPr>
                <w:rFonts w:ascii="仿宋" w:hAnsi="仿宋" w:eastAsia="仿宋" w:cs="仿宋"/>
                <w:spacing w:val="-1"/>
                <w:sz w:val="24"/>
                <w:szCs w:val="24"/>
                <w:highlight w:val="none"/>
              </w:rPr>
              <w:t>折扣率最低的折扣率为评标基准</w:t>
            </w:r>
            <w:r>
              <w:rPr>
                <w:rFonts w:ascii="仿宋" w:hAnsi="仿宋" w:eastAsia="仿宋" w:cs="仿宋"/>
                <w:sz w:val="24"/>
                <w:szCs w:val="24"/>
                <w:highlight w:val="none"/>
              </w:rPr>
              <w:t xml:space="preserve"> </w:t>
            </w:r>
            <w:r>
              <w:rPr>
                <w:rFonts w:ascii="仿宋" w:hAnsi="仿宋" w:eastAsia="仿宋" w:cs="仿宋"/>
                <w:spacing w:val="-18"/>
                <w:sz w:val="24"/>
                <w:szCs w:val="24"/>
                <w:highlight w:val="none"/>
              </w:rPr>
              <w:t>折</w:t>
            </w:r>
            <w:r>
              <w:rPr>
                <w:rFonts w:ascii="仿宋" w:hAnsi="仿宋" w:eastAsia="仿宋" w:cs="仿宋"/>
                <w:spacing w:val="-10"/>
                <w:sz w:val="24"/>
                <w:szCs w:val="24"/>
                <w:highlight w:val="none"/>
              </w:rPr>
              <w:t>扣</w:t>
            </w:r>
            <w:r>
              <w:rPr>
                <w:rFonts w:ascii="仿宋" w:hAnsi="仿宋" w:eastAsia="仿宋" w:cs="仿宋"/>
                <w:spacing w:val="-9"/>
                <w:sz w:val="24"/>
                <w:szCs w:val="24"/>
                <w:highlight w:val="none"/>
              </w:rPr>
              <w:t>率， 其价格分为满分。其他投标人的价</w:t>
            </w:r>
            <w:r>
              <w:rPr>
                <w:rFonts w:ascii="仿宋" w:hAnsi="仿宋" w:eastAsia="仿宋" w:cs="仿宋"/>
                <w:sz w:val="24"/>
                <w:szCs w:val="24"/>
                <w:highlight w:val="none"/>
              </w:rPr>
              <w:t xml:space="preserve"> </w:t>
            </w:r>
            <w:r>
              <w:rPr>
                <w:rFonts w:ascii="仿宋" w:hAnsi="仿宋" w:eastAsia="仿宋" w:cs="仿宋"/>
                <w:spacing w:val="-8"/>
                <w:sz w:val="24"/>
                <w:szCs w:val="24"/>
                <w:highlight w:val="none"/>
              </w:rPr>
              <w:t>格</w:t>
            </w:r>
            <w:r>
              <w:rPr>
                <w:rFonts w:ascii="仿宋" w:hAnsi="仿宋" w:eastAsia="仿宋" w:cs="仿宋"/>
                <w:spacing w:val="-6"/>
                <w:sz w:val="24"/>
                <w:szCs w:val="24"/>
                <w:highlight w:val="none"/>
              </w:rPr>
              <w:t>分</w:t>
            </w:r>
            <w:r>
              <w:rPr>
                <w:rFonts w:ascii="仿宋" w:hAnsi="仿宋" w:eastAsia="仿宋" w:cs="仿宋"/>
                <w:spacing w:val="-4"/>
                <w:sz w:val="24"/>
                <w:szCs w:val="24"/>
                <w:highlight w:val="none"/>
              </w:rPr>
              <w:t>统一按照下列公式计算：</w:t>
            </w:r>
          </w:p>
          <w:p>
            <w:pPr>
              <w:spacing w:before="2" w:line="357" w:lineRule="auto"/>
              <w:ind w:left="121" w:right="119" w:hanging="30"/>
              <w:rPr>
                <w:rFonts w:ascii="仿宋" w:hAnsi="仿宋" w:eastAsia="仿宋" w:cs="仿宋"/>
                <w:sz w:val="24"/>
                <w:szCs w:val="24"/>
                <w:highlight w:val="none"/>
              </w:rPr>
            </w:pPr>
            <w:r>
              <w:rPr>
                <w:rFonts w:ascii="仿宋" w:hAnsi="仿宋" w:eastAsia="仿宋" w:cs="仿宋"/>
                <w:spacing w:val="-2"/>
                <w:sz w:val="24"/>
                <w:szCs w:val="24"/>
                <w:highlight w:val="none"/>
              </w:rPr>
              <w:t>投标报价得</w:t>
            </w:r>
            <w:r>
              <w:rPr>
                <w:rFonts w:ascii="仿宋" w:hAnsi="仿宋" w:eastAsia="仿宋" w:cs="仿宋"/>
                <w:spacing w:val="-1"/>
                <w:sz w:val="24"/>
                <w:szCs w:val="24"/>
                <w:highlight w:val="none"/>
              </w:rPr>
              <w:t>分=(评标基准折扣率／折扣率)</w:t>
            </w:r>
            <w:r>
              <w:rPr>
                <w:rFonts w:ascii="仿宋" w:hAnsi="仿宋" w:eastAsia="仿宋" w:cs="仿宋"/>
                <w:sz w:val="24"/>
                <w:szCs w:val="24"/>
                <w:highlight w:val="none"/>
              </w:rPr>
              <w:t xml:space="preserve"> </w:t>
            </w:r>
            <w:r>
              <w:rPr>
                <w:rFonts w:ascii="仿宋" w:hAnsi="仿宋" w:eastAsia="仿宋" w:cs="仿宋"/>
                <w:spacing w:val="-16"/>
                <w:sz w:val="24"/>
                <w:szCs w:val="24"/>
                <w:highlight w:val="none"/>
              </w:rPr>
              <w:t>×</w:t>
            </w:r>
            <w:r>
              <w:rPr>
                <w:rFonts w:ascii="仿宋" w:hAnsi="仿宋" w:eastAsia="仿宋" w:cs="仿宋"/>
                <w:spacing w:val="-15"/>
                <w:sz w:val="24"/>
                <w:szCs w:val="24"/>
                <w:highlight w:val="none"/>
              </w:rPr>
              <w:t>30</w:t>
            </w:r>
          </w:p>
          <w:p>
            <w:pPr>
              <w:spacing w:line="216" w:lineRule="auto"/>
              <w:ind w:left="91"/>
              <w:rPr>
                <w:rFonts w:ascii="仿宋" w:hAnsi="仿宋" w:eastAsia="仿宋" w:cs="仿宋"/>
                <w:sz w:val="24"/>
                <w:szCs w:val="24"/>
                <w:highlight w:val="none"/>
              </w:rPr>
            </w:pPr>
            <w:r>
              <w:rPr>
                <w:rFonts w:ascii="仿宋" w:hAnsi="仿宋" w:eastAsia="仿宋" w:cs="仿宋"/>
                <w:spacing w:val="-1"/>
                <w:sz w:val="24"/>
                <w:szCs w:val="24"/>
                <w:highlight w:val="none"/>
              </w:rPr>
              <w:t>折扣率=1-报价优惠</w:t>
            </w:r>
            <w:r>
              <w:rPr>
                <w:rFonts w:ascii="仿宋" w:hAnsi="仿宋" w:eastAsia="仿宋" w:cs="仿宋"/>
                <w:sz w:val="24"/>
                <w:szCs w:val="24"/>
                <w:highlight w:val="none"/>
              </w:rPr>
              <w:t>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486" w:hRule="atLeast"/>
        </w:trPr>
        <w:tc>
          <w:tcPr>
            <w:tcW w:w="1432" w:type="dxa"/>
            <w:vMerge w:val="restart"/>
            <w:tcBorders>
              <w:top w:val="single" w:color="000000" w:sz="2" w:space="0"/>
            </w:tcBorders>
            <w:vAlign w:val="top"/>
          </w:tcPr>
          <w:p>
            <w:pPr>
              <w:spacing w:line="272" w:lineRule="auto"/>
              <w:rPr>
                <w:rFonts w:ascii="Arial"/>
                <w:sz w:val="21"/>
                <w:highlight w:val="none"/>
              </w:rPr>
            </w:pPr>
          </w:p>
          <w:p>
            <w:pPr>
              <w:spacing w:line="272" w:lineRule="auto"/>
              <w:rPr>
                <w:rFonts w:ascii="Arial"/>
                <w:sz w:val="21"/>
                <w:highlight w:val="none"/>
              </w:rPr>
            </w:pPr>
          </w:p>
          <w:p>
            <w:pPr>
              <w:spacing w:line="273" w:lineRule="auto"/>
              <w:rPr>
                <w:rFonts w:ascii="Arial"/>
                <w:sz w:val="21"/>
                <w:highlight w:val="none"/>
              </w:rPr>
            </w:pPr>
          </w:p>
          <w:p>
            <w:pPr>
              <w:spacing w:line="273" w:lineRule="auto"/>
              <w:rPr>
                <w:rFonts w:ascii="Arial"/>
                <w:sz w:val="21"/>
                <w:highlight w:val="none"/>
              </w:rPr>
            </w:pPr>
          </w:p>
          <w:p>
            <w:pPr>
              <w:spacing w:line="273" w:lineRule="auto"/>
              <w:rPr>
                <w:rFonts w:ascii="Arial"/>
                <w:sz w:val="21"/>
                <w:highlight w:val="none"/>
              </w:rPr>
            </w:pPr>
          </w:p>
          <w:p>
            <w:pPr>
              <w:spacing w:before="78" w:line="367" w:lineRule="auto"/>
              <w:ind w:left="94" w:right="139" w:hanging="2"/>
              <w:rPr>
                <w:rFonts w:ascii="仿宋" w:hAnsi="仿宋" w:eastAsia="仿宋" w:cs="仿宋"/>
                <w:sz w:val="24"/>
                <w:szCs w:val="24"/>
                <w:highlight w:val="none"/>
              </w:rPr>
            </w:pPr>
            <w:r>
              <w:rPr>
                <w:rFonts w:ascii="仿宋" w:hAnsi="仿宋" w:eastAsia="仿宋" w:cs="仿宋"/>
                <w:spacing w:val="-3"/>
                <w:sz w:val="24"/>
                <w:szCs w:val="24"/>
                <w:highlight w:val="none"/>
              </w:rPr>
              <w:t>技术标评分</w:t>
            </w:r>
            <w:r>
              <w:rPr>
                <w:rFonts w:ascii="仿宋" w:hAnsi="仿宋" w:eastAsia="仿宋" w:cs="仿宋"/>
                <w:sz w:val="24"/>
                <w:szCs w:val="24"/>
                <w:highlight w:val="none"/>
              </w:rPr>
              <w:t xml:space="preserve"> </w:t>
            </w:r>
            <w:r>
              <w:rPr>
                <w:rFonts w:ascii="仿宋" w:hAnsi="仿宋" w:eastAsia="仿宋" w:cs="仿宋"/>
                <w:spacing w:val="-6"/>
                <w:sz w:val="24"/>
                <w:szCs w:val="24"/>
                <w:highlight w:val="none"/>
              </w:rPr>
              <w:t>参</w:t>
            </w:r>
            <w:r>
              <w:rPr>
                <w:rFonts w:ascii="仿宋" w:hAnsi="仿宋" w:eastAsia="仿宋" w:cs="仿宋"/>
                <w:spacing w:val="-4"/>
                <w:sz w:val="24"/>
                <w:szCs w:val="24"/>
                <w:highlight w:val="none"/>
              </w:rPr>
              <w:t>数</w:t>
            </w:r>
          </w:p>
        </w:tc>
        <w:tc>
          <w:tcPr>
            <w:tcW w:w="945" w:type="dxa"/>
            <w:gridSpan w:val="3"/>
            <w:tcBorders>
              <w:top w:val="single" w:color="000000" w:sz="2" w:space="0"/>
              <w:bottom w:val="single" w:color="000000" w:sz="2" w:space="0"/>
            </w:tcBorders>
            <w:vAlign w:val="top"/>
          </w:tcPr>
          <w:p>
            <w:pPr>
              <w:spacing w:line="273" w:lineRule="auto"/>
              <w:rPr>
                <w:rFonts w:ascii="Arial"/>
                <w:sz w:val="21"/>
                <w:highlight w:val="none"/>
              </w:rPr>
            </w:pPr>
          </w:p>
          <w:p>
            <w:pPr>
              <w:spacing w:line="274" w:lineRule="auto"/>
              <w:rPr>
                <w:rFonts w:ascii="Arial"/>
                <w:sz w:val="21"/>
                <w:highlight w:val="none"/>
              </w:rPr>
            </w:pPr>
          </w:p>
          <w:p>
            <w:pPr>
              <w:spacing w:line="274" w:lineRule="auto"/>
              <w:rPr>
                <w:rFonts w:ascii="Arial"/>
                <w:sz w:val="21"/>
                <w:highlight w:val="none"/>
              </w:rPr>
            </w:pPr>
          </w:p>
          <w:p>
            <w:pPr>
              <w:spacing w:line="274" w:lineRule="auto"/>
              <w:rPr>
                <w:rFonts w:ascii="Arial"/>
                <w:sz w:val="21"/>
                <w:highlight w:val="none"/>
              </w:rPr>
            </w:pPr>
          </w:p>
          <w:p>
            <w:pPr>
              <w:spacing w:before="78" w:line="178" w:lineRule="auto"/>
              <w:ind w:left="80"/>
              <w:rPr>
                <w:rFonts w:ascii="仿宋" w:hAnsi="仿宋" w:eastAsia="仿宋" w:cs="仿宋"/>
                <w:sz w:val="24"/>
                <w:szCs w:val="24"/>
                <w:highlight w:val="none"/>
              </w:rPr>
            </w:pPr>
            <w:r>
              <w:rPr>
                <w:rFonts w:ascii="仿宋" w:hAnsi="仿宋" w:eastAsia="仿宋" w:cs="仿宋"/>
                <w:spacing w:val="-2"/>
                <w:sz w:val="24"/>
                <w:szCs w:val="24"/>
                <w:highlight w:val="none"/>
              </w:rPr>
              <w:t>0.00</w:t>
            </w:r>
          </w:p>
        </w:tc>
        <w:tc>
          <w:tcPr>
            <w:tcW w:w="930" w:type="dxa"/>
            <w:gridSpan w:val="2"/>
            <w:tcBorders>
              <w:top w:val="single" w:color="000000" w:sz="2" w:space="0"/>
              <w:bottom w:val="single" w:color="000000" w:sz="2" w:space="0"/>
            </w:tcBorders>
            <w:vAlign w:val="top"/>
          </w:tcPr>
          <w:p>
            <w:pPr>
              <w:spacing w:line="273" w:lineRule="auto"/>
              <w:rPr>
                <w:rFonts w:ascii="Arial"/>
                <w:sz w:val="21"/>
                <w:highlight w:val="none"/>
              </w:rPr>
            </w:pPr>
          </w:p>
          <w:p>
            <w:pPr>
              <w:spacing w:line="274" w:lineRule="auto"/>
              <w:rPr>
                <w:rFonts w:ascii="Arial"/>
                <w:sz w:val="21"/>
                <w:highlight w:val="none"/>
              </w:rPr>
            </w:pPr>
          </w:p>
          <w:p>
            <w:pPr>
              <w:spacing w:line="274" w:lineRule="auto"/>
              <w:rPr>
                <w:rFonts w:ascii="Arial"/>
                <w:sz w:val="21"/>
                <w:highlight w:val="none"/>
              </w:rPr>
            </w:pPr>
          </w:p>
          <w:p>
            <w:pPr>
              <w:spacing w:line="274" w:lineRule="auto"/>
              <w:rPr>
                <w:rFonts w:ascii="Arial"/>
                <w:sz w:val="21"/>
                <w:highlight w:val="none"/>
              </w:rPr>
            </w:pPr>
          </w:p>
          <w:p>
            <w:pPr>
              <w:spacing w:before="78" w:line="178" w:lineRule="auto"/>
              <w:ind w:left="69"/>
              <w:rPr>
                <w:rFonts w:ascii="仿宋" w:hAnsi="仿宋" w:eastAsia="仿宋" w:cs="仿宋"/>
                <w:sz w:val="24"/>
                <w:szCs w:val="24"/>
                <w:highlight w:val="none"/>
              </w:rPr>
            </w:pPr>
            <w:r>
              <w:rPr>
                <w:rFonts w:ascii="仿宋" w:hAnsi="仿宋" w:eastAsia="仿宋" w:cs="仿宋"/>
                <w:spacing w:val="-5"/>
                <w:sz w:val="24"/>
                <w:szCs w:val="24"/>
                <w:highlight w:val="none"/>
              </w:rPr>
              <w:t>5</w:t>
            </w:r>
            <w:r>
              <w:rPr>
                <w:rFonts w:ascii="仿宋" w:hAnsi="仿宋" w:eastAsia="仿宋" w:cs="仿宋"/>
                <w:spacing w:val="-3"/>
                <w:sz w:val="24"/>
                <w:szCs w:val="24"/>
                <w:highlight w:val="none"/>
              </w:rPr>
              <w:t>.00</w:t>
            </w:r>
          </w:p>
        </w:tc>
        <w:tc>
          <w:tcPr>
            <w:tcW w:w="1423" w:type="dxa"/>
            <w:gridSpan w:val="2"/>
            <w:tcBorders>
              <w:top w:val="single" w:color="000000" w:sz="2" w:space="0"/>
              <w:bottom w:val="single" w:color="000000" w:sz="2" w:space="0"/>
            </w:tcBorders>
            <w:vAlign w:val="top"/>
          </w:tcPr>
          <w:p>
            <w:pPr>
              <w:spacing w:line="350" w:lineRule="auto"/>
              <w:rPr>
                <w:rFonts w:ascii="Arial"/>
                <w:sz w:val="21"/>
                <w:highlight w:val="none"/>
              </w:rPr>
            </w:pPr>
          </w:p>
          <w:p>
            <w:pPr>
              <w:spacing w:before="78" w:line="218" w:lineRule="auto"/>
              <w:ind w:left="119"/>
              <w:rPr>
                <w:rFonts w:ascii="仿宋" w:hAnsi="仿宋" w:eastAsia="仿宋" w:cs="仿宋"/>
                <w:sz w:val="24"/>
                <w:szCs w:val="24"/>
                <w:highlight w:val="none"/>
              </w:rPr>
            </w:pPr>
            <w:r>
              <w:rPr>
                <w:rFonts w:ascii="仿宋" w:hAnsi="仿宋" w:eastAsia="仿宋" w:cs="仿宋"/>
                <w:spacing w:val="-4"/>
                <w:sz w:val="24"/>
                <w:szCs w:val="24"/>
                <w:highlight w:val="none"/>
              </w:rPr>
              <w:t>项</w:t>
            </w:r>
            <w:r>
              <w:rPr>
                <w:rFonts w:ascii="仿宋" w:hAnsi="仿宋" w:eastAsia="仿宋" w:cs="仿宋"/>
                <w:spacing w:val="-2"/>
                <w:sz w:val="24"/>
                <w:szCs w:val="24"/>
                <w:highlight w:val="none"/>
              </w:rPr>
              <w:t>目实施技</w:t>
            </w:r>
          </w:p>
          <w:p>
            <w:pPr>
              <w:spacing w:before="182" w:line="218" w:lineRule="auto"/>
              <w:ind w:left="119"/>
              <w:rPr>
                <w:rFonts w:ascii="仿宋" w:hAnsi="仿宋" w:eastAsia="仿宋" w:cs="仿宋"/>
                <w:sz w:val="24"/>
                <w:szCs w:val="24"/>
                <w:highlight w:val="none"/>
              </w:rPr>
            </w:pPr>
            <w:r>
              <w:rPr>
                <w:rFonts w:ascii="仿宋" w:hAnsi="仿宋" w:eastAsia="仿宋" w:cs="仿宋"/>
                <w:spacing w:val="-4"/>
                <w:sz w:val="24"/>
                <w:szCs w:val="24"/>
                <w:highlight w:val="none"/>
              </w:rPr>
              <w:t>术</w:t>
            </w:r>
            <w:r>
              <w:rPr>
                <w:rFonts w:ascii="仿宋" w:hAnsi="仿宋" w:eastAsia="仿宋" w:cs="仿宋"/>
                <w:spacing w:val="-2"/>
                <w:sz w:val="24"/>
                <w:szCs w:val="24"/>
                <w:highlight w:val="none"/>
              </w:rPr>
              <w:t>力量、实</w:t>
            </w:r>
          </w:p>
          <w:p>
            <w:pPr>
              <w:spacing w:before="181" w:line="218" w:lineRule="auto"/>
              <w:ind w:left="117"/>
              <w:rPr>
                <w:rFonts w:ascii="仿宋" w:hAnsi="仿宋" w:eastAsia="仿宋" w:cs="仿宋"/>
                <w:sz w:val="24"/>
                <w:szCs w:val="24"/>
                <w:highlight w:val="none"/>
              </w:rPr>
            </w:pPr>
            <w:r>
              <w:rPr>
                <w:rFonts w:ascii="仿宋" w:hAnsi="仿宋" w:eastAsia="仿宋" w:cs="仿宋"/>
                <w:spacing w:val="-3"/>
                <w:sz w:val="24"/>
                <w:szCs w:val="24"/>
                <w:highlight w:val="none"/>
              </w:rPr>
              <w:t>施</w:t>
            </w:r>
            <w:r>
              <w:rPr>
                <w:rFonts w:ascii="仿宋" w:hAnsi="仿宋" w:eastAsia="仿宋" w:cs="仿宋"/>
                <w:spacing w:val="-2"/>
                <w:sz w:val="24"/>
                <w:szCs w:val="24"/>
                <w:highlight w:val="none"/>
              </w:rPr>
              <w:t>方案和计</w:t>
            </w:r>
          </w:p>
          <w:p>
            <w:pPr>
              <w:spacing w:before="181" w:line="220" w:lineRule="auto"/>
              <w:ind w:left="601"/>
              <w:rPr>
                <w:rFonts w:ascii="仿宋" w:hAnsi="仿宋" w:eastAsia="仿宋" w:cs="仿宋"/>
                <w:sz w:val="24"/>
                <w:szCs w:val="24"/>
                <w:highlight w:val="none"/>
              </w:rPr>
            </w:pPr>
            <w:r>
              <w:rPr>
                <w:rFonts w:ascii="仿宋" w:hAnsi="仿宋" w:eastAsia="仿宋" w:cs="仿宋"/>
                <w:sz w:val="24"/>
                <w:szCs w:val="24"/>
                <w:highlight w:val="none"/>
              </w:rPr>
              <w:t>划</w:t>
            </w:r>
          </w:p>
        </w:tc>
        <w:tc>
          <w:tcPr>
            <w:tcW w:w="4641" w:type="dxa"/>
            <w:tcBorders>
              <w:top w:val="single" w:color="000000" w:sz="2" w:space="0"/>
              <w:bottom w:val="single" w:color="000000" w:sz="2" w:space="0"/>
            </w:tcBorders>
            <w:vAlign w:val="top"/>
          </w:tcPr>
          <w:p>
            <w:pPr>
              <w:spacing w:before="205" w:line="358" w:lineRule="auto"/>
              <w:ind w:left="91" w:right="40"/>
              <w:rPr>
                <w:rFonts w:ascii="仿宋" w:hAnsi="仿宋" w:eastAsia="仿宋" w:cs="仿宋"/>
                <w:sz w:val="24"/>
                <w:szCs w:val="24"/>
                <w:highlight w:val="none"/>
              </w:rPr>
            </w:pPr>
            <w:r>
              <w:rPr>
                <w:rFonts w:ascii="仿宋" w:hAnsi="仿宋" w:eastAsia="仿宋" w:cs="仿宋"/>
                <w:spacing w:val="-6"/>
                <w:sz w:val="24"/>
                <w:szCs w:val="24"/>
                <w:highlight w:val="none"/>
              </w:rPr>
              <w:t>投标人</w:t>
            </w:r>
            <w:r>
              <w:rPr>
                <w:rFonts w:ascii="仿宋" w:hAnsi="仿宋" w:eastAsia="仿宋" w:cs="仿宋"/>
                <w:spacing w:val="-4"/>
                <w:sz w:val="24"/>
                <w:szCs w:val="24"/>
                <w:highlight w:val="none"/>
              </w:rPr>
              <w:t>具</w:t>
            </w:r>
            <w:r>
              <w:rPr>
                <w:rFonts w:ascii="仿宋" w:hAnsi="仿宋" w:eastAsia="仿宋" w:cs="仿宋"/>
                <w:spacing w:val="-3"/>
                <w:sz w:val="24"/>
                <w:szCs w:val="24"/>
                <w:highlight w:val="none"/>
              </w:rPr>
              <w:t>有详细、全面、切实可行的项目实</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施技术力量、实</w:t>
            </w:r>
            <w:r>
              <w:rPr>
                <w:rFonts w:ascii="仿宋" w:hAnsi="仿宋" w:eastAsia="仿宋" w:cs="仿宋"/>
                <w:spacing w:val="2"/>
                <w:sz w:val="24"/>
                <w:szCs w:val="24"/>
                <w:highlight w:val="none"/>
              </w:rPr>
              <w:t>施方案和计划(方案、计划</w:t>
            </w:r>
            <w:r>
              <w:rPr>
                <w:rFonts w:ascii="仿宋" w:hAnsi="仿宋" w:eastAsia="仿宋" w:cs="仿宋"/>
                <w:sz w:val="24"/>
                <w:szCs w:val="24"/>
                <w:highlight w:val="none"/>
              </w:rPr>
              <w:t xml:space="preserve"> </w:t>
            </w:r>
            <w:r>
              <w:rPr>
                <w:rFonts w:ascii="仿宋" w:hAnsi="仿宋" w:eastAsia="仿宋" w:cs="仿宋"/>
                <w:spacing w:val="-16"/>
                <w:sz w:val="24"/>
                <w:szCs w:val="24"/>
                <w:highlight w:val="none"/>
              </w:rPr>
              <w:t>科</w:t>
            </w:r>
            <w:r>
              <w:rPr>
                <w:rFonts w:ascii="仿宋" w:hAnsi="仿宋" w:eastAsia="仿宋" w:cs="仿宋"/>
                <w:spacing w:val="-14"/>
                <w:sz w:val="24"/>
                <w:szCs w:val="24"/>
                <w:highlight w:val="none"/>
              </w:rPr>
              <w:t>学</w:t>
            </w:r>
            <w:r>
              <w:rPr>
                <w:rFonts w:ascii="仿宋" w:hAnsi="仿宋" w:eastAsia="仿宋" w:cs="仿宋"/>
                <w:spacing w:val="-8"/>
                <w:sz w:val="24"/>
                <w:szCs w:val="24"/>
                <w:highlight w:val="none"/>
              </w:rPr>
              <w:t>、合理、完善得 3-5 分；方案、计划相</w:t>
            </w:r>
            <w:r>
              <w:rPr>
                <w:rFonts w:ascii="仿宋" w:hAnsi="仿宋" w:eastAsia="仿宋" w:cs="仿宋"/>
                <w:sz w:val="24"/>
                <w:szCs w:val="24"/>
                <w:highlight w:val="none"/>
              </w:rPr>
              <w:t xml:space="preserve"> </w:t>
            </w:r>
            <w:r>
              <w:rPr>
                <w:rFonts w:ascii="仿宋" w:hAnsi="仿宋" w:eastAsia="仿宋" w:cs="仿宋"/>
                <w:spacing w:val="-16"/>
                <w:sz w:val="24"/>
                <w:szCs w:val="24"/>
                <w:highlight w:val="none"/>
              </w:rPr>
              <w:t>对</w:t>
            </w:r>
            <w:r>
              <w:rPr>
                <w:rFonts w:ascii="仿宋" w:hAnsi="仿宋" w:eastAsia="仿宋" w:cs="仿宋"/>
                <w:spacing w:val="-14"/>
                <w:sz w:val="24"/>
                <w:szCs w:val="24"/>
                <w:highlight w:val="none"/>
              </w:rPr>
              <w:t>科</w:t>
            </w:r>
            <w:r>
              <w:rPr>
                <w:rFonts w:ascii="仿宋" w:hAnsi="仿宋" w:eastAsia="仿宋" w:cs="仿宋"/>
                <w:spacing w:val="-8"/>
                <w:sz w:val="24"/>
                <w:szCs w:val="24"/>
                <w:highlight w:val="none"/>
              </w:rPr>
              <w:t>学、合理得 2-3 分；方案、计划一般得</w:t>
            </w:r>
          </w:p>
          <w:p>
            <w:pPr>
              <w:spacing w:line="219" w:lineRule="auto"/>
              <w:ind w:left="86"/>
              <w:rPr>
                <w:rFonts w:ascii="仿宋" w:hAnsi="仿宋" w:eastAsia="仿宋" w:cs="仿宋"/>
                <w:sz w:val="24"/>
                <w:szCs w:val="24"/>
                <w:highlight w:val="none"/>
              </w:rPr>
            </w:pPr>
            <w:r>
              <w:rPr>
                <w:rFonts w:ascii="仿宋" w:hAnsi="仿宋" w:eastAsia="仿宋" w:cs="仿宋"/>
                <w:spacing w:val="-13"/>
                <w:sz w:val="24"/>
                <w:szCs w:val="24"/>
                <w:highlight w:val="none"/>
              </w:rPr>
              <w:t>0</w:t>
            </w:r>
            <w:r>
              <w:rPr>
                <w:rFonts w:ascii="仿宋" w:hAnsi="仿宋" w:eastAsia="仿宋" w:cs="仿宋"/>
                <w:spacing w:val="-11"/>
                <w:sz w:val="24"/>
                <w:szCs w:val="24"/>
                <w:highlight w:val="none"/>
              </w:rPr>
              <w:t>-1 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0" w:hRule="atLeast"/>
        </w:trPr>
        <w:tc>
          <w:tcPr>
            <w:tcW w:w="1432" w:type="dxa"/>
            <w:vMerge w:val="continue"/>
            <w:vAlign w:val="top"/>
          </w:tcPr>
          <w:p>
            <w:pPr>
              <w:rPr>
                <w:rFonts w:ascii="Arial"/>
                <w:sz w:val="21"/>
                <w:highlight w:val="none"/>
              </w:rPr>
            </w:pPr>
          </w:p>
        </w:tc>
        <w:tc>
          <w:tcPr>
            <w:tcW w:w="945" w:type="dxa"/>
            <w:gridSpan w:val="3"/>
            <w:vMerge w:val="restart"/>
            <w:tcBorders>
              <w:top w:val="single" w:color="000000" w:sz="2" w:space="0"/>
            </w:tcBorders>
            <w:vAlign w:val="top"/>
          </w:tcPr>
          <w:p>
            <w:pPr>
              <w:spacing w:line="317" w:lineRule="auto"/>
              <w:rPr>
                <w:rFonts w:ascii="Arial"/>
                <w:sz w:val="21"/>
                <w:highlight w:val="none"/>
              </w:rPr>
            </w:pPr>
          </w:p>
          <w:p>
            <w:pPr>
              <w:spacing w:line="317" w:lineRule="auto"/>
              <w:rPr>
                <w:rFonts w:ascii="Arial"/>
                <w:sz w:val="21"/>
                <w:highlight w:val="none"/>
              </w:rPr>
            </w:pPr>
          </w:p>
          <w:p>
            <w:pPr>
              <w:spacing w:before="78" w:line="178" w:lineRule="auto"/>
              <w:ind w:left="80"/>
              <w:rPr>
                <w:rFonts w:ascii="仿宋" w:hAnsi="仿宋" w:eastAsia="仿宋" w:cs="仿宋"/>
                <w:sz w:val="24"/>
                <w:szCs w:val="24"/>
                <w:highlight w:val="none"/>
              </w:rPr>
            </w:pPr>
            <w:r>
              <w:rPr>
                <w:rFonts w:ascii="仿宋" w:hAnsi="仿宋" w:eastAsia="仿宋" w:cs="仿宋"/>
                <w:spacing w:val="-2"/>
                <w:sz w:val="24"/>
                <w:szCs w:val="24"/>
                <w:highlight w:val="none"/>
              </w:rPr>
              <w:t>0.00</w:t>
            </w:r>
          </w:p>
        </w:tc>
        <w:tc>
          <w:tcPr>
            <w:tcW w:w="930" w:type="dxa"/>
            <w:gridSpan w:val="2"/>
            <w:vMerge w:val="restart"/>
            <w:tcBorders>
              <w:top w:val="single" w:color="000000" w:sz="2" w:space="0"/>
            </w:tcBorders>
            <w:vAlign w:val="top"/>
          </w:tcPr>
          <w:p>
            <w:pPr>
              <w:spacing w:line="317" w:lineRule="auto"/>
              <w:rPr>
                <w:rFonts w:ascii="Arial"/>
                <w:sz w:val="21"/>
                <w:highlight w:val="none"/>
              </w:rPr>
            </w:pPr>
          </w:p>
          <w:p>
            <w:pPr>
              <w:spacing w:line="317" w:lineRule="auto"/>
              <w:rPr>
                <w:rFonts w:ascii="Arial"/>
                <w:sz w:val="21"/>
                <w:highlight w:val="none"/>
              </w:rPr>
            </w:pPr>
          </w:p>
          <w:p>
            <w:pPr>
              <w:spacing w:before="78" w:line="178" w:lineRule="auto"/>
              <w:ind w:left="69"/>
              <w:rPr>
                <w:rFonts w:ascii="仿宋" w:hAnsi="仿宋" w:eastAsia="仿宋" w:cs="仿宋"/>
                <w:sz w:val="24"/>
                <w:szCs w:val="24"/>
                <w:highlight w:val="none"/>
              </w:rPr>
            </w:pPr>
            <w:r>
              <w:rPr>
                <w:rFonts w:ascii="仿宋" w:hAnsi="仿宋" w:eastAsia="仿宋" w:cs="仿宋"/>
                <w:spacing w:val="-5"/>
                <w:sz w:val="24"/>
                <w:szCs w:val="24"/>
                <w:highlight w:val="none"/>
              </w:rPr>
              <w:t>5</w:t>
            </w:r>
            <w:r>
              <w:rPr>
                <w:rFonts w:ascii="仿宋" w:hAnsi="仿宋" w:eastAsia="仿宋" w:cs="仿宋"/>
                <w:spacing w:val="-3"/>
                <w:sz w:val="24"/>
                <w:szCs w:val="24"/>
                <w:highlight w:val="none"/>
              </w:rPr>
              <w:t>.00</w:t>
            </w:r>
          </w:p>
        </w:tc>
        <w:tc>
          <w:tcPr>
            <w:tcW w:w="1423" w:type="dxa"/>
            <w:gridSpan w:val="2"/>
            <w:vMerge w:val="restart"/>
            <w:tcBorders>
              <w:top w:val="single" w:color="000000" w:sz="2" w:space="0"/>
            </w:tcBorders>
            <w:vAlign w:val="top"/>
          </w:tcPr>
          <w:p>
            <w:pPr>
              <w:spacing w:before="206" w:line="358" w:lineRule="auto"/>
              <w:ind w:left="117" w:right="103" w:hanging="2"/>
              <w:rPr>
                <w:rFonts w:ascii="仿宋" w:hAnsi="仿宋" w:eastAsia="仿宋" w:cs="仿宋"/>
                <w:sz w:val="24"/>
                <w:szCs w:val="24"/>
                <w:highlight w:val="none"/>
              </w:rPr>
            </w:pPr>
            <w:r>
              <w:rPr>
                <w:rFonts w:ascii="仿宋" w:hAnsi="仿宋" w:eastAsia="仿宋" w:cs="仿宋"/>
                <w:spacing w:val="-4"/>
                <w:sz w:val="24"/>
                <w:szCs w:val="24"/>
                <w:highlight w:val="none"/>
              </w:rPr>
              <w:t>有</w:t>
            </w:r>
            <w:r>
              <w:rPr>
                <w:rFonts w:ascii="仿宋" w:hAnsi="仿宋" w:eastAsia="仿宋" w:cs="仿宋"/>
                <w:spacing w:val="-2"/>
                <w:sz w:val="24"/>
                <w:szCs w:val="24"/>
                <w:highlight w:val="none"/>
              </w:rPr>
              <w:t>完善的物</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流协</w:t>
            </w:r>
            <w:r>
              <w:rPr>
                <w:rFonts w:ascii="仿宋" w:hAnsi="仿宋" w:eastAsia="仿宋" w:cs="仿宋"/>
                <w:spacing w:val="-2"/>
                <w:sz w:val="24"/>
                <w:szCs w:val="24"/>
                <w:highlight w:val="none"/>
              </w:rPr>
              <w:t>调方案</w:t>
            </w:r>
          </w:p>
          <w:p>
            <w:pPr>
              <w:spacing w:line="216" w:lineRule="auto"/>
              <w:ind w:left="121"/>
              <w:rPr>
                <w:rFonts w:ascii="仿宋" w:hAnsi="仿宋" w:eastAsia="仿宋" w:cs="仿宋"/>
                <w:spacing w:val="-4"/>
                <w:sz w:val="24"/>
                <w:szCs w:val="24"/>
                <w:highlight w:val="none"/>
              </w:rPr>
            </w:pPr>
            <w:r>
              <w:rPr>
                <w:rFonts w:ascii="仿宋" w:hAnsi="仿宋" w:eastAsia="仿宋" w:cs="仿宋"/>
                <w:spacing w:val="-4"/>
                <w:sz w:val="24"/>
                <w:szCs w:val="24"/>
                <w:highlight w:val="none"/>
              </w:rPr>
              <w:t>及物</w:t>
            </w:r>
            <w:r>
              <w:rPr>
                <w:rFonts w:ascii="仿宋" w:hAnsi="仿宋" w:eastAsia="仿宋" w:cs="仿宋"/>
                <w:spacing w:val="-2"/>
                <w:sz w:val="24"/>
                <w:szCs w:val="24"/>
                <w:highlight w:val="none"/>
              </w:rPr>
              <w:t>流配送</w:t>
            </w:r>
          </w:p>
          <w:p>
            <w:pPr>
              <w:spacing w:before="224" w:line="219" w:lineRule="auto"/>
              <w:ind w:left="485"/>
              <w:rPr>
                <w:rFonts w:ascii="仿宋" w:hAnsi="仿宋" w:eastAsia="仿宋" w:cs="仿宋"/>
                <w:sz w:val="24"/>
                <w:szCs w:val="24"/>
                <w:highlight w:val="none"/>
              </w:rPr>
            </w:pPr>
            <w:r>
              <w:rPr>
                <w:rFonts w:ascii="仿宋" w:hAnsi="仿宋" w:eastAsia="仿宋" w:cs="仿宋"/>
                <w:spacing w:val="-6"/>
                <w:sz w:val="24"/>
                <w:szCs w:val="24"/>
                <w:highlight w:val="none"/>
              </w:rPr>
              <w:t>方</w:t>
            </w:r>
            <w:r>
              <w:rPr>
                <w:rFonts w:ascii="仿宋" w:hAnsi="仿宋" w:eastAsia="仿宋" w:cs="仿宋"/>
                <w:spacing w:val="-5"/>
                <w:sz w:val="24"/>
                <w:szCs w:val="24"/>
                <w:highlight w:val="none"/>
              </w:rPr>
              <w:t>案</w:t>
            </w:r>
          </w:p>
        </w:tc>
        <w:tc>
          <w:tcPr>
            <w:tcW w:w="4641" w:type="dxa"/>
            <w:tcBorders>
              <w:top w:val="single" w:color="000000" w:sz="2" w:space="0"/>
            </w:tcBorders>
            <w:vAlign w:val="top"/>
          </w:tcPr>
          <w:p>
            <w:pPr>
              <w:spacing w:before="206" w:line="358" w:lineRule="auto"/>
              <w:ind w:left="92" w:right="43" w:hanging="3"/>
              <w:rPr>
                <w:rFonts w:ascii="仿宋" w:hAnsi="仿宋" w:eastAsia="仿宋" w:cs="仿宋"/>
                <w:sz w:val="24"/>
                <w:szCs w:val="24"/>
                <w:highlight w:val="none"/>
              </w:rPr>
            </w:pPr>
            <w:r>
              <w:rPr>
                <w:rFonts w:ascii="仿宋" w:hAnsi="仿宋" w:eastAsia="仿宋" w:cs="仿宋"/>
                <w:spacing w:val="2"/>
                <w:sz w:val="24"/>
                <w:szCs w:val="24"/>
                <w:highlight w:val="none"/>
              </w:rPr>
              <w:t>有完善的物流协调方案及物流配送方案(方</w:t>
            </w:r>
            <w:r>
              <w:rPr>
                <w:rFonts w:ascii="仿宋" w:hAnsi="仿宋" w:eastAsia="仿宋" w:cs="仿宋"/>
                <w:sz w:val="24"/>
                <w:szCs w:val="24"/>
                <w:highlight w:val="none"/>
              </w:rPr>
              <w:t xml:space="preserve"> </w:t>
            </w:r>
            <w:r>
              <w:rPr>
                <w:rFonts w:ascii="仿宋" w:hAnsi="仿宋" w:eastAsia="仿宋" w:cs="仿宋"/>
                <w:spacing w:val="-26"/>
                <w:sz w:val="24"/>
                <w:szCs w:val="24"/>
                <w:highlight w:val="none"/>
              </w:rPr>
              <w:t>案</w:t>
            </w:r>
            <w:r>
              <w:rPr>
                <w:rFonts w:ascii="仿宋" w:hAnsi="仿宋" w:eastAsia="仿宋" w:cs="仿宋"/>
                <w:spacing w:val="-13"/>
                <w:sz w:val="24"/>
                <w:szCs w:val="24"/>
                <w:highlight w:val="none"/>
              </w:rPr>
              <w:t>科学、合理、完善得 3-5 分； 方案相对科</w:t>
            </w:r>
          </w:p>
          <w:p>
            <w:pPr>
              <w:spacing w:line="218" w:lineRule="auto"/>
              <w:ind w:left="102"/>
              <w:rPr>
                <w:rFonts w:ascii="仿宋" w:hAnsi="仿宋" w:eastAsia="仿宋" w:cs="仿宋"/>
                <w:sz w:val="24"/>
                <w:szCs w:val="24"/>
                <w:highlight w:val="none"/>
              </w:rPr>
            </w:pPr>
            <w:r>
              <w:rPr>
                <w:rFonts w:ascii="仿宋" w:hAnsi="仿宋" w:eastAsia="仿宋" w:cs="仿宋"/>
                <w:spacing w:val="-32"/>
                <w:sz w:val="24"/>
                <w:szCs w:val="24"/>
                <w:highlight w:val="none"/>
              </w:rPr>
              <w:t>学</w:t>
            </w:r>
            <w:r>
              <w:rPr>
                <w:rFonts w:ascii="仿宋" w:hAnsi="仿宋" w:eastAsia="仿宋" w:cs="仿宋"/>
                <w:spacing w:val="-19"/>
                <w:sz w:val="24"/>
                <w:szCs w:val="24"/>
                <w:highlight w:val="none"/>
              </w:rPr>
              <w:t>、</w:t>
            </w:r>
            <w:r>
              <w:rPr>
                <w:rFonts w:ascii="仿宋" w:hAnsi="仿宋" w:eastAsia="仿宋" w:cs="仿宋"/>
                <w:spacing w:val="-16"/>
                <w:sz w:val="24"/>
                <w:szCs w:val="24"/>
                <w:highlight w:val="none"/>
              </w:rPr>
              <w:t>合理得 2-3 分； 方案一般得 0-1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6" w:hRule="atLeast"/>
        </w:trPr>
        <w:tc>
          <w:tcPr>
            <w:tcW w:w="1432" w:type="dxa"/>
            <w:vMerge w:val="continue"/>
            <w:vAlign w:val="top"/>
          </w:tcPr>
          <w:p>
            <w:pPr>
              <w:rPr>
                <w:rFonts w:ascii="Arial"/>
                <w:sz w:val="21"/>
                <w:highlight w:val="none"/>
              </w:rPr>
            </w:pPr>
          </w:p>
        </w:tc>
        <w:tc>
          <w:tcPr>
            <w:tcW w:w="944" w:type="dxa"/>
            <w:gridSpan w:val="2"/>
            <w:tcBorders>
              <w:left w:val="single" w:color="000000" w:sz="6" w:space="0"/>
              <w:right w:val="single" w:color="000000" w:sz="6" w:space="0"/>
            </w:tcBorders>
            <w:vAlign w:val="top"/>
          </w:tcPr>
          <w:p>
            <w:pPr>
              <w:spacing w:line="273" w:lineRule="auto"/>
              <w:rPr>
                <w:rFonts w:ascii="Arial"/>
                <w:sz w:val="21"/>
                <w:highlight w:val="none"/>
              </w:rPr>
            </w:pPr>
          </w:p>
          <w:p>
            <w:pPr>
              <w:spacing w:line="273" w:lineRule="auto"/>
              <w:rPr>
                <w:rFonts w:ascii="Arial"/>
                <w:sz w:val="21"/>
                <w:highlight w:val="none"/>
              </w:rPr>
            </w:pPr>
          </w:p>
          <w:p>
            <w:pPr>
              <w:spacing w:line="273" w:lineRule="auto"/>
              <w:rPr>
                <w:rFonts w:ascii="Arial"/>
                <w:sz w:val="21"/>
                <w:highlight w:val="none"/>
              </w:rPr>
            </w:pPr>
          </w:p>
          <w:p>
            <w:pPr>
              <w:spacing w:line="273" w:lineRule="auto"/>
              <w:rPr>
                <w:rFonts w:ascii="Arial"/>
                <w:sz w:val="21"/>
                <w:highlight w:val="none"/>
              </w:rPr>
            </w:pPr>
          </w:p>
          <w:p>
            <w:pPr>
              <w:spacing w:before="78" w:line="178" w:lineRule="auto"/>
              <w:ind w:left="80"/>
              <w:rPr>
                <w:rFonts w:ascii="仿宋" w:hAnsi="仿宋" w:eastAsia="仿宋" w:cs="仿宋"/>
                <w:sz w:val="24"/>
                <w:szCs w:val="24"/>
                <w:highlight w:val="none"/>
              </w:rPr>
            </w:pPr>
            <w:r>
              <w:rPr>
                <w:rFonts w:ascii="仿宋" w:hAnsi="仿宋" w:eastAsia="仿宋" w:cs="仿宋"/>
                <w:spacing w:val="-2"/>
                <w:sz w:val="24"/>
                <w:szCs w:val="24"/>
                <w:highlight w:val="none"/>
              </w:rPr>
              <w:t>0.00</w:t>
            </w:r>
          </w:p>
        </w:tc>
        <w:tc>
          <w:tcPr>
            <w:tcW w:w="930" w:type="dxa"/>
            <w:gridSpan w:val="2"/>
            <w:tcBorders>
              <w:left w:val="single" w:color="000000" w:sz="6" w:space="0"/>
              <w:right w:val="single" w:color="000000" w:sz="6" w:space="0"/>
            </w:tcBorders>
            <w:vAlign w:val="top"/>
          </w:tcPr>
          <w:p>
            <w:pPr>
              <w:spacing w:line="273" w:lineRule="auto"/>
              <w:rPr>
                <w:rFonts w:ascii="Arial"/>
                <w:sz w:val="21"/>
                <w:highlight w:val="none"/>
              </w:rPr>
            </w:pPr>
          </w:p>
          <w:p>
            <w:pPr>
              <w:spacing w:line="273" w:lineRule="auto"/>
              <w:rPr>
                <w:rFonts w:ascii="Arial"/>
                <w:sz w:val="21"/>
                <w:highlight w:val="none"/>
              </w:rPr>
            </w:pPr>
          </w:p>
          <w:p>
            <w:pPr>
              <w:spacing w:line="273" w:lineRule="auto"/>
              <w:rPr>
                <w:rFonts w:ascii="Arial"/>
                <w:sz w:val="21"/>
                <w:highlight w:val="none"/>
              </w:rPr>
            </w:pPr>
          </w:p>
          <w:p>
            <w:pPr>
              <w:spacing w:line="273" w:lineRule="auto"/>
              <w:rPr>
                <w:rFonts w:ascii="Arial"/>
                <w:sz w:val="21"/>
                <w:highlight w:val="none"/>
              </w:rPr>
            </w:pPr>
          </w:p>
          <w:p>
            <w:pPr>
              <w:spacing w:before="78" w:line="178" w:lineRule="auto"/>
              <w:ind w:left="70"/>
              <w:rPr>
                <w:rFonts w:ascii="仿宋" w:hAnsi="仿宋" w:eastAsia="仿宋" w:cs="仿宋"/>
                <w:sz w:val="24"/>
                <w:szCs w:val="24"/>
                <w:highlight w:val="none"/>
              </w:rPr>
            </w:pPr>
            <w:r>
              <w:rPr>
                <w:rFonts w:ascii="仿宋" w:hAnsi="仿宋" w:eastAsia="仿宋" w:cs="仿宋"/>
                <w:spacing w:val="-5"/>
                <w:sz w:val="24"/>
                <w:szCs w:val="24"/>
                <w:highlight w:val="none"/>
              </w:rPr>
              <w:t>5</w:t>
            </w:r>
            <w:r>
              <w:rPr>
                <w:rFonts w:ascii="仿宋" w:hAnsi="仿宋" w:eastAsia="仿宋" w:cs="仿宋"/>
                <w:spacing w:val="-3"/>
                <w:sz w:val="24"/>
                <w:szCs w:val="24"/>
                <w:highlight w:val="none"/>
              </w:rPr>
              <w:t>.00</w:t>
            </w:r>
          </w:p>
        </w:tc>
        <w:tc>
          <w:tcPr>
            <w:tcW w:w="1424" w:type="dxa"/>
            <w:gridSpan w:val="3"/>
            <w:tcBorders>
              <w:left w:val="single" w:color="000000" w:sz="6" w:space="0"/>
              <w:right w:val="single" w:color="000000" w:sz="6" w:space="0"/>
            </w:tcBorders>
            <w:vAlign w:val="top"/>
          </w:tcPr>
          <w:p>
            <w:pPr>
              <w:spacing w:before="201" w:line="219" w:lineRule="auto"/>
              <w:ind w:left="119"/>
              <w:rPr>
                <w:rFonts w:ascii="仿宋" w:hAnsi="仿宋" w:eastAsia="仿宋" w:cs="仿宋"/>
                <w:sz w:val="24"/>
                <w:szCs w:val="24"/>
                <w:highlight w:val="none"/>
              </w:rPr>
            </w:pPr>
            <w:r>
              <w:rPr>
                <w:rFonts w:ascii="仿宋" w:hAnsi="仿宋" w:eastAsia="仿宋" w:cs="仿宋"/>
                <w:spacing w:val="-4"/>
                <w:sz w:val="24"/>
                <w:szCs w:val="24"/>
                <w:highlight w:val="none"/>
              </w:rPr>
              <w:t>应</w:t>
            </w:r>
            <w:r>
              <w:rPr>
                <w:rFonts w:ascii="仿宋" w:hAnsi="仿宋" w:eastAsia="仿宋" w:cs="仿宋"/>
                <w:spacing w:val="-2"/>
                <w:sz w:val="24"/>
                <w:szCs w:val="24"/>
                <w:highlight w:val="none"/>
              </w:rPr>
              <w:t>急方案规</w:t>
            </w:r>
          </w:p>
          <w:p>
            <w:pPr>
              <w:spacing w:before="180" w:line="220" w:lineRule="auto"/>
              <w:ind w:left="122"/>
              <w:rPr>
                <w:rFonts w:ascii="仿宋" w:hAnsi="仿宋" w:eastAsia="仿宋" w:cs="仿宋"/>
                <w:sz w:val="24"/>
                <w:szCs w:val="24"/>
                <w:highlight w:val="none"/>
              </w:rPr>
            </w:pPr>
            <w:r>
              <w:rPr>
                <w:rFonts w:ascii="仿宋" w:hAnsi="仿宋" w:eastAsia="仿宋" w:cs="仿宋"/>
                <w:spacing w:val="-9"/>
                <w:sz w:val="24"/>
                <w:szCs w:val="24"/>
                <w:highlight w:val="none"/>
              </w:rPr>
              <w:t>划</w:t>
            </w:r>
            <w:r>
              <w:rPr>
                <w:rFonts w:ascii="仿宋" w:hAnsi="仿宋" w:eastAsia="仿宋" w:cs="仿宋"/>
                <w:spacing w:val="-5"/>
                <w:sz w:val="24"/>
                <w:szCs w:val="24"/>
                <w:highlight w:val="none"/>
              </w:rPr>
              <w:t>、应急供</w:t>
            </w:r>
          </w:p>
          <w:p>
            <w:pPr>
              <w:spacing w:before="179" w:line="219" w:lineRule="auto"/>
              <w:ind w:left="124"/>
              <w:rPr>
                <w:rFonts w:ascii="仿宋" w:hAnsi="仿宋" w:eastAsia="仿宋" w:cs="仿宋"/>
                <w:sz w:val="24"/>
                <w:szCs w:val="24"/>
                <w:highlight w:val="none"/>
              </w:rPr>
            </w:pPr>
            <w:r>
              <w:rPr>
                <w:rFonts w:ascii="仿宋" w:hAnsi="仿宋" w:eastAsia="仿宋" w:cs="仿宋"/>
                <w:spacing w:val="-4"/>
                <w:sz w:val="24"/>
                <w:szCs w:val="24"/>
                <w:highlight w:val="none"/>
              </w:rPr>
              <w:t>货方案和应</w:t>
            </w:r>
          </w:p>
          <w:p>
            <w:pPr>
              <w:spacing w:before="180" w:line="217" w:lineRule="auto"/>
              <w:ind w:left="132"/>
              <w:rPr>
                <w:rFonts w:ascii="仿宋" w:hAnsi="仿宋" w:eastAsia="仿宋" w:cs="仿宋"/>
                <w:sz w:val="24"/>
                <w:szCs w:val="24"/>
                <w:highlight w:val="none"/>
              </w:rPr>
            </w:pPr>
            <w:r>
              <w:rPr>
                <w:rFonts w:ascii="仿宋" w:hAnsi="仿宋" w:eastAsia="仿宋" w:cs="仿宋"/>
                <w:spacing w:val="-6"/>
                <w:sz w:val="24"/>
                <w:szCs w:val="24"/>
                <w:highlight w:val="none"/>
              </w:rPr>
              <w:t>急</w:t>
            </w:r>
            <w:r>
              <w:rPr>
                <w:rFonts w:ascii="仿宋" w:hAnsi="仿宋" w:eastAsia="仿宋" w:cs="仿宋"/>
                <w:spacing w:val="-4"/>
                <w:sz w:val="24"/>
                <w:szCs w:val="24"/>
                <w:highlight w:val="none"/>
              </w:rPr>
              <w:t>机制物流</w:t>
            </w:r>
          </w:p>
          <w:p>
            <w:pPr>
              <w:spacing w:before="183" w:line="219" w:lineRule="auto"/>
              <w:ind w:left="485"/>
              <w:rPr>
                <w:rFonts w:ascii="仿宋" w:hAnsi="仿宋" w:eastAsia="仿宋" w:cs="仿宋"/>
                <w:sz w:val="24"/>
                <w:szCs w:val="24"/>
                <w:highlight w:val="none"/>
              </w:rPr>
            </w:pPr>
            <w:r>
              <w:rPr>
                <w:rFonts w:ascii="仿宋" w:hAnsi="仿宋" w:eastAsia="仿宋" w:cs="仿宋"/>
                <w:spacing w:val="-6"/>
                <w:sz w:val="24"/>
                <w:szCs w:val="24"/>
                <w:highlight w:val="none"/>
              </w:rPr>
              <w:t>方</w:t>
            </w:r>
            <w:r>
              <w:rPr>
                <w:rFonts w:ascii="仿宋" w:hAnsi="仿宋" w:eastAsia="仿宋" w:cs="仿宋"/>
                <w:spacing w:val="-5"/>
                <w:sz w:val="24"/>
                <w:szCs w:val="24"/>
                <w:highlight w:val="none"/>
              </w:rPr>
              <w:t>案</w:t>
            </w:r>
          </w:p>
        </w:tc>
        <w:tc>
          <w:tcPr>
            <w:tcW w:w="4641" w:type="dxa"/>
            <w:tcBorders>
              <w:left w:val="single" w:color="000000" w:sz="6" w:space="0"/>
              <w:right w:val="single" w:color="000000" w:sz="6" w:space="0"/>
            </w:tcBorders>
            <w:vAlign w:val="top"/>
          </w:tcPr>
          <w:p>
            <w:pPr>
              <w:spacing w:before="202" w:line="358" w:lineRule="auto"/>
              <w:ind w:left="92" w:right="43"/>
              <w:rPr>
                <w:rFonts w:ascii="仿宋" w:hAnsi="仿宋" w:eastAsia="仿宋" w:cs="仿宋"/>
                <w:sz w:val="24"/>
                <w:szCs w:val="24"/>
                <w:highlight w:val="none"/>
              </w:rPr>
            </w:pPr>
            <w:r>
              <w:rPr>
                <w:rFonts w:ascii="仿宋" w:hAnsi="仿宋" w:eastAsia="仿宋" w:cs="仿宋"/>
                <w:spacing w:val="-6"/>
                <w:sz w:val="24"/>
                <w:szCs w:val="24"/>
                <w:highlight w:val="none"/>
              </w:rPr>
              <w:t>应对食品</w:t>
            </w:r>
            <w:r>
              <w:rPr>
                <w:rFonts w:ascii="仿宋" w:hAnsi="仿宋" w:eastAsia="仿宋" w:cs="仿宋"/>
                <w:spacing w:val="-5"/>
                <w:sz w:val="24"/>
                <w:szCs w:val="24"/>
                <w:highlight w:val="none"/>
              </w:rPr>
              <w:t>原</w:t>
            </w:r>
            <w:r>
              <w:rPr>
                <w:rFonts w:ascii="仿宋" w:hAnsi="仿宋" w:eastAsia="仿宋" w:cs="仿宋"/>
                <w:spacing w:val="-3"/>
                <w:sz w:val="24"/>
                <w:szCs w:val="24"/>
                <w:highlight w:val="none"/>
              </w:rPr>
              <w:t>材料价格上涨的应急预案；突发</w:t>
            </w:r>
            <w:r>
              <w:rPr>
                <w:rFonts w:ascii="仿宋" w:hAnsi="仿宋" w:eastAsia="仿宋" w:cs="仿宋"/>
                <w:sz w:val="24"/>
                <w:szCs w:val="24"/>
                <w:highlight w:val="none"/>
              </w:rPr>
              <w:t xml:space="preserve"> </w:t>
            </w:r>
            <w:r>
              <w:rPr>
                <w:rFonts w:ascii="仿宋" w:hAnsi="仿宋" w:eastAsia="仿宋" w:cs="仿宋"/>
                <w:spacing w:val="-8"/>
                <w:sz w:val="24"/>
                <w:szCs w:val="24"/>
                <w:highlight w:val="none"/>
              </w:rPr>
              <w:t>情况</w:t>
            </w:r>
            <w:r>
              <w:rPr>
                <w:rFonts w:ascii="仿宋" w:hAnsi="仿宋" w:eastAsia="仿宋" w:cs="仿宋"/>
                <w:spacing w:val="-4"/>
                <w:sz w:val="24"/>
                <w:szCs w:val="24"/>
                <w:highlight w:val="none"/>
              </w:rPr>
              <w:t>应急供货方案和应急机制物流方案 (方</w:t>
            </w:r>
            <w:r>
              <w:rPr>
                <w:rFonts w:ascii="仿宋" w:hAnsi="仿宋" w:eastAsia="仿宋" w:cs="仿宋"/>
                <w:sz w:val="24"/>
                <w:szCs w:val="24"/>
                <w:highlight w:val="none"/>
              </w:rPr>
              <w:t xml:space="preserve"> </w:t>
            </w:r>
            <w:r>
              <w:rPr>
                <w:rFonts w:ascii="仿宋" w:hAnsi="仿宋" w:eastAsia="仿宋" w:cs="仿宋"/>
                <w:spacing w:val="-26"/>
                <w:sz w:val="24"/>
                <w:szCs w:val="24"/>
                <w:highlight w:val="none"/>
              </w:rPr>
              <w:t>案</w:t>
            </w:r>
            <w:r>
              <w:rPr>
                <w:rFonts w:ascii="仿宋" w:hAnsi="仿宋" w:eastAsia="仿宋" w:cs="仿宋"/>
                <w:spacing w:val="-13"/>
                <w:sz w:val="24"/>
                <w:szCs w:val="24"/>
                <w:highlight w:val="none"/>
              </w:rPr>
              <w:t>科学、合理、完善得 3-5 分； 方案相对科</w:t>
            </w:r>
            <w:r>
              <w:rPr>
                <w:rFonts w:ascii="仿宋" w:hAnsi="仿宋" w:eastAsia="仿宋" w:cs="仿宋"/>
                <w:sz w:val="24"/>
                <w:szCs w:val="24"/>
                <w:highlight w:val="none"/>
              </w:rPr>
              <w:t xml:space="preserve"> </w:t>
            </w:r>
            <w:r>
              <w:rPr>
                <w:rFonts w:ascii="仿宋" w:hAnsi="仿宋" w:eastAsia="仿宋" w:cs="仿宋"/>
                <w:spacing w:val="-16"/>
                <w:sz w:val="24"/>
                <w:szCs w:val="24"/>
                <w:highlight w:val="none"/>
              </w:rPr>
              <w:t>学</w:t>
            </w:r>
            <w:r>
              <w:rPr>
                <w:rFonts w:ascii="仿宋" w:hAnsi="仿宋" w:eastAsia="仿宋" w:cs="仿宋"/>
                <w:spacing w:val="-15"/>
                <w:sz w:val="24"/>
                <w:szCs w:val="24"/>
                <w:highlight w:val="none"/>
              </w:rPr>
              <w:t>、</w:t>
            </w:r>
            <w:r>
              <w:rPr>
                <w:rFonts w:ascii="仿宋" w:hAnsi="仿宋" w:eastAsia="仿宋" w:cs="仿宋"/>
                <w:spacing w:val="-8"/>
                <w:sz w:val="24"/>
                <w:szCs w:val="24"/>
                <w:highlight w:val="none"/>
              </w:rPr>
              <w:t>合理、完善得 1-3 分；方案一般得 0-1</w:t>
            </w:r>
          </w:p>
          <w:p>
            <w:pPr>
              <w:spacing w:line="219" w:lineRule="auto"/>
              <w:ind w:left="95"/>
              <w:rPr>
                <w:rFonts w:ascii="仿宋" w:hAnsi="仿宋" w:eastAsia="仿宋" w:cs="仿宋"/>
                <w:sz w:val="24"/>
                <w:szCs w:val="24"/>
                <w:highlight w:val="none"/>
              </w:rPr>
            </w:pPr>
            <w:r>
              <w:rPr>
                <w:rFonts w:ascii="仿宋" w:hAnsi="仿宋" w:eastAsia="仿宋" w:cs="仿宋"/>
                <w:spacing w:val="-9"/>
                <w:sz w:val="24"/>
                <w:szCs w:val="24"/>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6" w:hRule="atLeast"/>
        </w:trPr>
        <w:tc>
          <w:tcPr>
            <w:tcW w:w="1432" w:type="dxa"/>
            <w:vMerge w:val="continue"/>
            <w:vAlign w:val="top"/>
          </w:tcPr>
          <w:p>
            <w:pPr>
              <w:rPr>
                <w:rFonts w:ascii="Arial"/>
                <w:sz w:val="21"/>
                <w:highlight w:val="none"/>
              </w:rPr>
            </w:pPr>
          </w:p>
        </w:tc>
        <w:tc>
          <w:tcPr>
            <w:tcW w:w="944" w:type="dxa"/>
            <w:gridSpan w:val="2"/>
            <w:tcBorders>
              <w:left w:val="single" w:color="000000" w:sz="6" w:space="0"/>
              <w:right w:val="single" w:color="000000" w:sz="6" w:space="0"/>
            </w:tcBorders>
            <w:vAlign w:val="top"/>
          </w:tcPr>
          <w:p>
            <w:pPr>
              <w:spacing w:line="315" w:lineRule="auto"/>
              <w:rPr>
                <w:rFonts w:ascii="Arial"/>
                <w:sz w:val="21"/>
                <w:highlight w:val="none"/>
              </w:rPr>
            </w:pPr>
          </w:p>
          <w:p>
            <w:pPr>
              <w:spacing w:line="316" w:lineRule="auto"/>
              <w:rPr>
                <w:rFonts w:ascii="Arial"/>
                <w:sz w:val="21"/>
                <w:highlight w:val="none"/>
              </w:rPr>
            </w:pPr>
          </w:p>
          <w:p>
            <w:pPr>
              <w:spacing w:before="78" w:line="178" w:lineRule="auto"/>
              <w:ind w:left="80"/>
              <w:rPr>
                <w:rFonts w:ascii="仿宋" w:hAnsi="仿宋" w:eastAsia="仿宋" w:cs="仿宋"/>
                <w:sz w:val="24"/>
                <w:szCs w:val="24"/>
                <w:highlight w:val="none"/>
              </w:rPr>
            </w:pPr>
            <w:r>
              <w:rPr>
                <w:rFonts w:ascii="仿宋" w:hAnsi="仿宋" w:eastAsia="仿宋" w:cs="仿宋"/>
                <w:spacing w:val="-2"/>
                <w:sz w:val="24"/>
                <w:szCs w:val="24"/>
                <w:highlight w:val="none"/>
              </w:rPr>
              <w:t>0.00</w:t>
            </w:r>
          </w:p>
        </w:tc>
        <w:tc>
          <w:tcPr>
            <w:tcW w:w="930" w:type="dxa"/>
            <w:gridSpan w:val="2"/>
            <w:tcBorders>
              <w:left w:val="single" w:color="000000" w:sz="6" w:space="0"/>
              <w:right w:val="single" w:color="000000" w:sz="6" w:space="0"/>
            </w:tcBorders>
            <w:vAlign w:val="top"/>
          </w:tcPr>
          <w:p>
            <w:pPr>
              <w:spacing w:line="315" w:lineRule="auto"/>
              <w:rPr>
                <w:rFonts w:ascii="Arial"/>
                <w:sz w:val="21"/>
                <w:highlight w:val="none"/>
              </w:rPr>
            </w:pPr>
          </w:p>
          <w:p>
            <w:pPr>
              <w:spacing w:line="316" w:lineRule="auto"/>
              <w:rPr>
                <w:rFonts w:ascii="Arial"/>
                <w:sz w:val="21"/>
                <w:highlight w:val="none"/>
              </w:rPr>
            </w:pPr>
          </w:p>
          <w:p>
            <w:pPr>
              <w:spacing w:before="78" w:line="178" w:lineRule="auto"/>
              <w:ind w:left="70"/>
              <w:rPr>
                <w:rFonts w:ascii="仿宋" w:hAnsi="仿宋" w:eastAsia="仿宋" w:cs="仿宋"/>
                <w:sz w:val="24"/>
                <w:szCs w:val="24"/>
                <w:highlight w:val="none"/>
              </w:rPr>
            </w:pPr>
            <w:r>
              <w:rPr>
                <w:rFonts w:ascii="仿宋" w:hAnsi="仿宋" w:eastAsia="仿宋" w:cs="仿宋"/>
                <w:spacing w:val="-5"/>
                <w:sz w:val="24"/>
                <w:szCs w:val="24"/>
                <w:highlight w:val="none"/>
              </w:rPr>
              <w:t>5</w:t>
            </w:r>
            <w:r>
              <w:rPr>
                <w:rFonts w:ascii="仿宋" w:hAnsi="仿宋" w:eastAsia="仿宋" w:cs="仿宋"/>
                <w:spacing w:val="-3"/>
                <w:sz w:val="24"/>
                <w:szCs w:val="24"/>
                <w:highlight w:val="none"/>
              </w:rPr>
              <w:t>.00</w:t>
            </w:r>
          </w:p>
        </w:tc>
        <w:tc>
          <w:tcPr>
            <w:tcW w:w="1424" w:type="dxa"/>
            <w:gridSpan w:val="3"/>
            <w:tcBorders>
              <w:left w:val="single" w:color="000000" w:sz="6" w:space="0"/>
              <w:right w:val="single" w:color="000000" w:sz="6" w:space="0"/>
            </w:tcBorders>
            <w:vAlign w:val="top"/>
          </w:tcPr>
          <w:p>
            <w:pPr>
              <w:spacing w:before="202" w:line="358" w:lineRule="auto"/>
              <w:ind w:left="124" w:right="103" w:hanging="4"/>
              <w:rPr>
                <w:rFonts w:ascii="仿宋" w:hAnsi="仿宋" w:eastAsia="仿宋" w:cs="仿宋"/>
                <w:sz w:val="24"/>
                <w:szCs w:val="24"/>
                <w:highlight w:val="none"/>
              </w:rPr>
            </w:pPr>
            <w:r>
              <w:rPr>
                <w:rFonts w:ascii="仿宋" w:hAnsi="仿宋" w:eastAsia="仿宋" w:cs="仿宋"/>
                <w:spacing w:val="-14"/>
                <w:sz w:val="24"/>
                <w:szCs w:val="24"/>
                <w:highlight w:val="none"/>
              </w:rPr>
              <w:t>供</w:t>
            </w:r>
            <w:r>
              <w:rPr>
                <w:rFonts w:ascii="仿宋" w:hAnsi="仿宋" w:eastAsia="仿宋" w:cs="仿宋"/>
                <w:spacing w:val="-10"/>
                <w:sz w:val="24"/>
                <w:szCs w:val="24"/>
                <w:highlight w:val="none"/>
              </w:rPr>
              <w:t>货数量、</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质量和食品</w:t>
            </w:r>
          </w:p>
          <w:p>
            <w:pPr>
              <w:spacing w:before="1" w:line="218" w:lineRule="auto"/>
              <w:ind w:left="122"/>
              <w:rPr>
                <w:rFonts w:ascii="仿宋" w:hAnsi="仿宋" w:eastAsia="仿宋" w:cs="仿宋"/>
                <w:sz w:val="24"/>
                <w:szCs w:val="24"/>
                <w:highlight w:val="none"/>
              </w:rPr>
            </w:pPr>
            <w:r>
              <w:rPr>
                <w:rFonts w:ascii="仿宋" w:hAnsi="仿宋" w:eastAsia="仿宋" w:cs="仿宋"/>
                <w:spacing w:val="-4"/>
                <w:sz w:val="24"/>
                <w:szCs w:val="24"/>
                <w:highlight w:val="none"/>
              </w:rPr>
              <w:t>安全</w:t>
            </w:r>
            <w:r>
              <w:rPr>
                <w:rFonts w:ascii="仿宋" w:hAnsi="仿宋" w:eastAsia="仿宋" w:cs="仿宋"/>
                <w:spacing w:val="-2"/>
                <w:sz w:val="24"/>
                <w:szCs w:val="24"/>
                <w:highlight w:val="none"/>
              </w:rPr>
              <w:t>的措施</w:t>
            </w:r>
          </w:p>
        </w:tc>
        <w:tc>
          <w:tcPr>
            <w:tcW w:w="4641" w:type="dxa"/>
            <w:tcBorders>
              <w:left w:val="single" w:color="000000" w:sz="6" w:space="0"/>
              <w:right w:val="single" w:color="000000" w:sz="6" w:space="0"/>
            </w:tcBorders>
            <w:vAlign w:val="top"/>
          </w:tcPr>
          <w:p>
            <w:pPr>
              <w:tabs>
                <w:tab w:val="left" w:pos="210"/>
              </w:tabs>
              <w:spacing w:before="204" w:line="373" w:lineRule="auto"/>
              <w:ind w:left="91" w:right="101"/>
              <w:rPr>
                <w:rFonts w:ascii="仿宋" w:hAnsi="仿宋" w:eastAsia="仿宋" w:cs="仿宋"/>
                <w:sz w:val="23"/>
                <w:szCs w:val="23"/>
                <w:highlight w:val="none"/>
              </w:rPr>
            </w:pPr>
            <w:r>
              <w:rPr>
                <w:rFonts w:ascii="仿宋" w:hAnsi="仿宋" w:eastAsia="仿宋" w:cs="仿宋"/>
                <w:spacing w:val="6"/>
                <w:sz w:val="23"/>
                <w:szCs w:val="23"/>
                <w:highlight w:val="none"/>
              </w:rPr>
              <w:t>投标</w:t>
            </w:r>
            <w:r>
              <w:rPr>
                <w:rFonts w:ascii="仿宋" w:hAnsi="仿宋" w:eastAsia="仿宋" w:cs="仿宋"/>
                <w:spacing w:val="3"/>
                <w:sz w:val="23"/>
                <w:szCs w:val="23"/>
                <w:highlight w:val="none"/>
              </w:rPr>
              <w:t>人对供货数量、质量和食品安全的措施</w:t>
            </w:r>
            <w:r>
              <w:rPr>
                <w:rFonts w:ascii="仿宋" w:hAnsi="仿宋" w:eastAsia="仿宋" w:cs="仿宋"/>
                <w:sz w:val="23"/>
                <w:szCs w:val="23"/>
                <w:highlight w:val="none"/>
              </w:rPr>
              <w:t xml:space="preserve"> </w:t>
            </w:r>
            <w:r>
              <w:rPr>
                <w:rFonts w:ascii="仿宋" w:hAnsi="仿宋" w:eastAsia="仿宋" w:cs="仿宋"/>
                <w:sz w:val="23"/>
                <w:szCs w:val="23"/>
                <w:highlight w:val="none"/>
              </w:rPr>
              <w:tab/>
            </w:r>
            <w:r>
              <w:rPr>
                <w:rFonts w:ascii="仿宋" w:hAnsi="仿宋" w:eastAsia="仿宋" w:cs="仿宋"/>
                <w:spacing w:val="-4"/>
                <w:sz w:val="23"/>
                <w:szCs w:val="23"/>
                <w:highlight w:val="none"/>
              </w:rPr>
              <w:t>(措施科学、</w:t>
            </w:r>
            <w:r>
              <w:rPr>
                <w:rFonts w:ascii="仿宋" w:hAnsi="仿宋" w:eastAsia="仿宋" w:cs="仿宋"/>
                <w:spacing w:val="-3"/>
                <w:sz w:val="23"/>
                <w:szCs w:val="23"/>
                <w:highlight w:val="none"/>
              </w:rPr>
              <w:t>合</w:t>
            </w:r>
            <w:r>
              <w:rPr>
                <w:rFonts w:ascii="仿宋" w:hAnsi="仿宋" w:eastAsia="仿宋" w:cs="仿宋"/>
                <w:spacing w:val="-2"/>
                <w:sz w:val="23"/>
                <w:szCs w:val="23"/>
                <w:highlight w:val="none"/>
              </w:rPr>
              <w:t>理、完善得 3-5 分；措施相</w:t>
            </w:r>
          </w:p>
          <w:p>
            <w:pPr>
              <w:spacing w:line="226" w:lineRule="auto"/>
              <w:ind w:left="94"/>
              <w:rPr>
                <w:rFonts w:ascii="仿宋" w:hAnsi="仿宋" w:eastAsia="仿宋" w:cs="仿宋"/>
                <w:sz w:val="23"/>
                <w:szCs w:val="23"/>
                <w:highlight w:val="none"/>
              </w:rPr>
            </w:pPr>
            <w:r>
              <w:rPr>
                <w:rFonts w:ascii="仿宋" w:hAnsi="仿宋" w:eastAsia="仿宋" w:cs="仿宋"/>
                <w:spacing w:val="-38"/>
                <w:sz w:val="23"/>
                <w:szCs w:val="23"/>
                <w:highlight w:val="none"/>
              </w:rPr>
              <w:t>对</w:t>
            </w:r>
            <w:r>
              <w:rPr>
                <w:rFonts w:ascii="仿宋" w:hAnsi="仿宋" w:eastAsia="仿宋" w:cs="仿宋"/>
                <w:spacing w:val="-19"/>
                <w:sz w:val="23"/>
                <w:szCs w:val="23"/>
                <w:highlight w:val="none"/>
              </w:rPr>
              <w:t>科学、合理得 1-3 分；措施一般得 0-1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6" w:hRule="atLeast"/>
        </w:trPr>
        <w:tc>
          <w:tcPr>
            <w:tcW w:w="1432" w:type="dxa"/>
            <w:vMerge w:val="continue"/>
            <w:vAlign w:val="top"/>
          </w:tcPr>
          <w:p>
            <w:pPr>
              <w:rPr>
                <w:rFonts w:ascii="Arial"/>
                <w:sz w:val="21"/>
                <w:highlight w:val="none"/>
              </w:rPr>
            </w:pPr>
          </w:p>
        </w:tc>
        <w:tc>
          <w:tcPr>
            <w:tcW w:w="944" w:type="dxa"/>
            <w:gridSpan w:val="2"/>
            <w:tcBorders>
              <w:left w:val="single" w:color="000000" w:sz="6" w:space="0"/>
              <w:right w:val="single" w:color="000000" w:sz="6" w:space="0"/>
            </w:tcBorders>
            <w:vAlign w:val="top"/>
          </w:tcPr>
          <w:p>
            <w:pPr>
              <w:spacing w:line="273" w:lineRule="auto"/>
              <w:rPr>
                <w:rFonts w:ascii="Arial"/>
                <w:sz w:val="21"/>
                <w:highlight w:val="none"/>
              </w:rPr>
            </w:pPr>
          </w:p>
          <w:p>
            <w:pPr>
              <w:spacing w:line="273" w:lineRule="auto"/>
              <w:rPr>
                <w:rFonts w:ascii="Arial"/>
                <w:sz w:val="21"/>
                <w:highlight w:val="none"/>
              </w:rPr>
            </w:pPr>
          </w:p>
          <w:p>
            <w:pPr>
              <w:spacing w:line="273" w:lineRule="auto"/>
              <w:rPr>
                <w:rFonts w:ascii="Arial"/>
                <w:sz w:val="21"/>
                <w:highlight w:val="none"/>
              </w:rPr>
            </w:pPr>
          </w:p>
          <w:p>
            <w:pPr>
              <w:spacing w:line="274" w:lineRule="auto"/>
              <w:rPr>
                <w:rFonts w:ascii="Arial"/>
                <w:sz w:val="21"/>
                <w:highlight w:val="none"/>
              </w:rPr>
            </w:pPr>
          </w:p>
          <w:p>
            <w:pPr>
              <w:spacing w:before="78" w:line="178" w:lineRule="auto"/>
              <w:ind w:left="80"/>
              <w:rPr>
                <w:rFonts w:ascii="仿宋" w:hAnsi="仿宋" w:eastAsia="仿宋" w:cs="仿宋"/>
                <w:sz w:val="24"/>
                <w:szCs w:val="24"/>
                <w:highlight w:val="none"/>
              </w:rPr>
            </w:pPr>
            <w:r>
              <w:rPr>
                <w:rFonts w:ascii="仿宋" w:hAnsi="仿宋" w:eastAsia="仿宋" w:cs="仿宋"/>
                <w:spacing w:val="-2"/>
                <w:sz w:val="24"/>
                <w:szCs w:val="24"/>
                <w:highlight w:val="none"/>
              </w:rPr>
              <w:t>0.00</w:t>
            </w:r>
          </w:p>
        </w:tc>
        <w:tc>
          <w:tcPr>
            <w:tcW w:w="930" w:type="dxa"/>
            <w:gridSpan w:val="2"/>
            <w:tcBorders>
              <w:left w:val="single" w:color="000000" w:sz="6" w:space="0"/>
              <w:right w:val="single" w:color="000000" w:sz="6" w:space="0"/>
            </w:tcBorders>
            <w:vAlign w:val="top"/>
          </w:tcPr>
          <w:p>
            <w:pPr>
              <w:spacing w:line="273" w:lineRule="auto"/>
              <w:rPr>
                <w:rFonts w:ascii="Arial"/>
                <w:sz w:val="21"/>
                <w:highlight w:val="none"/>
              </w:rPr>
            </w:pPr>
          </w:p>
          <w:p>
            <w:pPr>
              <w:spacing w:line="273" w:lineRule="auto"/>
              <w:rPr>
                <w:rFonts w:ascii="Arial"/>
                <w:sz w:val="21"/>
                <w:highlight w:val="none"/>
              </w:rPr>
            </w:pPr>
          </w:p>
          <w:p>
            <w:pPr>
              <w:spacing w:line="273" w:lineRule="auto"/>
              <w:rPr>
                <w:rFonts w:ascii="Arial"/>
                <w:sz w:val="21"/>
                <w:highlight w:val="none"/>
              </w:rPr>
            </w:pPr>
          </w:p>
          <w:p>
            <w:pPr>
              <w:spacing w:line="274" w:lineRule="auto"/>
              <w:rPr>
                <w:rFonts w:ascii="Arial"/>
                <w:sz w:val="21"/>
                <w:highlight w:val="none"/>
              </w:rPr>
            </w:pPr>
          </w:p>
          <w:p>
            <w:pPr>
              <w:spacing w:before="78" w:line="178" w:lineRule="auto"/>
              <w:ind w:left="64"/>
              <w:rPr>
                <w:rFonts w:ascii="仿宋" w:hAnsi="仿宋" w:eastAsia="仿宋" w:cs="仿宋"/>
                <w:sz w:val="24"/>
                <w:szCs w:val="24"/>
                <w:highlight w:val="none"/>
              </w:rPr>
            </w:pPr>
            <w:r>
              <w:rPr>
                <w:rFonts w:ascii="仿宋" w:hAnsi="仿宋" w:eastAsia="仿宋" w:cs="仿宋"/>
                <w:spacing w:val="-2"/>
                <w:sz w:val="24"/>
                <w:szCs w:val="24"/>
                <w:highlight w:val="none"/>
              </w:rPr>
              <w:t>4.00</w:t>
            </w:r>
          </w:p>
        </w:tc>
        <w:tc>
          <w:tcPr>
            <w:tcW w:w="1424" w:type="dxa"/>
            <w:gridSpan w:val="3"/>
            <w:tcBorders>
              <w:left w:val="single" w:color="000000" w:sz="6" w:space="0"/>
              <w:right w:val="single" w:color="000000" w:sz="6" w:space="0"/>
            </w:tcBorders>
            <w:vAlign w:val="top"/>
          </w:tcPr>
          <w:p>
            <w:pPr>
              <w:spacing w:line="293" w:lineRule="auto"/>
              <w:rPr>
                <w:rFonts w:ascii="Arial"/>
                <w:sz w:val="21"/>
                <w:highlight w:val="none"/>
              </w:rPr>
            </w:pPr>
          </w:p>
          <w:p>
            <w:pPr>
              <w:spacing w:line="293" w:lineRule="auto"/>
              <w:rPr>
                <w:rFonts w:ascii="Arial"/>
                <w:sz w:val="21"/>
                <w:highlight w:val="none"/>
              </w:rPr>
            </w:pPr>
          </w:p>
          <w:p>
            <w:pPr>
              <w:spacing w:before="78" w:line="220" w:lineRule="auto"/>
              <w:ind w:left="121"/>
              <w:rPr>
                <w:rFonts w:ascii="仿宋" w:hAnsi="仿宋" w:eastAsia="仿宋" w:cs="仿宋"/>
                <w:sz w:val="24"/>
                <w:szCs w:val="24"/>
                <w:highlight w:val="none"/>
              </w:rPr>
            </w:pPr>
            <w:r>
              <w:rPr>
                <w:rFonts w:ascii="仿宋" w:hAnsi="仿宋" w:eastAsia="仿宋" w:cs="仿宋"/>
                <w:spacing w:val="-4"/>
                <w:sz w:val="24"/>
                <w:szCs w:val="24"/>
                <w:highlight w:val="none"/>
              </w:rPr>
              <w:t>产</w:t>
            </w:r>
            <w:r>
              <w:rPr>
                <w:rFonts w:ascii="仿宋" w:hAnsi="仿宋" w:eastAsia="仿宋" w:cs="仿宋"/>
                <w:spacing w:val="-3"/>
                <w:sz w:val="24"/>
                <w:szCs w:val="24"/>
                <w:highlight w:val="none"/>
              </w:rPr>
              <w:t>品</w:t>
            </w:r>
            <w:r>
              <w:rPr>
                <w:rFonts w:ascii="仿宋" w:hAnsi="仿宋" w:eastAsia="仿宋" w:cs="仿宋"/>
                <w:spacing w:val="-2"/>
                <w:sz w:val="24"/>
                <w:szCs w:val="24"/>
                <w:highlight w:val="none"/>
              </w:rPr>
              <w:t>安全方</w:t>
            </w:r>
          </w:p>
          <w:p>
            <w:pPr>
              <w:spacing w:before="179" w:line="220" w:lineRule="auto"/>
              <w:ind w:left="124"/>
              <w:rPr>
                <w:rFonts w:ascii="仿宋" w:hAnsi="仿宋" w:eastAsia="仿宋" w:cs="仿宋"/>
                <w:sz w:val="24"/>
                <w:szCs w:val="24"/>
                <w:highlight w:val="none"/>
              </w:rPr>
            </w:pPr>
            <w:r>
              <w:rPr>
                <w:rFonts w:ascii="仿宋" w:hAnsi="仿宋" w:eastAsia="仿宋" w:cs="仿宋"/>
                <w:spacing w:val="-3"/>
                <w:sz w:val="24"/>
                <w:szCs w:val="24"/>
                <w:highlight w:val="none"/>
              </w:rPr>
              <w:t>面逆向追溯</w:t>
            </w:r>
          </w:p>
          <w:p>
            <w:pPr>
              <w:spacing w:before="180" w:line="220" w:lineRule="auto"/>
              <w:ind w:left="489"/>
              <w:rPr>
                <w:rFonts w:ascii="仿宋" w:hAnsi="仿宋" w:eastAsia="仿宋" w:cs="仿宋"/>
                <w:sz w:val="24"/>
                <w:szCs w:val="24"/>
                <w:highlight w:val="none"/>
              </w:rPr>
            </w:pPr>
            <w:r>
              <w:rPr>
                <w:rFonts w:ascii="仿宋" w:hAnsi="仿宋" w:eastAsia="仿宋" w:cs="仿宋"/>
                <w:spacing w:val="-7"/>
                <w:sz w:val="24"/>
                <w:szCs w:val="24"/>
                <w:highlight w:val="none"/>
              </w:rPr>
              <w:t>系</w:t>
            </w:r>
            <w:r>
              <w:rPr>
                <w:rFonts w:ascii="仿宋" w:hAnsi="仿宋" w:eastAsia="仿宋" w:cs="仿宋"/>
                <w:spacing w:val="-6"/>
                <w:sz w:val="24"/>
                <w:szCs w:val="24"/>
                <w:highlight w:val="none"/>
              </w:rPr>
              <w:t>统</w:t>
            </w:r>
          </w:p>
        </w:tc>
        <w:tc>
          <w:tcPr>
            <w:tcW w:w="4641" w:type="dxa"/>
            <w:tcBorders>
              <w:left w:val="single" w:color="000000" w:sz="6" w:space="0"/>
              <w:right w:val="single" w:color="000000" w:sz="6" w:space="0"/>
            </w:tcBorders>
            <w:vAlign w:val="top"/>
          </w:tcPr>
          <w:p>
            <w:pPr>
              <w:spacing w:before="203" w:line="358" w:lineRule="auto"/>
              <w:ind w:left="92" w:right="42"/>
              <w:rPr>
                <w:rFonts w:ascii="仿宋" w:hAnsi="仿宋" w:eastAsia="仿宋" w:cs="仿宋"/>
                <w:sz w:val="24"/>
                <w:szCs w:val="24"/>
                <w:highlight w:val="none"/>
              </w:rPr>
            </w:pPr>
            <w:r>
              <w:rPr>
                <w:rFonts w:ascii="仿宋" w:hAnsi="仿宋" w:eastAsia="仿宋" w:cs="仿宋"/>
                <w:spacing w:val="-2"/>
                <w:sz w:val="24"/>
                <w:szCs w:val="24"/>
                <w:highlight w:val="none"/>
              </w:rPr>
              <w:t>拟投入的软硬</w:t>
            </w:r>
            <w:r>
              <w:rPr>
                <w:rFonts w:ascii="仿宋" w:hAnsi="仿宋" w:eastAsia="仿宋" w:cs="仿宋"/>
                <w:spacing w:val="-1"/>
                <w:sz w:val="24"/>
                <w:szCs w:val="24"/>
                <w:highlight w:val="none"/>
              </w:rPr>
              <w:t>件设备情况,有产品安全方面</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逆向追溯</w:t>
            </w:r>
            <w:r>
              <w:rPr>
                <w:rFonts w:ascii="仿宋" w:hAnsi="仿宋" w:eastAsia="仿宋" w:cs="仿宋"/>
                <w:spacing w:val="1"/>
                <w:sz w:val="24"/>
                <w:szCs w:val="24"/>
                <w:highlight w:val="none"/>
              </w:rPr>
              <w:t>系统(产品安全可以逆向追溯)(产</w:t>
            </w:r>
            <w:r>
              <w:rPr>
                <w:rFonts w:ascii="仿宋" w:hAnsi="仿宋" w:eastAsia="仿宋" w:cs="仿宋"/>
                <w:sz w:val="24"/>
                <w:szCs w:val="24"/>
                <w:highlight w:val="none"/>
              </w:rPr>
              <w:t xml:space="preserve"> </w:t>
            </w:r>
            <w:r>
              <w:rPr>
                <w:rFonts w:ascii="仿宋" w:hAnsi="仿宋" w:eastAsia="仿宋" w:cs="仿宋"/>
                <w:spacing w:val="-6"/>
                <w:sz w:val="24"/>
                <w:szCs w:val="24"/>
                <w:highlight w:val="none"/>
              </w:rPr>
              <w:t>品安全方</w:t>
            </w:r>
            <w:r>
              <w:rPr>
                <w:rFonts w:ascii="仿宋" w:hAnsi="仿宋" w:eastAsia="仿宋" w:cs="仿宋"/>
                <w:spacing w:val="-4"/>
                <w:sz w:val="24"/>
                <w:szCs w:val="24"/>
                <w:highlight w:val="none"/>
              </w:rPr>
              <w:t>面</w:t>
            </w:r>
            <w:r>
              <w:rPr>
                <w:rFonts w:ascii="仿宋" w:hAnsi="仿宋" w:eastAsia="仿宋" w:cs="仿宋"/>
                <w:spacing w:val="-3"/>
                <w:sz w:val="24"/>
                <w:szCs w:val="24"/>
                <w:highlight w:val="none"/>
              </w:rPr>
              <w:t>逆向追溯系统科学、合理、完善</w:t>
            </w:r>
            <w:r>
              <w:rPr>
                <w:rFonts w:ascii="仿宋" w:hAnsi="仿宋" w:eastAsia="仿宋" w:cs="仿宋"/>
                <w:sz w:val="24"/>
                <w:szCs w:val="24"/>
                <w:highlight w:val="none"/>
              </w:rPr>
              <w:t xml:space="preserve"> </w:t>
            </w:r>
            <w:r>
              <w:rPr>
                <w:rFonts w:ascii="仿宋" w:hAnsi="仿宋" w:eastAsia="仿宋" w:cs="仿宋"/>
                <w:spacing w:val="-31"/>
                <w:sz w:val="24"/>
                <w:szCs w:val="24"/>
                <w:highlight w:val="none"/>
              </w:rPr>
              <w:t>得</w:t>
            </w:r>
            <w:r>
              <w:rPr>
                <w:rFonts w:ascii="仿宋" w:hAnsi="仿宋" w:eastAsia="仿宋" w:cs="仿宋"/>
                <w:spacing w:val="-16"/>
                <w:sz w:val="24"/>
                <w:szCs w:val="24"/>
                <w:highlight w:val="none"/>
              </w:rPr>
              <w:t xml:space="preserve"> 3-4 分； 相对科学、合理得 2-3 分；一般</w:t>
            </w:r>
          </w:p>
          <w:p>
            <w:pPr>
              <w:spacing w:line="218" w:lineRule="auto"/>
              <w:ind w:left="93"/>
              <w:rPr>
                <w:rFonts w:ascii="仿宋" w:hAnsi="仿宋" w:eastAsia="仿宋" w:cs="仿宋"/>
                <w:sz w:val="24"/>
                <w:szCs w:val="24"/>
                <w:highlight w:val="none"/>
              </w:rPr>
            </w:pPr>
            <w:r>
              <w:rPr>
                <w:rFonts w:ascii="仿宋" w:hAnsi="仿宋" w:eastAsia="仿宋" w:cs="仿宋"/>
                <w:spacing w:val="-12"/>
                <w:sz w:val="24"/>
                <w:szCs w:val="24"/>
                <w:highlight w:val="none"/>
              </w:rPr>
              <w:t>得</w:t>
            </w:r>
            <w:r>
              <w:rPr>
                <w:rFonts w:ascii="仿宋" w:hAnsi="仿宋" w:eastAsia="仿宋" w:cs="仿宋"/>
                <w:spacing w:val="-9"/>
                <w:sz w:val="24"/>
                <w:szCs w:val="24"/>
                <w:highlight w:val="none"/>
              </w:rPr>
              <w:t xml:space="preserve"> 0-1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71" w:hRule="atLeast"/>
        </w:trPr>
        <w:tc>
          <w:tcPr>
            <w:tcW w:w="1432" w:type="dxa"/>
            <w:vMerge w:val="continue"/>
            <w:vAlign w:val="top"/>
          </w:tcPr>
          <w:p>
            <w:pPr>
              <w:rPr>
                <w:rFonts w:ascii="Arial"/>
                <w:sz w:val="21"/>
                <w:highlight w:val="none"/>
              </w:rPr>
            </w:pPr>
          </w:p>
        </w:tc>
        <w:tc>
          <w:tcPr>
            <w:tcW w:w="944" w:type="dxa"/>
            <w:gridSpan w:val="2"/>
            <w:tcBorders>
              <w:left w:val="single" w:color="000000" w:sz="6" w:space="0"/>
              <w:right w:val="single" w:color="000000" w:sz="6" w:space="0"/>
            </w:tcBorders>
            <w:vAlign w:val="top"/>
          </w:tcPr>
          <w:p>
            <w:pPr>
              <w:spacing w:line="323" w:lineRule="auto"/>
              <w:rPr>
                <w:rFonts w:ascii="Arial"/>
                <w:sz w:val="21"/>
                <w:highlight w:val="none"/>
              </w:rPr>
            </w:pPr>
          </w:p>
          <w:p>
            <w:pPr>
              <w:spacing w:line="324" w:lineRule="auto"/>
              <w:rPr>
                <w:rFonts w:ascii="Arial"/>
                <w:sz w:val="21"/>
                <w:highlight w:val="none"/>
              </w:rPr>
            </w:pPr>
          </w:p>
          <w:p>
            <w:pPr>
              <w:spacing w:before="78" w:line="178" w:lineRule="auto"/>
              <w:ind w:left="80"/>
              <w:rPr>
                <w:rFonts w:ascii="仿宋" w:hAnsi="仿宋" w:eastAsia="仿宋" w:cs="仿宋"/>
                <w:sz w:val="24"/>
                <w:szCs w:val="24"/>
                <w:highlight w:val="none"/>
              </w:rPr>
            </w:pPr>
            <w:r>
              <w:rPr>
                <w:rFonts w:ascii="仿宋" w:hAnsi="仿宋" w:eastAsia="仿宋" w:cs="仿宋"/>
                <w:spacing w:val="-2"/>
                <w:sz w:val="24"/>
                <w:szCs w:val="24"/>
                <w:highlight w:val="none"/>
              </w:rPr>
              <w:t>0.00</w:t>
            </w:r>
          </w:p>
        </w:tc>
        <w:tc>
          <w:tcPr>
            <w:tcW w:w="930" w:type="dxa"/>
            <w:gridSpan w:val="2"/>
            <w:tcBorders>
              <w:left w:val="single" w:color="000000" w:sz="6" w:space="0"/>
              <w:right w:val="single" w:color="000000" w:sz="6" w:space="0"/>
            </w:tcBorders>
            <w:vAlign w:val="top"/>
          </w:tcPr>
          <w:p>
            <w:pPr>
              <w:spacing w:line="323" w:lineRule="auto"/>
              <w:rPr>
                <w:rFonts w:ascii="Arial"/>
                <w:sz w:val="21"/>
                <w:highlight w:val="none"/>
              </w:rPr>
            </w:pPr>
          </w:p>
          <w:p>
            <w:pPr>
              <w:spacing w:line="324" w:lineRule="auto"/>
              <w:rPr>
                <w:rFonts w:ascii="Arial"/>
                <w:sz w:val="21"/>
                <w:highlight w:val="none"/>
              </w:rPr>
            </w:pPr>
          </w:p>
          <w:p>
            <w:pPr>
              <w:spacing w:before="78" w:line="178" w:lineRule="auto"/>
              <w:ind w:left="64"/>
              <w:rPr>
                <w:rFonts w:ascii="仿宋" w:hAnsi="仿宋" w:eastAsia="仿宋" w:cs="仿宋"/>
                <w:sz w:val="24"/>
                <w:szCs w:val="24"/>
                <w:highlight w:val="none"/>
              </w:rPr>
            </w:pPr>
            <w:r>
              <w:rPr>
                <w:rFonts w:ascii="仿宋" w:hAnsi="仿宋" w:eastAsia="仿宋" w:cs="仿宋"/>
                <w:spacing w:val="-2"/>
                <w:sz w:val="24"/>
                <w:szCs w:val="24"/>
                <w:highlight w:val="none"/>
              </w:rPr>
              <w:t>4.00</w:t>
            </w:r>
          </w:p>
        </w:tc>
        <w:tc>
          <w:tcPr>
            <w:tcW w:w="1424" w:type="dxa"/>
            <w:gridSpan w:val="3"/>
            <w:tcBorders>
              <w:left w:val="single" w:color="000000" w:sz="6" w:space="0"/>
              <w:right w:val="single" w:color="000000" w:sz="6" w:space="0"/>
            </w:tcBorders>
            <w:vAlign w:val="top"/>
          </w:tcPr>
          <w:p>
            <w:pPr>
              <w:spacing w:line="365" w:lineRule="auto"/>
              <w:rPr>
                <w:rFonts w:ascii="Arial"/>
                <w:sz w:val="21"/>
                <w:highlight w:val="none"/>
              </w:rPr>
            </w:pPr>
          </w:p>
          <w:p>
            <w:pPr>
              <w:spacing w:before="78" w:line="366" w:lineRule="auto"/>
              <w:ind w:left="599" w:right="103" w:hanging="475"/>
              <w:rPr>
                <w:rFonts w:ascii="仿宋" w:hAnsi="仿宋" w:eastAsia="仿宋" w:cs="仿宋"/>
                <w:sz w:val="24"/>
                <w:szCs w:val="24"/>
                <w:highlight w:val="none"/>
              </w:rPr>
            </w:pPr>
            <w:r>
              <w:rPr>
                <w:rFonts w:ascii="仿宋" w:hAnsi="仿宋" w:eastAsia="仿宋" w:cs="仿宋"/>
                <w:spacing w:val="-6"/>
                <w:sz w:val="24"/>
                <w:szCs w:val="24"/>
                <w:highlight w:val="none"/>
              </w:rPr>
              <w:t>仓</w:t>
            </w:r>
            <w:r>
              <w:rPr>
                <w:rFonts w:ascii="仿宋" w:hAnsi="仿宋" w:eastAsia="仿宋" w:cs="仿宋"/>
                <w:spacing w:val="-4"/>
                <w:sz w:val="24"/>
                <w:szCs w:val="24"/>
                <w:highlight w:val="none"/>
              </w:rPr>
              <w:t>储</w:t>
            </w:r>
            <w:r>
              <w:rPr>
                <w:rFonts w:ascii="仿宋" w:hAnsi="仿宋" w:eastAsia="仿宋" w:cs="仿宋"/>
                <w:spacing w:val="-3"/>
                <w:sz w:val="24"/>
                <w:szCs w:val="24"/>
                <w:highlight w:val="none"/>
              </w:rPr>
              <w:t>管理制</w:t>
            </w:r>
            <w:r>
              <w:rPr>
                <w:rFonts w:ascii="仿宋" w:hAnsi="仿宋" w:eastAsia="仿宋" w:cs="仿宋"/>
                <w:sz w:val="24"/>
                <w:szCs w:val="24"/>
                <w:highlight w:val="none"/>
              </w:rPr>
              <w:t xml:space="preserve"> 度</w:t>
            </w:r>
          </w:p>
        </w:tc>
        <w:tc>
          <w:tcPr>
            <w:tcW w:w="4641" w:type="dxa"/>
            <w:tcBorders>
              <w:left w:val="single" w:color="000000" w:sz="6" w:space="0"/>
              <w:right w:val="single" w:color="000000" w:sz="6" w:space="0"/>
            </w:tcBorders>
            <w:vAlign w:val="top"/>
          </w:tcPr>
          <w:p>
            <w:pPr>
              <w:spacing w:before="203" w:line="380" w:lineRule="auto"/>
              <w:ind w:left="102" w:right="101" w:hanging="5"/>
              <w:rPr>
                <w:rFonts w:ascii="仿宋" w:hAnsi="仿宋" w:eastAsia="仿宋" w:cs="仿宋"/>
                <w:sz w:val="23"/>
                <w:szCs w:val="23"/>
                <w:highlight w:val="none"/>
              </w:rPr>
            </w:pPr>
            <w:r>
              <w:rPr>
                <w:rFonts w:ascii="仿宋" w:hAnsi="仿宋" w:eastAsia="仿宋" w:cs="仿宋"/>
                <w:spacing w:val="10"/>
                <w:sz w:val="23"/>
                <w:szCs w:val="23"/>
                <w:highlight w:val="none"/>
              </w:rPr>
              <w:t>仓</w:t>
            </w:r>
            <w:r>
              <w:rPr>
                <w:rFonts w:ascii="仿宋" w:hAnsi="仿宋" w:eastAsia="仿宋" w:cs="仿宋"/>
                <w:spacing w:val="9"/>
                <w:sz w:val="23"/>
                <w:szCs w:val="23"/>
                <w:highlight w:val="none"/>
              </w:rPr>
              <w:t>储管理制度及食品安全管理制度(措施科</w:t>
            </w:r>
            <w:r>
              <w:rPr>
                <w:rFonts w:ascii="仿宋" w:hAnsi="仿宋" w:eastAsia="仿宋" w:cs="仿宋"/>
                <w:sz w:val="23"/>
                <w:szCs w:val="23"/>
                <w:highlight w:val="none"/>
              </w:rPr>
              <w:t xml:space="preserve"> </w:t>
            </w:r>
            <w:r>
              <w:rPr>
                <w:rFonts w:ascii="仿宋" w:hAnsi="仿宋" w:eastAsia="仿宋" w:cs="仿宋"/>
                <w:spacing w:val="-9"/>
                <w:sz w:val="23"/>
                <w:szCs w:val="23"/>
                <w:highlight w:val="none"/>
              </w:rPr>
              <w:t>学、合理、有效得 2-4 分； 措施相对科学</w:t>
            </w:r>
            <w:r>
              <w:rPr>
                <w:rFonts w:ascii="仿宋" w:hAnsi="仿宋" w:eastAsia="仿宋" w:cs="仿宋"/>
                <w:spacing w:val="-7"/>
                <w:sz w:val="23"/>
                <w:szCs w:val="23"/>
                <w:highlight w:val="none"/>
              </w:rPr>
              <w:t>、</w:t>
            </w:r>
          </w:p>
          <w:p>
            <w:pPr>
              <w:spacing w:line="226" w:lineRule="auto"/>
              <w:ind w:left="99"/>
              <w:rPr>
                <w:rFonts w:ascii="仿宋" w:hAnsi="仿宋" w:eastAsia="仿宋" w:cs="仿宋"/>
                <w:sz w:val="23"/>
                <w:szCs w:val="23"/>
                <w:highlight w:val="none"/>
              </w:rPr>
            </w:pPr>
            <w:r>
              <w:rPr>
                <w:rFonts w:ascii="仿宋" w:hAnsi="仿宋" w:eastAsia="仿宋" w:cs="仿宋"/>
                <w:spacing w:val="-30"/>
                <w:sz w:val="23"/>
                <w:szCs w:val="23"/>
                <w:highlight w:val="none"/>
              </w:rPr>
              <w:t>合</w:t>
            </w:r>
            <w:r>
              <w:rPr>
                <w:rFonts w:ascii="仿宋" w:hAnsi="仿宋" w:eastAsia="仿宋" w:cs="仿宋"/>
                <w:spacing w:val="-17"/>
                <w:sz w:val="23"/>
                <w:szCs w:val="23"/>
                <w:highlight w:val="none"/>
              </w:rPr>
              <w:t>理</w:t>
            </w:r>
            <w:r>
              <w:rPr>
                <w:rFonts w:ascii="仿宋" w:hAnsi="仿宋" w:eastAsia="仿宋" w:cs="仿宋"/>
                <w:spacing w:val="-15"/>
                <w:sz w:val="23"/>
                <w:szCs w:val="23"/>
                <w:highlight w:val="none"/>
              </w:rPr>
              <w:t>、有效得 1-2 分； 措施一般得 0-1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1" w:hRule="atLeast"/>
        </w:trPr>
        <w:tc>
          <w:tcPr>
            <w:tcW w:w="1432" w:type="dxa"/>
            <w:vMerge w:val="continue"/>
            <w:vAlign w:val="top"/>
          </w:tcPr>
          <w:p>
            <w:pPr>
              <w:rPr>
                <w:rFonts w:ascii="Arial"/>
                <w:sz w:val="21"/>
                <w:highlight w:val="none"/>
              </w:rPr>
            </w:pPr>
          </w:p>
        </w:tc>
        <w:tc>
          <w:tcPr>
            <w:tcW w:w="944" w:type="dxa"/>
            <w:gridSpan w:val="2"/>
            <w:tcBorders>
              <w:left w:val="single" w:color="000000" w:sz="6" w:space="0"/>
              <w:right w:val="single" w:color="000000" w:sz="6" w:space="0"/>
            </w:tcBorders>
            <w:vAlign w:val="top"/>
          </w:tcPr>
          <w:p>
            <w:pPr>
              <w:spacing w:line="285" w:lineRule="auto"/>
              <w:rPr>
                <w:rFonts w:ascii="Arial"/>
                <w:sz w:val="21"/>
                <w:highlight w:val="none"/>
              </w:rPr>
            </w:pPr>
          </w:p>
          <w:p>
            <w:pPr>
              <w:spacing w:line="285" w:lineRule="auto"/>
              <w:rPr>
                <w:rFonts w:ascii="Arial"/>
                <w:sz w:val="21"/>
                <w:highlight w:val="none"/>
              </w:rPr>
            </w:pPr>
          </w:p>
          <w:p>
            <w:pPr>
              <w:spacing w:line="286" w:lineRule="auto"/>
              <w:rPr>
                <w:rFonts w:ascii="Arial"/>
                <w:sz w:val="21"/>
                <w:highlight w:val="none"/>
              </w:rPr>
            </w:pPr>
          </w:p>
          <w:p>
            <w:pPr>
              <w:spacing w:before="78" w:line="178" w:lineRule="auto"/>
              <w:ind w:left="80"/>
              <w:rPr>
                <w:rFonts w:ascii="仿宋" w:hAnsi="仿宋" w:eastAsia="仿宋" w:cs="仿宋"/>
                <w:sz w:val="24"/>
                <w:szCs w:val="24"/>
                <w:highlight w:val="none"/>
              </w:rPr>
            </w:pPr>
            <w:r>
              <w:rPr>
                <w:rFonts w:ascii="仿宋" w:hAnsi="仿宋" w:eastAsia="仿宋" w:cs="仿宋"/>
                <w:spacing w:val="-2"/>
                <w:sz w:val="24"/>
                <w:szCs w:val="24"/>
                <w:highlight w:val="none"/>
              </w:rPr>
              <w:t>0.00</w:t>
            </w:r>
          </w:p>
        </w:tc>
        <w:tc>
          <w:tcPr>
            <w:tcW w:w="930" w:type="dxa"/>
            <w:gridSpan w:val="2"/>
            <w:tcBorders>
              <w:left w:val="single" w:color="000000" w:sz="6" w:space="0"/>
              <w:right w:val="single" w:color="000000" w:sz="6" w:space="0"/>
            </w:tcBorders>
            <w:vAlign w:val="top"/>
          </w:tcPr>
          <w:p>
            <w:pPr>
              <w:spacing w:line="285" w:lineRule="auto"/>
              <w:rPr>
                <w:rFonts w:ascii="Arial"/>
                <w:sz w:val="21"/>
                <w:highlight w:val="none"/>
              </w:rPr>
            </w:pPr>
          </w:p>
          <w:p>
            <w:pPr>
              <w:spacing w:line="285" w:lineRule="auto"/>
              <w:rPr>
                <w:rFonts w:ascii="Arial"/>
                <w:sz w:val="21"/>
                <w:highlight w:val="none"/>
              </w:rPr>
            </w:pPr>
          </w:p>
          <w:p>
            <w:pPr>
              <w:spacing w:line="286" w:lineRule="auto"/>
              <w:rPr>
                <w:rFonts w:ascii="Arial"/>
                <w:sz w:val="21"/>
                <w:highlight w:val="none"/>
              </w:rPr>
            </w:pPr>
          </w:p>
          <w:p>
            <w:pPr>
              <w:spacing w:before="78" w:line="178" w:lineRule="auto"/>
              <w:ind w:left="64"/>
              <w:rPr>
                <w:rFonts w:ascii="仿宋" w:hAnsi="仿宋" w:eastAsia="仿宋" w:cs="仿宋"/>
                <w:sz w:val="24"/>
                <w:szCs w:val="24"/>
                <w:highlight w:val="none"/>
              </w:rPr>
            </w:pPr>
            <w:r>
              <w:rPr>
                <w:rFonts w:ascii="仿宋" w:hAnsi="仿宋" w:eastAsia="仿宋" w:cs="仿宋"/>
                <w:spacing w:val="-2"/>
                <w:sz w:val="24"/>
                <w:szCs w:val="24"/>
                <w:highlight w:val="none"/>
              </w:rPr>
              <w:t>4.00</w:t>
            </w:r>
          </w:p>
        </w:tc>
        <w:tc>
          <w:tcPr>
            <w:tcW w:w="1424" w:type="dxa"/>
            <w:gridSpan w:val="3"/>
            <w:tcBorders>
              <w:left w:val="single" w:color="000000" w:sz="6" w:space="0"/>
              <w:right w:val="single" w:color="000000" w:sz="6" w:space="0"/>
            </w:tcBorders>
            <w:vAlign w:val="top"/>
          </w:tcPr>
          <w:p>
            <w:pPr>
              <w:spacing w:line="350" w:lineRule="auto"/>
              <w:rPr>
                <w:rFonts w:ascii="Arial"/>
                <w:sz w:val="21"/>
                <w:highlight w:val="none"/>
              </w:rPr>
            </w:pPr>
          </w:p>
          <w:p>
            <w:pPr>
              <w:spacing w:before="78" w:line="363" w:lineRule="auto"/>
              <w:ind w:left="125" w:right="103" w:hanging="7"/>
              <w:rPr>
                <w:rFonts w:ascii="仿宋" w:hAnsi="仿宋" w:eastAsia="仿宋" w:cs="仿宋"/>
                <w:sz w:val="24"/>
                <w:szCs w:val="24"/>
                <w:highlight w:val="none"/>
              </w:rPr>
            </w:pPr>
            <w:r>
              <w:rPr>
                <w:rFonts w:ascii="仿宋" w:hAnsi="仿宋" w:eastAsia="仿宋" w:cs="仿宋"/>
                <w:spacing w:val="-4"/>
                <w:sz w:val="24"/>
                <w:szCs w:val="24"/>
                <w:highlight w:val="none"/>
              </w:rPr>
              <w:t>针对</w:t>
            </w:r>
            <w:r>
              <w:rPr>
                <w:rFonts w:ascii="仿宋" w:hAnsi="仿宋" w:eastAsia="仿宋" w:cs="仿宋"/>
                <w:spacing w:val="-2"/>
                <w:sz w:val="24"/>
                <w:szCs w:val="24"/>
                <w:highlight w:val="none"/>
              </w:rPr>
              <w:t>本项目</w:t>
            </w:r>
            <w:r>
              <w:rPr>
                <w:rFonts w:ascii="仿宋" w:hAnsi="仿宋" w:eastAsia="仿宋" w:cs="仿宋"/>
                <w:sz w:val="24"/>
                <w:szCs w:val="24"/>
                <w:highlight w:val="none"/>
              </w:rPr>
              <w:t xml:space="preserve"> </w:t>
            </w:r>
            <w:r>
              <w:rPr>
                <w:rFonts w:ascii="仿宋" w:hAnsi="仿宋" w:eastAsia="仿宋" w:cs="仿宋"/>
                <w:spacing w:val="-5"/>
                <w:sz w:val="24"/>
                <w:szCs w:val="24"/>
                <w:highlight w:val="none"/>
              </w:rPr>
              <w:t>的</w:t>
            </w:r>
            <w:r>
              <w:rPr>
                <w:rFonts w:ascii="仿宋" w:hAnsi="仿宋" w:eastAsia="仿宋" w:cs="仿宋"/>
                <w:spacing w:val="-4"/>
                <w:sz w:val="24"/>
                <w:szCs w:val="24"/>
                <w:highlight w:val="none"/>
              </w:rPr>
              <w:t>服务及相</w:t>
            </w:r>
            <w:r>
              <w:rPr>
                <w:rFonts w:ascii="仿宋" w:hAnsi="仿宋" w:eastAsia="仿宋" w:cs="仿宋"/>
                <w:sz w:val="24"/>
                <w:szCs w:val="24"/>
                <w:highlight w:val="none"/>
              </w:rPr>
              <w:t xml:space="preserve"> </w:t>
            </w:r>
            <w:r>
              <w:rPr>
                <w:rFonts w:ascii="仿宋" w:hAnsi="仿宋" w:eastAsia="仿宋" w:cs="仿宋"/>
                <w:spacing w:val="-5"/>
                <w:sz w:val="24"/>
                <w:szCs w:val="24"/>
                <w:highlight w:val="none"/>
              </w:rPr>
              <w:t>关</w:t>
            </w:r>
            <w:r>
              <w:rPr>
                <w:rFonts w:ascii="仿宋" w:hAnsi="仿宋" w:eastAsia="仿宋" w:cs="仿宋"/>
                <w:spacing w:val="-4"/>
                <w:sz w:val="24"/>
                <w:szCs w:val="24"/>
                <w:highlight w:val="none"/>
              </w:rPr>
              <w:t>保障措施</w:t>
            </w:r>
          </w:p>
        </w:tc>
        <w:tc>
          <w:tcPr>
            <w:tcW w:w="4641" w:type="dxa"/>
            <w:tcBorders>
              <w:left w:val="single" w:color="000000" w:sz="6" w:space="0"/>
              <w:right w:val="single" w:color="000000" w:sz="6" w:space="0"/>
            </w:tcBorders>
            <w:vAlign w:val="top"/>
          </w:tcPr>
          <w:p>
            <w:pPr>
              <w:spacing w:before="204" w:line="358" w:lineRule="auto"/>
              <w:ind w:left="92" w:right="41" w:hanging="1"/>
              <w:rPr>
                <w:rFonts w:ascii="仿宋" w:hAnsi="仿宋" w:eastAsia="仿宋" w:cs="仿宋"/>
                <w:sz w:val="24"/>
                <w:szCs w:val="24"/>
                <w:highlight w:val="none"/>
              </w:rPr>
            </w:pPr>
            <w:r>
              <w:rPr>
                <w:rFonts w:ascii="仿宋" w:hAnsi="仿宋" w:eastAsia="仿宋" w:cs="仿宋"/>
                <w:spacing w:val="-6"/>
                <w:sz w:val="24"/>
                <w:szCs w:val="24"/>
                <w:highlight w:val="none"/>
              </w:rPr>
              <w:t>针对本</w:t>
            </w:r>
            <w:r>
              <w:rPr>
                <w:rFonts w:ascii="仿宋" w:hAnsi="仿宋" w:eastAsia="仿宋" w:cs="仿宋"/>
                <w:spacing w:val="-5"/>
                <w:sz w:val="24"/>
                <w:szCs w:val="24"/>
                <w:highlight w:val="none"/>
              </w:rPr>
              <w:t>项</w:t>
            </w:r>
            <w:r>
              <w:rPr>
                <w:rFonts w:ascii="仿宋" w:hAnsi="仿宋" w:eastAsia="仿宋" w:cs="仿宋"/>
                <w:spacing w:val="-3"/>
                <w:sz w:val="24"/>
                <w:szCs w:val="24"/>
                <w:highlight w:val="none"/>
              </w:rPr>
              <w:t>目的服务及相关保障措施，可实施</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的相关措施和</w:t>
            </w:r>
            <w:r>
              <w:rPr>
                <w:rFonts w:ascii="仿宋" w:hAnsi="仿宋" w:eastAsia="仿宋" w:cs="仿宋"/>
                <w:spacing w:val="2"/>
                <w:sz w:val="24"/>
                <w:szCs w:val="24"/>
                <w:highlight w:val="none"/>
              </w:rPr>
              <w:t>经验(措施科学、合理、完善</w:t>
            </w:r>
            <w:r>
              <w:rPr>
                <w:rFonts w:ascii="仿宋" w:hAnsi="仿宋" w:eastAsia="仿宋" w:cs="仿宋"/>
                <w:sz w:val="24"/>
                <w:szCs w:val="24"/>
                <w:highlight w:val="none"/>
              </w:rPr>
              <w:t xml:space="preserve"> </w:t>
            </w:r>
            <w:r>
              <w:rPr>
                <w:rFonts w:ascii="仿宋" w:hAnsi="仿宋" w:eastAsia="仿宋" w:cs="仿宋"/>
                <w:spacing w:val="-32"/>
                <w:sz w:val="24"/>
                <w:szCs w:val="24"/>
                <w:highlight w:val="none"/>
              </w:rPr>
              <w:t>得</w:t>
            </w:r>
            <w:r>
              <w:rPr>
                <w:rFonts w:ascii="仿宋" w:hAnsi="仿宋" w:eastAsia="仿宋" w:cs="仿宋"/>
                <w:spacing w:val="-18"/>
                <w:sz w:val="24"/>
                <w:szCs w:val="24"/>
                <w:highlight w:val="none"/>
              </w:rPr>
              <w:t xml:space="preserve"> </w:t>
            </w:r>
            <w:r>
              <w:rPr>
                <w:rFonts w:ascii="仿宋" w:hAnsi="仿宋" w:eastAsia="仿宋" w:cs="仿宋"/>
                <w:spacing w:val="-16"/>
                <w:sz w:val="24"/>
                <w:szCs w:val="24"/>
                <w:highlight w:val="none"/>
              </w:rPr>
              <w:t>3-4 分； 措施相对科学、合理得 2-3 分；</w:t>
            </w:r>
          </w:p>
          <w:p>
            <w:pPr>
              <w:spacing w:line="218" w:lineRule="auto"/>
              <w:ind w:left="92"/>
              <w:rPr>
                <w:rFonts w:ascii="仿宋" w:hAnsi="仿宋" w:eastAsia="仿宋" w:cs="仿宋"/>
                <w:sz w:val="24"/>
                <w:szCs w:val="24"/>
                <w:highlight w:val="none"/>
              </w:rPr>
            </w:pPr>
            <w:r>
              <w:rPr>
                <w:rFonts w:ascii="仿宋" w:hAnsi="仿宋" w:eastAsia="仿宋" w:cs="仿宋"/>
                <w:spacing w:val="-11"/>
                <w:sz w:val="24"/>
                <w:szCs w:val="24"/>
                <w:highlight w:val="none"/>
              </w:rPr>
              <w:t>措施一般得 0-1 分。</w:t>
            </w:r>
            <w:r>
              <w:rPr>
                <w:rFonts w:ascii="仿宋" w:hAnsi="仿宋" w:eastAsia="仿宋" w:cs="仿宋"/>
                <w:spacing w:val="-10"/>
                <w:sz w:val="24"/>
                <w:szCs w:val="2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6" w:hRule="atLeast"/>
        </w:trPr>
        <w:tc>
          <w:tcPr>
            <w:tcW w:w="1432" w:type="dxa"/>
            <w:vMerge w:val="continue"/>
            <w:vAlign w:val="top"/>
          </w:tcPr>
          <w:p>
            <w:pPr>
              <w:rPr>
                <w:rFonts w:ascii="Arial"/>
                <w:sz w:val="21"/>
                <w:highlight w:val="none"/>
              </w:rPr>
            </w:pPr>
          </w:p>
        </w:tc>
        <w:tc>
          <w:tcPr>
            <w:tcW w:w="944" w:type="dxa"/>
            <w:gridSpan w:val="2"/>
            <w:tcBorders>
              <w:left w:val="single" w:color="000000" w:sz="6" w:space="0"/>
              <w:right w:val="single" w:color="000000" w:sz="6" w:space="0"/>
            </w:tcBorders>
            <w:vAlign w:val="top"/>
          </w:tcPr>
          <w:p>
            <w:pPr>
              <w:spacing w:line="316" w:lineRule="auto"/>
              <w:rPr>
                <w:rFonts w:ascii="Arial"/>
                <w:sz w:val="21"/>
                <w:highlight w:val="none"/>
              </w:rPr>
            </w:pPr>
          </w:p>
          <w:p>
            <w:pPr>
              <w:spacing w:line="317" w:lineRule="auto"/>
              <w:rPr>
                <w:rFonts w:ascii="Arial"/>
                <w:sz w:val="21"/>
                <w:highlight w:val="none"/>
              </w:rPr>
            </w:pPr>
          </w:p>
          <w:p>
            <w:pPr>
              <w:spacing w:before="78" w:line="178" w:lineRule="auto"/>
              <w:ind w:left="80"/>
              <w:rPr>
                <w:rFonts w:ascii="仿宋" w:hAnsi="仿宋" w:eastAsia="仿宋" w:cs="仿宋"/>
                <w:sz w:val="24"/>
                <w:szCs w:val="24"/>
                <w:highlight w:val="none"/>
              </w:rPr>
            </w:pPr>
            <w:r>
              <w:rPr>
                <w:rFonts w:ascii="仿宋" w:hAnsi="仿宋" w:eastAsia="仿宋" w:cs="仿宋"/>
                <w:spacing w:val="-2"/>
                <w:sz w:val="24"/>
                <w:szCs w:val="24"/>
                <w:highlight w:val="none"/>
              </w:rPr>
              <w:t>0.00</w:t>
            </w:r>
          </w:p>
        </w:tc>
        <w:tc>
          <w:tcPr>
            <w:tcW w:w="930" w:type="dxa"/>
            <w:gridSpan w:val="2"/>
            <w:tcBorders>
              <w:left w:val="single" w:color="000000" w:sz="6" w:space="0"/>
              <w:right w:val="single" w:color="000000" w:sz="6" w:space="0"/>
            </w:tcBorders>
            <w:vAlign w:val="top"/>
          </w:tcPr>
          <w:p>
            <w:pPr>
              <w:spacing w:line="316" w:lineRule="auto"/>
              <w:rPr>
                <w:rFonts w:ascii="Arial"/>
                <w:sz w:val="21"/>
                <w:highlight w:val="none"/>
              </w:rPr>
            </w:pPr>
          </w:p>
          <w:p>
            <w:pPr>
              <w:spacing w:line="317" w:lineRule="auto"/>
              <w:rPr>
                <w:rFonts w:ascii="Arial"/>
                <w:sz w:val="21"/>
                <w:highlight w:val="none"/>
              </w:rPr>
            </w:pPr>
          </w:p>
          <w:p>
            <w:pPr>
              <w:spacing w:before="78" w:line="178" w:lineRule="auto"/>
              <w:ind w:left="64"/>
              <w:rPr>
                <w:rFonts w:ascii="仿宋" w:hAnsi="仿宋" w:eastAsia="仿宋" w:cs="仿宋"/>
                <w:sz w:val="24"/>
                <w:szCs w:val="24"/>
                <w:highlight w:val="none"/>
              </w:rPr>
            </w:pPr>
            <w:r>
              <w:rPr>
                <w:rFonts w:ascii="仿宋" w:hAnsi="仿宋" w:eastAsia="仿宋" w:cs="仿宋"/>
                <w:spacing w:val="-2"/>
                <w:sz w:val="24"/>
                <w:szCs w:val="24"/>
                <w:highlight w:val="none"/>
              </w:rPr>
              <w:t>4.00</w:t>
            </w:r>
          </w:p>
        </w:tc>
        <w:tc>
          <w:tcPr>
            <w:tcW w:w="1424" w:type="dxa"/>
            <w:gridSpan w:val="3"/>
            <w:tcBorders>
              <w:left w:val="single" w:color="000000" w:sz="6" w:space="0"/>
              <w:right w:val="single" w:color="000000" w:sz="6" w:space="0"/>
            </w:tcBorders>
            <w:vAlign w:val="top"/>
          </w:tcPr>
          <w:p>
            <w:pPr>
              <w:spacing w:before="205" w:line="219" w:lineRule="auto"/>
              <w:ind w:left="124"/>
              <w:rPr>
                <w:rFonts w:ascii="仿宋" w:hAnsi="仿宋" w:eastAsia="仿宋" w:cs="仿宋"/>
                <w:sz w:val="24"/>
                <w:szCs w:val="24"/>
                <w:highlight w:val="none"/>
              </w:rPr>
            </w:pPr>
            <w:r>
              <w:rPr>
                <w:rFonts w:ascii="仿宋" w:hAnsi="仿宋" w:eastAsia="仿宋" w:cs="仿宋"/>
                <w:spacing w:val="-3"/>
                <w:sz w:val="24"/>
                <w:szCs w:val="24"/>
                <w:highlight w:val="none"/>
              </w:rPr>
              <w:t>定时回访和</w:t>
            </w:r>
          </w:p>
          <w:p>
            <w:pPr>
              <w:spacing w:before="181" w:line="218" w:lineRule="auto"/>
              <w:ind w:left="119"/>
              <w:rPr>
                <w:rFonts w:ascii="仿宋" w:hAnsi="仿宋" w:eastAsia="仿宋" w:cs="仿宋"/>
                <w:sz w:val="24"/>
                <w:szCs w:val="24"/>
                <w:highlight w:val="none"/>
              </w:rPr>
            </w:pPr>
            <w:r>
              <w:rPr>
                <w:rFonts w:ascii="仿宋" w:hAnsi="仿宋" w:eastAsia="仿宋" w:cs="仿宋"/>
                <w:spacing w:val="-4"/>
                <w:sz w:val="24"/>
                <w:szCs w:val="24"/>
                <w:highlight w:val="none"/>
              </w:rPr>
              <w:t>优</w:t>
            </w:r>
            <w:r>
              <w:rPr>
                <w:rFonts w:ascii="仿宋" w:hAnsi="仿宋" w:eastAsia="仿宋" w:cs="仿宋"/>
                <w:spacing w:val="-2"/>
                <w:sz w:val="24"/>
                <w:szCs w:val="24"/>
                <w:highlight w:val="none"/>
              </w:rPr>
              <w:t>化服务的</w:t>
            </w:r>
          </w:p>
          <w:p>
            <w:pPr>
              <w:spacing w:before="181" w:line="217" w:lineRule="auto"/>
              <w:ind w:left="480"/>
              <w:rPr>
                <w:rFonts w:ascii="仿宋" w:hAnsi="仿宋" w:eastAsia="仿宋" w:cs="仿宋"/>
                <w:sz w:val="24"/>
                <w:szCs w:val="24"/>
                <w:highlight w:val="none"/>
              </w:rPr>
            </w:pPr>
            <w:r>
              <w:rPr>
                <w:rFonts w:ascii="仿宋" w:hAnsi="仿宋" w:eastAsia="仿宋" w:cs="仿宋"/>
                <w:spacing w:val="-5"/>
                <w:sz w:val="24"/>
                <w:szCs w:val="24"/>
                <w:highlight w:val="none"/>
              </w:rPr>
              <w:t>保</w:t>
            </w:r>
            <w:r>
              <w:rPr>
                <w:rFonts w:ascii="仿宋" w:hAnsi="仿宋" w:eastAsia="仿宋" w:cs="仿宋"/>
                <w:spacing w:val="-4"/>
                <w:sz w:val="24"/>
                <w:szCs w:val="24"/>
                <w:highlight w:val="none"/>
              </w:rPr>
              <w:t>证</w:t>
            </w:r>
          </w:p>
        </w:tc>
        <w:tc>
          <w:tcPr>
            <w:tcW w:w="4641" w:type="dxa"/>
            <w:tcBorders>
              <w:left w:val="single" w:color="000000" w:sz="6" w:space="0"/>
              <w:right w:val="single" w:color="000000" w:sz="6" w:space="0"/>
            </w:tcBorders>
            <w:vAlign w:val="top"/>
          </w:tcPr>
          <w:p>
            <w:pPr>
              <w:spacing w:before="204" w:line="374" w:lineRule="auto"/>
              <w:ind w:left="92" w:hanging="1"/>
              <w:rPr>
                <w:rFonts w:ascii="仿宋" w:hAnsi="仿宋" w:eastAsia="仿宋" w:cs="仿宋"/>
                <w:sz w:val="23"/>
                <w:szCs w:val="23"/>
                <w:highlight w:val="none"/>
              </w:rPr>
            </w:pPr>
            <w:r>
              <w:rPr>
                <w:rFonts w:ascii="仿宋" w:hAnsi="仿宋" w:eastAsia="仿宋" w:cs="仿宋"/>
                <w:spacing w:val="19"/>
                <w:sz w:val="23"/>
                <w:szCs w:val="23"/>
                <w:highlight w:val="none"/>
              </w:rPr>
              <w:t>投</w:t>
            </w:r>
            <w:r>
              <w:rPr>
                <w:rFonts w:ascii="仿宋" w:hAnsi="仿宋" w:eastAsia="仿宋" w:cs="仿宋"/>
                <w:spacing w:val="10"/>
                <w:sz w:val="23"/>
                <w:szCs w:val="23"/>
                <w:highlight w:val="none"/>
              </w:rPr>
              <w:t>标人对定时回访和优化服务的保证(保证</w:t>
            </w:r>
            <w:r>
              <w:rPr>
                <w:rFonts w:ascii="仿宋" w:hAnsi="仿宋" w:eastAsia="仿宋" w:cs="仿宋"/>
                <w:sz w:val="23"/>
                <w:szCs w:val="23"/>
                <w:highlight w:val="none"/>
              </w:rPr>
              <w:t xml:space="preserve"> </w:t>
            </w:r>
            <w:r>
              <w:rPr>
                <w:rFonts w:ascii="仿宋" w:hAnsi="仿宋" w:eastAsia="仿宋" w:cs="仿宋"/>
                <w:spacing w:val="-24"/>
                <w:sz w:val="23"/>
                <w:szCs w:val="23"/>
                <w:highlight w:val="none"/>
              </w:rPr>
              <w:t>科</w:t>
            </w:r>
            <w:r>
              <w:rPr>
                <w:rFonts w:ascii="仿宋" w:hAnsi="仿宋" w:eastAsia="仿宋" w:cs="仿宋"/>
                <w:spacing w:val="-14"/>
                <w:sz w:val="23"/>
                <w:szCs w:val="23"/>
                <w:highlight w:val="none"/>
              </w:rPr>
              <w:t>学</w:t>
            </w:r>
            <w:r>
              <w:rPr>
                <w:rFonts w:ascii="仿宋" w:hAnsi="仿宋" w:eastAsia="仿宋" w:cs="仿宋"/>
                <w:spacing w:val="-12"/>
                <w:sz w:val="23"/>
                <w:szCs w:val="23"/>
                <w:highlight w:val="none"/>
              </w:rPr>
              <w:t>、合理、完善得 3-4 分； 保证相对科学、</w:t>
            </w:r>
          </w:p>
          <w:p>
            <w:pPr>
              <w:spacing w:line="224" w:lineRule="auto"/>
              <w:ind w:left="98"/>
              <w:rPr>
                <w:rFonts w:ascii="仿宋" w:hAnsi="仿宋" w:eastAsia="仿宋" w:cs="仿宋"/>
                <w:sz w:val="23"/>
                <w:szCs w:val="23"/>
                <w:highlight w:val="none"/>
              </w:rPr>
            </w:pPr>
            <w:r>
              <w:rPr>
                <w:rFonts w:ascii="仿宋" w:hAnsi="仿宋" w:eastAsia="仿宋" w:cs="仿宋"/>
                <w:spacing w:val="-10"/>
                <w:sz w:val="23"/>
                <w:szCs w:val="23"/>
                <w:highlight w:val="none"/>
              </w:rPr>
              <w:t>合理</w:t>
            </w:r>
            <w:r>
              <w:rPr>
                <w:rFonts w:ascii="仿宋" w:hAnsi="仿宋" w:eastAsia="仿宋" w:cs="仿宋"/>
                <w:spacing w:val="-9"/>
                <w:sz w:val="23"/>
                <w:szCs w:val="23"/>
                <w:highlight w:val="none"/>
              </w:rPr>
              <w:t>得</w:t>
            </w:r>
            <w:r>
              <w:rPr>
                <w:rFonts w:ascii="仿宋" w:hAnsi="仿宋" w:eastAsia="仿宋" w:cs="仿宋"/>
                <w:spacing w:val="-5"/>
                <w:sz w:val="23"/>
                <w:szCs w:val="23"/>
                <w:highlight w:val="none"/>
              </w:rPr>
              <w:t xml:space="preserve"> 2-3 分；保证一般得 0-1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6" w:hRule="atLeast"/>
        </w:trPr>
        <w:tc>
          <w:tcPr>
            <w:tcW w:w="1432" w:type="dxa"/>
            <w:vMerge w:val="continue"/>
            <w:vAlign w:val="top"/>
          </w:tcPr>
          <w:p>
            <w:pPr>
              <w:rPr>
                <w:rFonts w:ascii="Arial"/>
                <w:sz w:val="21"/>
                <w:highlight w:val="none"/>
              </w:rPr>
            </w:pPr>
          </w:p>
        </w:tc>
        <w:tc>
          <w:tcPr>
            <w:tcW w:w="944" w:type="dxa"/>
            <w:gridSpan w:val="2"/>
            <w:tcBorders>
              <w:left w:val="single" w:color="000000" w:sz="6" w:space="0"/>
              <w:right w:val="single" w:color="000000" w:sz="6" w:space="0"/>
            </w:tcBorders>
            <w:vAlign w:val="top"/>
          </w:tcPr>
          <w:p>
            <w:pPr>
              <w:spacing w:line="317" w:lineRule="auto"/>
              <w:rPr>
                <w:rFonts w:ascii="Arial"/>
                <w:sz w:val="21"/>
                <w:highlight w:val="none"/>
              </w:rPr>
            </w:pPr>
          </w:p>
          <w:p>
            <w:pPr>
              <w:spacing w:line="317" w:lineRule="auto"/>
              <w:rPr>
                <w:rFonts w:ascii="Arial"/>
                <w:sz w:val="21"/>
                <w:highlight w:val="none"/>
              </w:rPr>
            </w:pPr>
          </w:p>
          <w:p>
            <w:pPr>
              <w:spacing w:before="78" w:line="178" w:lineRule="auto"/>
              <w:ind w:left="80"/>
              <w:rPr>
                <w:rFonts w:ascii="仿宋" w:hAnsi="仿宋" w:eastAsia="仿宋" w:cs="仿宋"/>
                <w:sz w:val="24"/>
                <w:szCs w:val="24"/>
                <w:highlight w:val="none"/>
              </w:rPr>
            </w:pPr>
            <w:r>
              <w:rPr>
                <w:rFonts w:ascii="仿宋" w:hAnsi="仿宋" w:eastAsia="仿宋" w:cs="仿宋"/>
                <w:spacing w:val="-2"/>
                <w:sz w:val="24"/>
                <w:szCs w:val="24"/>
                <w:highlight w:val="none"/>
              </w:rPr>
              <w:t>0.00</w:t>
            </w:r>
          </w:p>
        </w:tc>
        <w:tc>
          <w:tcPr>
            <w:tcW w:w="930" w:type="dxa"/>
            <w:gridSpan w:val="2"/>
            <w:tcBorders>
              <w:left w:val="single" w:color="000000" w:sz="6" w:space="0"/>
              <w:right w:val="single" w:color="000000" w:sz="6" w:space="0"/>
            </w:tcBorders>
            <w:vAlign w:val="top"/>
          </w:tcPr>
          <w:p>
            <w:pPr>
              <w:spacing w:line="317" w:lineRule="auto"/>
              <w:rPr>
                <w:rFonts w:ascii="Arial"/>
                <w:sz w:val="21"/>
                <w:highlight w:val="none"/>
              </w:rPr>
            </w:pPr>
          </w:p>
          <w:p>
            <w:pPr>
              <w:spacing w:line="317" w:lineRule="auto"/>
              <w:rPr>
                <w:rFonts w:ascii="Arial"/>
                <w:sz w:val="21"/>
                <w:highlight w:val="none"/>
              </w:rPr>
            </w:pPr>
          </w:p>
          <w:p>
            <w:pPr>
              <w:spacing w:before="78" w:line="178" w:lineRule="auto"/>
              <w:ind w:left="64"/>
              <w:rPr>
                <w:rFonts w:ascii="仿宋" w:hAnsi="仿宋" w:eastAsia="仿宋" w:cs="仿宋"/>
                <w:sz w:val="24"/>
                <w:szCs w:val="24"/>
                <w:highlight w:val="none"/>
              </w:rPr>
            </w:pPr>
            <w:r>
              <w:rPr>
                <w:rFonts w:ascii="仿宋" w:hAnsi="仿宋" w:eastAsia="仿宋" w:cs="仿宋"/>
                <w:spacing w:val="-2"/>
                <w:sz w:val="24"/>
                <w:szCs w:val="24"/>
                <w:highlight w:val="none"/>
              </w:rPr>
              <w:t>4.00</w:t>
            </w:r>
          </w:p>
        </w:tc>
        <w:tc>
          <w:tcPr>
            <w:tcW w:w="1424" w:type="dxa"/>
            <w:gridSpan w:val="3"/>
            <w:tcBorders>
              <w:left w:val="single" w:color="000000" w:sz="6" w:space="0"/>
              <w:right w:val="single" w:color="000000" w:sz="6" w:space="0"/>
            </w:tcBorders>
            <w:vAlign w:val="top"/>
          </w:tcPr>
          <w:p>
            <w:pPr>
              <w:spacing w:before="205" w:line="220" w:lineRule="auto"/>
              <w:ind w:left="120"/>
              <w:rPr>
                <w:rFonts w:ascii="仿宋" w:hAnsi="仿宋" w:eastAsia="仿宋" w:cs="仿宋"/>
                <w:sz w:val="24"/>
                <w:szCs w:val="24"/>
                <w:highlight w:val="none"/>
              </w:rPr>
            </w:pPr>
            <w:r>
              <w:rPr>
                <w:rFonts w:ascii="仿宋" w:hAnsi="仿宋" w:eastAsia="仿宋" w:cs="仿宋"/>
                <w:spacing w:val="-4"/>
                <w:sz w:val="24"/>
                <w:szCs w:val="24"/>
                <w:highlight w:val="none"/>
              </w:rPr>
              <w:t>项</w:t>
            </w:r>
            <w:r>
              <w:rPr>
                <w:rFonts w:ascii="仿宋" w:hAnsi="仿宋" w:eastAsia="仿宋" w:cs="仿宋"/>
                <w:spacing w:val="-2"/>
                <w:sz w:val="24"/>
                <w:szCs w:val="24"/>
                <w:highlight w:val="none"/>
              </w:rPr>
              <w:t>目主要人</w:t>
            </w:r>
          </w:p>
          <w:p>
            <w:pPr>
              <w:spacing w:before="180" w:line="217" w:lineRule="auto"/>
              <w:ind w:left="138"/>
              <w:rPr>
                <w:rFonts w:ascii="仿宋" w:hAnsi="仿宋" w:eastAsia="仿宋" w:cs="仿宋"/>
                <w:sz w:val="24"/>
                <w:szCs w:val="24"/>
                <w:highlight w:val="none"/>
              </w:rPr>
            </w:pPr>
            <w:r>
              <w:rPr>
                <w:rFonts w:ascii="仿宋" w:hAnsi="仿宋" w:eastAsia="仿宋" w:cs="仿宋"/>
                <w:spacing w:val="-7"/>
                <w:sz w:val="24"/>
                <w:szCs w:val="24"/>
                <w:highlight w:val="none"/>
              </w:rPr>
              <w:t>员</w:t>
            </w:r>
            <w:r>
              <w:rPr>
                <w:rFonts w:ascii="仿宋" w:hAnsi="仿宋" w:eastAsia="仿宋" w:cs="仿宋"/>
                <w:spacing w:val="-5"/>
                <w:sz w:val="24"/>
                <w:szCs w:val="24"/>
                <w:highlight w:val="none"/>
              </w:rPr>
              <w:t>岗位职责</w:t>
            </w:r>
          </w:p>
          <w:p>
            <w:pPr>
              <w:spacing w:before="182" w:line="220" w:lineRule="auto"/>
              <w:ind w:left="362"/>
              <w:rPr>
                <w:rFonts w:ascii="仿宋" w:hAnsi="仿宋" w:eastAsia="仿宋" w:cs="仿宋"/>
                <w:sz w:val="24"/>
                <w:szCs w:val="24"/>
                <w:highlight w:val="none"/>
              </w:rPr>
            </w:pPr>
            <w:r>
              <w:rPr>
                <w:rFonts w:ascii="仿宋" w:hAnsi="仿宋" w:eastAsia="仿宋" w:cs="仿宋"/>
                <w:spacing w:val="-4"/>
                <w:sz w:val="24"/>
                <w:szCs w:val="24"/>
                <w:highlight w:val="none"/>
              </w:rPr>
              <w:t>及分工</w:t>
            </w:r>
          </w:p>
        </w:tc>
        <w:tc>
          <w:tcPr>
            <w:tcW w:w="4641" w:type="dxa"/>
            <w:tcBorders>
              <w:left w:val="single" w:color="000000" w:sz="6" w:space="0"/>
              <w:right w:val="single" w:color="000000" w:sz="6" w:space="0"/>
            </w:tcBorders>
            <w:vAlign w:val="top"/>
          </w:tcPr>
          <w:p>
            <w:pPr>
              <w:spacing w:before="206" w:line="358" w:lineRule="auto"/>
              <w:ind w:left="110" w:right="42" w:hanging="17"/>
              <w:rPr>
                <w:rFonts w:ascii="仿宋" w:hAnsi="仿宋" w:eastAsia="仿宋" w:cs="仿宋"/>
                <w:sz w:val="24"/>
                <w:szCs w:val="24"/>
                <w:highlight w:val="none"/>
              </w:rPr>
            </w:pPr>
            <w:r>
              <w:rPr>
                <w:rFonts w:ascii="仿宋" w:hAnsi="仿宋" w:eastAsia="仿宋" w:cs="仿宋"/>
                <w:spacing w:val="4"/>
                <w:sz w:val="24"/>
                <w:szCs w:val="24"/>
                <w:highlight w:val="none"/>
              </w:rPr>
              <w:t>项目主要人员</w:t>
            </w:r>
            <w:r>
              <w:rPr>
                <w:rFonts w:ascii="仿宋" w:hAnsi="仿宋" w:eastAsia="仿宋" w:cs="仿宋"/>
                <w:spacing w:val="2"/>
                <w:sz w:val="24"/>
                <w:szCs w:val="24"/>
                <w:highlight w:val="none"/>
              </w:rPr>
              <w:t>岗位职责及分工(项目主要人</w:t>
            </w:r>
            <w:r>
              <w:rPr>
                <w:rFonts w:ascii="仿宋" w:hAnsi="仿宋" w:eastAsia="仿宋" w:cs="仿宋"/>
                <w:sz w:val="24"/>
                <w:szCs w:val="24"/>
                <w:highlight w:val="none"/>
              </w:rPr>
              <w:t xml:space="preserve"> </w:t>
            </w:r>
            <w:r>
              <w:rPr>
                <w:rFonts w:ascii="仿宋" w:hAnsi="仿宋" w:eastAsia="仿宋" w:cs="仿宋"/>
                <w:spacing w:val="-5"/>
                <w:sz w:val="24"/>
                <w:szCs w:val="24"/>
                <w:highlight w:val="none"/>
              </w:rPr>
              <w:t>员岗位职责及分工科学、合理、完善得 2-4</w:t>
            </w:r>
          </w:p>
          <w:p>
            <w:pPr>
              <w:spacing w:line="217" w:lineRule="auto"/>
              <w:ind w:left="95"/>
              <w:rPr>
                <w:rFonts w:ascii="仿宋" w:hAnsi="仿宋" w:eastAsia="仿宋" w:cs="仿宋"/>
                <w:spacing w:val="-1"/>
                <w:sz w:val="24"/>
                <w:szCs w:val="24"/>
                <w:highlight w:val="none"/>
              </w:rPr>
            </w:pPr>
            <w:r>
              <w:rPr>
                <w:rFonts w:ascii="仿宋" w:hAnsi="仿宋" w:eastAsia="仿宋" w:cs="仿宋"/>
                <w:spacing w:val="-1"/>
                <w:sz w:val="24"/>
                <w:szCs w:val="24"/>
                <w:highlight w:val="none"/>
              </w:rPr>
              <w:t>分；项目主要人员岗位职</w:t>
            </w:r>
            <w:r>
              <w:rPr>
                <w:rFonts w:ascii="仿宋" w:hAnsi="仿宋" w:eastAsia="仿宋" w:cs="仿宋"/>
                <w:sz w:val="24"/>
                <w:szCs w:val="24"/>
                <w:highlight w:val="none"/>
              </w:rPr>
              <w:t>责及分工相对科</w:t>
            </w:r>
          </w:p>
          <w:p>
            <w:pPr>
              <w:spacing w:before="224" w:line="465" w:lineRule="exact"/>
              <w:ind w:left="102"/>
              <w:rPr>
                <w:rFonts w:ascii="仿宋" w:hAnsi="仿宋" w:eastAsia="仿宋" w:cs="仿宋"/>
                <w:sz w:val="24"/>
                <w:szCs w:val="24"/>
                <w:highlight w:val="none"/>
              </w:rPr>
            </w:pPr>
            <w:r>
              <w:rPr>
                <w:rFonts w:ascii="仿宋" w:hAnsi="仿宋" w:eastAsia="仿宋" w:cs="仿宋"/>
                <w:spacing w:val="-14"/>
                <w:position w:val="17"/>
                <w:sz w:val="24"/>
                <w:szCs w:val="24"/>
                <w:highlight w:val="none"/>
              </w:rPr>
              <w:t>学、合理得 1-2 分； 项目主要人员岗位职</w:t>
            </w:r>
            <w:r>
              <w:rPr>
                <w:rFonts w:ascii="仿宋" w:hAnsi="仿宋" w:eastAsia="仿宋" w:cs="仿宋"/>
                <w:spacing w:val="-12"/>
                <w:position w:val="17"/>
                <w:sz w:val="24"/>
                <w:szCs w:val="24"/>
                <w:highlight w:val="none"/>
              </w:rPr>
              <w:t>责</w:t>
            </w:r>
          </w:p>
          <w:p>
            <w:pPr>
              <w:spacing w:line="218" w:lineRule="auto"/>
              <w:ind w:left="95"/>
              <w:rPr>
                <w:rFonts w:ascii="仿宋" w:hAnsi="仿宋" w:eastAsia="仿宋" w:cs="仿宋"/>
                <w:sz w:val="24"/>
                <w:szCs w:val="24"/>
                <w:highlight w:val="none"/>
              </w:rPr>
            </w:pPr>
            <w:r>
              <w:rPr>
                <w:rFonts w:ascii="仿宋" w:hAnsi="仿宋" w:eastAsia="仿宋" w:cs="仿宋"/>
                <w:spacing w:val="-15"/>
                <w:sz w:val="24"/>
                <w:szCs w:val="24"/>
                <w:highlight w:val="none"/>
              </w:rPr>
              <w:t>及</w:t>
            </w:r>
            <w:r>
              <w:rPr>
                <w:rFonts w:ascii="仿宋" w:hAnsi="仿宋" w:eastAsia="仿宋" w:cs="仿宋"/>
                <w:spacing w:val="-10"/>
                <w:sz w:val="24"/>
                <w:szCs w:val="24"/>
                <w:highlight w:val="none"/>
              </w:rPr>
              <w:t>分工一般得 0-1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7" w:hRule="atLeast"/>
        </w:trPr>
        <w:tc>
          <w:tcPr>
            <w:tcW w:w="1432" w:type="dxa"/>
            <w:vMerge w:val="restart"/>
            <w:tcBorders>
              <w:left w:val="single" w:color="000000" w:sz="6" w:space="0"/>
              <w:right w:val="single" w:color="000000" w:sz="6" w:space="0"/>
            </w:tcBorders>
            <w:vAlign w:val="top"/>
          </w:tcPr>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before="78" w:line="367" w:lineRule="auto"/>
              <w:ind w:left="94" w:right="139"/>
              <w:rPr>
                <w:rFonts w:ascii="仿宋" w:hAnsi="仿宋" w:eastAsia="仿宋" w:cs="仿宋"/>
                <w:sz w:val="24"/>
                <w:szCs w:val="24"/>
                <w:highlight w:val="none"/>
              </w:rPr>
            </w:pPr>
            <w:r>
              <w:rPr>
                <w:rFonts w:ascii="仿宋" w:hAnsi="仿宋" w:eastAsia="仿宋" w:cs="仿宋"/>
                <w:spacing w:val="-5"/>
                <w:sz w:val="24"/>
                <w:szCs w:val="24"/>
                <w:highlight w:val="none"/>
              </w:rPr>
              <w:t>综</w:t>
            </w:r>
            <w:r>
              <w:rPr>
                <w:rFonts w:ascii="仿宋" w:hAnsi="仿宋" w:eastAsia="仿宋" w:cs="仿宋"/>
                <w:spacing w:val="-3"/>
                <w:sz w:val="24"/>
                <w:szCs w:val="24"/>
                <w:highlight w:val="none"/>
              </w:rPr>
              <w:t>合标评分</w:t>
            </w:r>
            <w:r>
              <w:rPr>
                <w:rFonts w:ascii="仿宋" w:hAnsi="仿宋" w:eastAsia="仿宋" w:cs="仿宋"/>
                <w:sz w:val="24"/>
                <w:szCs w:val="24"/>
                <w:highlight w:val="none"/>
              </w:rPr>
              <w:t xml:space="preserve"> </w:t>
            </w:r>
            <w:r>
              <w:rPr>
                <w:rFonts w:ascii="仿宋" w:hAnsi="仿宋" w:eastAsia="仿宋" w:cs="仿宋"/>
                <w:spacing w:val="-6"/>
                <w:sz w:val="24"/>
                <w:szCs w:val="24"/>
                <w:highlight w:val="none"/>
              </w:rPr>
              <w:t>参</w:t>
            </w:r>
            <w:r>
              <w:rPr>
                <w:rFonts w:ascii="仿宋" w:hAnsi="仿宋" w:eastAsia="仿宋" w:cs="仿宋"/>
                <w:spacing w:val="-4"/>
                <w:sz w:val="24"/>
                <w:szCs w:val="24"/>
                <w:highlight w:val="none"/>
              </w:rPr>
              <w:t>数</w:t>
            </w:r>
          </w:p>
        </w:tc>
        <w:tc>
          <w:tcPr>
            <w:tcW w:w="944" w:type="dxa"/>
            <w:gridSpan w:val="2"/>
            <w:tcBorders>
              <w:left w:val="single" w:color="000000" w:sz="6" w:space="0"/>
              <w:right w:val="single" w:color="000000" w:sz="6" w:space="0"/>
            </w:tcBorders>
            <w:vAlign w:val="top"/>
          </w:tcPr>
          <w:p>
            <w:pPr>
              <w:spacing w:line="252" w:lineRule="auto"/>
              <w:rPr>
                <w:rFonts w:ascii="Arial"/>
                <w:sz w:val="21"/>
                <w:highlight w:val="none"/>
              </w:rPr>
            </w:pPr>
          </w:p>
          <w:p>
            <w:pPr>
              <w:spacing w:line="252" w:lineRule="auto"/>
              <w:rPr>
                <w:rFonts w:ascii="Arial"/>
                <w:sz w:val="21"/>
                <w:highlight w:val="none"/>
              </w:rPr>
            </w:pPr>
          </w:p>
          <w:p>
            <w:pPr>
              <w:spacing w:line="252" w:lineRule="auto"/>
              <w:rPr>
                <w:rFonts w:ascii="Arial"/>
                <w:sz w:val="21"/>
                <w:highlight w:val="none"/>
              </w:rPr>
            </w:pPr>
          </w:p>
          <w:p>
            <w:pPr>
              <w:spacing w:line="252" w:lineRule="auto"/>
              <w:rPr>
                <w:rFonts w:ascii="Arial"/>
                <w:sz w:val="21"/>
                <w:highlight w:val="none"/>
              </w:rPr>
            </w:pPr>
          </w:p>
          <w:p>
            <w:pPr>
              <w:spacing w:line="252" w:lineRule="auto"/>
              <w:rPr>
                <w:rFonts w:ascii="Arial"/>
                <w:sz w:val="21"/>
                <w:highlight w:val="none"/>
              </w:rPr>
            </w:pPr>
          </w:p>
          <w:p>
            <w:pPr>
              <w:spacing w:line="252" w:lineRule="auto"/>
              <w:rPr>
                <w:rFonts w:ascii="Arial"/>
                <w:sz w:val="21"/>
                <w:highlight w:val="none"/>
              </w:rPr>
            </w:pPr>
          </w:p>
          <w:p>
            <w:pPr>
              <w:spacing w:line="252" w:lineRule="auto"/>
              <w:rPr>
                <w:rFonts w:ascii="Arial"/>
                <w:sz w:val="21"/>
                <w:highlight w:val="none"/>
              </w:rPr>
            </w:pPr>
          </w:p>
          <w:p>
            <w:pPr>
              <w:spacing w:line="253" w:lineRule="auto"/>
              <w:rPr>
                <w:rFonts w:ascii="Arial"/>
                <w:sz w:val="21"/>
                <w:highlight w:val="none"/>
              </w:rPr>
            </w:pPr>
          </w:p>
          <w:p>
            <w:pPr>
              <w:spacing w:before="78" w:line="178" w:lineRule="auto"/>
              <w:ind w:left="80"/>
              <w:rPr>
                <w:rFonts w:ascii="仿宋" w:hAnsi="仿宋" w:eastAsia="仿宋" w:cs="仿宋"/>
                <w:sz w:val="24"/>
                <w:szCs w:val="24"/>
                <w:highlight w:val="none"/>
              </w:rPr>
            </w:pPr>
            <w:r>
              <w:rPr>
                <w:rFonts w:ascii="仿宋" w:hAnsi="仿宋" w:eastAsia="仿宋" w:cs="仿宋"/>
                <w:spacing w:val="-2"/>
                <w:sz w:val="24"/>
                <w:szCs w:val="24"/>
                <w:highlight w:val="none"/>
              </w:rPr>
              <w:t>0.00</w:t>
            </w:r>
          </w:p>
        </w:tc>
        <w:tc>
          <w:tcPr>
            <w:tcW w:w="930" w:type="dxa"/>
            <w:gridSpan w:val="2"/>
            <w:tcBorders>
              <w:left w:val="single" w:color="000000" w:sz="6" w:space="0"/>
              <w:right w:val="single" w:color="000000" w:sz="6" w:space="0"/>
            </w:tcBorders>
            <w:vAlign w:val="top"/>
          </w:tcPr>
          <w:p>
            <w:pPr>
              <w:spacing w:line="252" w:lineRule="auto"/>
              <w:rPr>
                <w:rFonts w:ascii="Arial"/>
                <w:sz w:val="21"/>
                <w:highlight w:val="none"/>
              </w:rPr>
            </w:pPr>
          </w:p>
          <w:p>
            <w:pPr>
              <w:spacing w:line="252" w:lineRule="auto"/>
              <w:rPr>
                <w:rFonts w:ascii="Arial"/>
                <w:sz w:val="21"/>
                <w:highlight w:val="none"/>
              </w:rPr>
            </w:pPr>
          </w:p>
          <w:p>
            <w:pPr>
              <w:spacing w:line="252" w:lineRule="auto"/>
              <w:rPr>
                <w:rFonts w:ascii="Arial"/>
                <w:sz w:val="21"/>
                <w:highlight w:val="none"/>
              </w:rPr>
            </w:pPr>
          </w:p>
          <w:p>
            <w:pPr>
              <w:spacing w:line="252" w:lineRule="auto"/>
              <w:rPr>
                <w:rFonts w:ascii="Arial"/>
                <w:sz w:val="21"/>
                <w:highlight w:val="none"/>
              </w:rPr>
            </w:pPr>
          </w:p>
          <w:p>
            <w:pPr>
              <w:spacing w:line="252" w:lineRule="auto"/>
              <w:rPr>
                <w:rFonts w:ascii="Arial"/>
                <w:sz w:val="21"/>
                <w:highlight w:val="none"/>
              </w:rPr>
            </w:pPr>
          </w:p>
          <w:p>
            <w:pPr>
              <w:spacing w:line="252" w:lineRule="auto"/>
              <w:rPr>
                <w:rFonts w:ascii="Arial"/>
                <w:sz w:val="21"/>
                <w:highlight w:val="none"/>
              </w:rPr>
            </w:pPr>
          </w:p>
          <w:p>
            <w:pPr>
              <w:spacing w:line="252" w:lineRule="auto"/>
              <w:rPr>
                <w:rFonts w:ascii="Arial"/>
                <w:sz w:val="21"/>
                <w:highlight w:val="none"/>
              </w:rPr>
            </w:pPr>
          </w:p>
          <w:p>
            <w:pPr>
              <w:spacing w:line="253" w:lineRule="auto"/>
              <w:rPr>
                <w:rFonts w:ascii="Arial"/>
                <w:sz w:val="21"/>
                <w:highlight w:val="none"/>
              </w:rPr>
            </w:pPr>
          </w:p>
          <w:p>
            <w:pPr>
              <w:spacing w:before="78" w:line="178" w:lineRule="auto"/>
              <w:ind w:left="70"/>
              <w:rPr>
                <w:rFonts w:ascii="仿宋" w:hAnsi="仿宋" w:eastAsia="仿宋" w:cs="仿宋"/>
                <w:sz w:val="24"/>
                <w:szCs w:val="24"/>
                <w:highlight w:val="none"/>
              </w:rPr>
            </w:pPr>
            <w:r>
              <w:rPr>
                <w:rFonts w:ascii="仿宋" w:hAnsi="仿宋" w:eastAsia="仿宋" w:cs="仿宋"/>
                <w:spacing w:val="-5"/>
                <w:sz w:val="24"/>
                <w:szCs w:val="24"/>
                <w:highlight w:val="none"/>
              </w:rPr>
              <w:t>5</w:t>
            </w:r>
            <w:r>
              <w:rPr>
                <w:rFonts w:ascii="仿宋" w:hAnsi="仿宋" w:eastAsia="仿宋" w:cs="仿宋"/>
                <w:spacing w:val="-3"/>
                <w:sz w:val="24"/>
                <w:szCs w:val="24"/>
                <w:highlight w:val="none"/>
              </w:rPr>
              <w:t>.00</w:t>
            </w:r>
          </w:p>
        </w:tc>
        <w:tc>
          <w:tcPr>
            <w:tcW w:w="1424" w:type="dxa"/>
            <w:gridSpan w:val="3"/>
            <w:tcBorders>
              <w:left w:val="single" w:color="000000" w:sz="6" w:space="0"/>
              <w:right w:val="single" w:color="000000" w:sz="6" w:space="0"/>
            </w:tcBorders>
            <w:vAlign w:val="top"/>
          </w:tcPr>
          <w:p>
            <w:pPr>
              <w:spacing w:line="247" w:lineRule="auto"/>
              <w:rPr>
                <w:rFonts w:ascii="Arial"/>
                <w:sz w:val="21"/>
                <w:highlight w:val="none"/>
              </w:rPr>
            </w:pPr>
          </w:p>
          <w:p>
            <w:pPr>
              <w:spacing w:line="247"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line="248" w:lineRule="auto"/>
              <w:rPr>
                <w:rFonts w:ascii="Arial"/>
                <w:sz w:val="21"/>
                <w:highlight w:val="none"/>
              </w:rPr>
            </w:pPr>
          </w:p>
          <w:p>
            <w:pPr>
              <w:spacing w:before="78" w:line="366" w:lineRule="auto"/>
              <w:ind w:left="598" w:right="103" w:hanging="476"/>
              <w:rPr>
                <w:rFonts w:ascii="仿宋" w:hAnsi="仿宋" w:eastAsia="仿宋" w:cs="仿宋"/>
                <w:sz w:val="24"/>
                <w:szCs w:val="24"/>
                <w:highlight w:val="none"/>
              </w:rPr>
            </w:pPr>
            <w:r>
              <w:rPr>
                <w:rFonts w:ascii="仿宋" w:hAnsi="仿宋" w:eastAsia="仿宋" w:cs="仿宋"/>
                <w:spacing w:val="-5"/>
                <w:sz w:val="24"/>
                <w:szCs w:val="24"/>
                <w:highlight w:val="none"/>
              </w:rPr>
              <w:t>专</w:t>
            </w:r>
            <w:r>
              <w:rPr>
                <w:rFonts w:ascii="仿宋" w:hAnsi="仿宋" w:eastAsia="仿宋" w:cs="仿宋"/>
                <w:spacing w:val="-3"/>
                <w:sz w:val="24"/>
                <w:szCs w:val="24"/>
                <w:highlight w:val="none"/>
              </w:rPr>
              <w:t>用配送车</w:t>
            </w:r>
            <w:r>
              <w:rPr>
                <w:rFonts w:ascii="仿宋" w:hAnsi="仿宋" w:eastAsia="仿宋" w:cs="仿宋"/>
                <w:sz w:val="24"/>
                <w:szCs w:val="24"/>
                <w:highlight w:val="none"/>
              </w:rPr>
              <w:t xml:space="preserve"> 辆</w:t>
            </w:r>
          </w:p>
        </w:tc>
        <w:tc>
          <w:tcPr>
            <w:tcW w:w="4641" w:type="dxa"/>
            <w:tcBorders>
              <w:left w:val="single" w:color="000000" w:sz="6" w:space="0"/>
              <w:righ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91"/>
              <w:textAlignment w:val="baseline"/>
              <w:rPr>
                <w:rFonts w:ascii="仿宋" w:hAnsi="仿宋" w:eastAsia="仿宋" w:cs="仿宋"/>
                <w:sz w:val="24"/>
                <w:szCs w:val="24"/>
                <w:highlight w:val="none"/>
              </w:rPr>
            </w:pPr>
            <w:r>
              <w:rPr>
                <w:rFonts w:hint="eastAsia" w:ascii="仿宋" w:hAnsi="仿宋" w:eastAsia="仿宋" w:cs="仿宋"/>
                <w:spacing w:val="-2"/>
                <w:sz w:val="24"/>
                <w:szCs w:val="24"/>
                <w:highlight w:val="none"/>
                <w:lang w:val="en-US" w:eastAsia="zh-CN"/>
              </w:rPr>
              <w:t>投标人需提供自有车辆行驶证（车辆信息需与行驶证一致），每有一辆得 1 分，最多得 3 分（租赁车辆不得分）；投标人增加的车辆具有冷藏或存放鲜活水产品等功能的，每有一辆得 2 分，最多加 2 分(租赁车辆不得分)。(投标人在投标文件中附相应配送人员健康证、车辆正面和侧面图片、行驶证与车辆信息一致、行驶证在年检有效期内、否则不得分。)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97" w:hRule="atLeast"/>
        </w:trPr>
        <w:tc>
          <w:tcPr>
            <w:tcW w:w="1432" w:type="dxa"/>
            <w:vMerge w:val="continue"/>
            <w:tcBorders>
              <w:left w:val="single" w:color="000000" w:sz="6" w:space="0"/>
              <w:right w:val="single" w:color="000000" w:sz="6" w:space="0"/>
            </w:tcBorders>
            <w:vAlign w:val="top"/>
          </w:tcPr>
          <w:p>
            <w:pPr>
              <w:rPr>
                <w:rFonts w:ascii="Arial"/>
                <w:sz w:val="21"/>
                <w:highlight w:val="none"/>
              </w:rPr>
            </w:pPr>
          </w:p>
        </w:tc>
        <w:tc>
          <w:tcPr>
            <w:tcW w:w="944" w:type="dxa"/>
            <w:gridSpan w:val="2"/>
            <w:tcBorders>
              <w:left w:val="single" w:color="000000" w:sz="6" w:space="0"/>
              <w:right w:val="single" w:color="000000" w:sz="6" w:space="0"/>
            </w:tcBorders>
            <w:vAlign w:val="top"/>
          </w:tcPr>
          <w:p>
            <w:pPr>
              <w:spacing w:line="299" w:lineRule="auto"/>
              <w:rPr>
                <w:rFonts w:ascii="Arial"/>
                <w:sz w:val="21"/>
                <w:highlight w:val="none"/>
              </w:rPr>
            </w:pPr>
          </w:p>
          <w:p>
            <w:pPr>
              <w:spacing w:line="300" w:lineRule="auto"/>
              <w:rPr>
                <w:rFonts w:ascii="Arial"/>
                <w:sz w:val="21"/>
                <w:highlight w:val="none"/>
              </w:rPr>
            </w:pPr>
          </w:p>
          <w:p>
            <w:pPr>
              <w:spacing w:line="300" w:lineRule="auto"/>
              <w:rPr>
                <w:rFonts w:ascii="Arial"/>
                <w:sz w:val="21"/>
                <w:highlight w:val="none"/>
              </w:rPr>
            </w:pPr>
          </w:p>
          <w:p>
            <w:pPr>
              <w:spacing w:line="300" w:lineRule="auto"/>
              <w:rPr>
                <w:rFonts w:ascii="Arial"/>
                <w:sz w:val="21"/>
                <w:highlight w:val="none"/>
              </w:rPr>
            </w:pPr>
          </w:p>
          <w:p>
            <w:pPr>
              <w:spacing w:before="78" w:line="178" w:lineRule="auto"/>
              <w:ind w:left="80"/>
              <w:rPr>
                <w:rFonts w:ascii="仿宋" w:hAnsi="仿宋" w:eastAsia="仿宋" w:cs="仿宋"/>
                <w:sz w:val="24"/>
                <w:szCs w:val="24"/>
                <w:highlight w:val="none"/>
              </w:rPr>
            </w:pPr>
            <w:r>
              <w:rPr>
                <w:rFonts w:ascii="仿宋" w:hAnsi="仿宋" w:eastAsia="仿宋" w:cs="仿宋"/>
                <w:spacing w:val="-2"/>
                <w:sz w:val="24"/>
                <w:szCs w:val="24"/>
                <w:highlight w:val="none"/>
              </w:rPr>
              <w:t>0.00</w:t>
            </w:r>
          </w:p>
        </w:tc>
        <w:tc>
          <w:tcPr>
            <w:tcW w:w="930" w:type="dxa"/>
            <w:gridSpan w:val="2"/>
            <w:tcBorders>
              <w:left w:val="single" w:color="000000" w:sz="6" w:space="0"/>
              <w:right w:val="single" w:color="000000" w:sz="6" w:space="0"/>
            </w:tcBorders>
            <w:vAlign w:val="top"/>
          </w:tcPr>
          <w:p>
            <w:pPr>
              <w:spacing w:line="299" w:lineRule="auto"/>
              <w:rPr>
                <w:rFonts w:ascii="Arial"/>
                <w:sz w:val="21"/>
                <w:highlight w:val="none"/>
              </w:rPr>
            </w:pPr>
          </w:p>
          <w:p>
            <w:pPr>
              <w:spacing w:line="300" w:lineRule="auto"/>
              <w:rPr>
                <w:rFonts w:ascii="Arial"/>
                <w:sz w:val="21"/>
                <w:highlight w:val="none"/>
              </w:rPr>
            </w:pPr>
          </w:p>
          <w:p>
            <w:pPr>
              <w:spacing w:line="300" w:lineRule="auto"/>
              <w:rPr>
                <w:rFonts w:ascii="Arial"/>
                <w:sz w:val="21"/>
                <w:highlight w:val="none"/>
              </w:rPr>
            </w:pPr>
          </w:p>
          <w:p>
            <w:pPr>
              <w:spacing w:line="300" w:lineRule="auto"/>
              <w:rPr>
                <w:rFonts w:ascii="Arial"/>
                <w:sz w:val="21"/>
                <w:highlight w:val="none"/>
              </w:rPr>
            </w:pPr>
          </w:p>
          <w:p>
            <w:pPr>
              <w:spacing w:before="78" w:line="178" w:lineRule="auto"/>
              <w:ind w:left="67"/>
              <w:rPr>
                <w:rFonts w:ascii="仿宋" w:hAnsi="仿宋" w:eastAsia="仿宋" w:cs="仿宋"/>
                <w:sz w:val="24"/>
                <w:szCs w:val="24"/>
                <w:highlight w:val="none"/>
              </w:rPr>
            </w:pPr>
            <w:r>
              <w:rPr>
                <w:rFonts w:hint="eastAsia" w:ascii="仿宋" w:hAnsi="仿宋" w:eastAsia="仿宋" w:cs="仿宋"/>
                <w:spacing w:val="-2"/>
                <w:sz w:val="24"/>
                <w:szCs w:val="24"/>
                <w:highlight w:val="none"/>
                <w:lang w:val="en-US" w:eastAsia="zh-CN"/>
              </w:rPr>
              <w:t>5</w:t>
            </w:r>
            <w:r>
              <w:rPr>
                <w:rFonts w:ascii="仿宋" w:hAnsi="仿宋" w:eastAsia="仿宋" w:cs="仿宋"/>
                <w:spacing w:val="-2"/>
                <w:sz w:val="24"/>
                <w:szCs w:val="24"/>
                <w:highlight w:val="none"/>
              </w:rPr>
              <w:t>.00</w:t>
            </w:r>
          </w:p>
        </w:tc>
        <w:tc>
          <w:tcPr>
            <w:tcW w:w="1424" w:type="dxa"/>
            <w:gridSpan w:val="3"/>
            <w:tcBorders>
              <w:left w:val="single" w:color="000000" w:sz="6" w:space="0"/>
              <w:right w:val="single" w:color="000000" w:sz="6" w:space="0"/>
            </w:tcBorders>
            <w:vAlign w:val="top"/>
          </w:tcPr>
          <w:p>
            <w:pPr>
              <w:spacing w:line="288" w:lineRule="auto"/>
              <w:rPr>
                <w:rFonts w:ascii="Arial"/>
                <w:sz w:val="21"/>
                <w:highlight w:val="none"/>
              </w:rPr>
            </w:pPr>
          </w:p>
          <w:p>
            <w:pPr>
              <w:spacing w:line="289" w:lineRule="auto"/>
              <w:rPr>
                <w:rFonts w:ascii="Arial"/>
                <w:sz w:val="21"/>
                <w:highlight w:val="none"/>
              </w:rPr>
            </w:pPr>
          </w:p>
          <w:p>
            <w:pPr>
              <w:spacing w:line="289" w:lineRule="auto"/>
              <w:rPr>
                <w:rFonts w:ascii="Arial"/>
                <w:sz w:val="21"/>
                <w:highlight w:val="none"/>
              </w:rPr>
            </w:pPr>
          </w:p>
          <w:p>
            <w:pPr>
              <w:spacing w:line="289" w:lineRule="auto"/>
              <w:rPr>
                <w:rFonts w:ascii="Arial"/>
                <w:sz w:val="21"/>
                <w:highlight w:val="none"/>
              </w:rPr>
            </w:pPr>
          </w:p>
          <w:p>
            <w:pPr>
              <w:spacing w:before="78" w:line="218" w:lineRule="auto"/>
              <w:ind w:left="240"/>
              <w:rPr>
                <w:rFonts w:ascii="仿宋" w:hAnsi="仿宋" w:eastAsia="仿宋" w:cs="仿宋"/>
                <w:sz w:val="24"/>
                <w:szCs w:val="24"/>
                <w:highlight w:val="none"/>
              </w:rPr>
            </w:pPr>
            <w:r>
              <w:rPr>
                <w:rFonts w:ascii="仿宋" w:hAnsi="仿宋" w:eastAsia="仿宋" w:cs="仿宋"/>
                <w:spacing w:val="-3"/>
                <w:sz w:val="24"/>
                <w:szCs w:val="24"/>
                <w:highlight w:val="none"/>
              </w:rPr>
              <w:t>场所基地</w:t>
            </w:r>
          </w:p>
        </w:tc>
        <w:tc>
          <w:tcPr>
            <w:tcW w:w="4641" w:type="dxa"/>
            <w:tcBorders>
              <w:left w:val="single" w:color="000000" w:sz="6" w:space="0"/>
              <w:right w:val="single" w:color="000000" w:sz="6" w:space="0"/>
            </w:tcBorders>
            <w:vAlign w:val="top"/>
          </w:tcPr>
          <w:p>
            <w:pPr>
              <w:spacing w:before="310" w:line="361" w:lineRule="auto"/>
              <w:ind w:left="92" w:right="42" w:hanging="1"/>
              <w:rPr>
                <w:rFonts w:ascii="仿宋" w:hAnsi="仿宋" w:eastAsia="仿宋" w:cs="仿宋"/>
                <w:sz w:val="24"/>
                <w:szCs w:val="24"/>
                <w:highlight w:val="none"/>
              </w:rPr>
            </w:pPr>
            <w:r>
              <w:rPr>
                <w:rFonts w:hint="eastAsia" w:ascii="仿宋" w:hAnsi="仿宋" w:eastAsia="仿宋" w:cs="仿宋"/>
                <w:sz w:val="24"/>
                <w:szCs w:val="24"/>
                <w:highlight w:val="none"/>
              </w:rPr>
              <w:t>投标人</w:t>
            </w:r>
            <w:r>
              <w:rPr>
                <w:rFonts w:hint="eastAsia" w:ascii="仿宋" w:hAnsi="仿宋" w:eastAsia="仿宋" w:cs="仿宋"/>
                <w:sz w:val="24"/>
                <w:szCs w:val="24"/>
                <w:highlight w:val="none"/>
                <w:lang w:eastAsia="zh-CN"/>
              </w:rPr>
              <w:t>在洛阳市范围内有集中的专业分拣场地，分拣场地面积在</w:t>
            </w:r>
            <w:r>
              <w:rPr>
                <w:rFonts w:hint="eastAsia" w:ascii="仿宋" w:hAnsi="仿宋" w:eastAsia="仿宋" w:cs="仿宋"/>
                <w:sz w:val="24"/>
                <w:szCs w:val="24"/>
                <w:highlight w:val="none"/>
                <w:lang w:val="en-US" w:eastAsia="zh-CN"/>
              </w:rPr>
              <w:t>2000㎡（场地面积包括但不限于门店面积、冷库容积等）以上得5分，</w:t>
            </w:r>
            <w:r>
              <w:rPr>
                <w:rFonts w:hint="eastAsia" w:ascii="仿宋" w:hAnsi="仿宋" w:eastAsia="仿宋" w:cs="仿宋"/>
                <w:sz w:val="24"/>
                <w:szCs w:val="24"/>
                <w:highlight w:val="none"/>
                <w:lang w:eastAsia="zh-CN"/>
              </w:rPr>
              <w:t>分拣场地面积在</w:t>
            </w:r>
            <w:r>
              <w:rPr>
                <w:rFonts w:hint="eastAsia" w:ascii="仿宋" w:hAnsi="仿宋" w:eastAsia="仿宋" w:cs="仿宋"/>
                <w:sz w:val="24"/>
                <w:szCs w:val="24"/>
                <w:highlight w:val="none"/>
                <w:lang w:val="en-US" w:eastAsia="zh-CN"/>
              </w:rPr>
              <w:t>1000-2000㎡（场地面积包括但不限于门店面积、冷库容积等）得3分，</w:t>
            </w:r>
            <w:r>
              <w:rPr>
                <w:rFonts w:hint="eastAsia" w:ascii="仿宋" w:hAnsi="仿宋" w:eastAsia="仿宋" w:cs="仿宋"/>
                <w:sz w:val="24"/>
                <w:szCs w:val="24"/>
                <w:highlight w:val="none"/>
                <w:lang w:eastAsia="zh-CN"/>
              </w:rPr>
              <w:t>分拣场地面积在</w:t>
            </w:r>
            <w:r>
              <w:rPr>
                <w:rFonts w:hint="eastAsia" w:ascii="仿宋" w:hAnsi="仿宋" w:eastAsia="仿宋" w:cs="仿宋"/>
                <w:sz w:val="24"/>
                <w:szCs w:val="24"/>
                <w:highlight w:val="none"/>
                <w:lang w:val="en-US" w:eastAsia="zh-CN"/>
              </w:rPr>
              <w:t>1000㎡（场地面积包括但不限于门店面积、冷库容积等）以下得1分。</w:t>
            </w:r>
            <w:r>
              <w:rPr>
                <w:rFonts w:hint="eastAsia" w:ascii="仿宋" w:hAnsi="仿宋" w:eastAsia="仿宋" w:cs="仿宋"/>
                <w:sz w:val="24"/>
                <w:szCs w:val="24"/>
                <w:highlight w:val="none"/>
              </w:rPr>
              <w:t>(提供</w:t>
            </w:r>
            <w:r>
              <w:rPr>
                <w:rFonts w:hint="eastAsia" w:ascii="仿宋" w:hAnsi="仿宋" w:eastAsia="仿宋" w:cs="仿宋"/>
                <w:sz w:val="24"/>
                <w:szCs w:val="24"/>
                <w:highlight w:val="none"/>
                <w:lang w:eastAsia="zh-CN"/>
              </w:rPr>
              <w:t>房产证复印件或租赁合同扫描件，另附现场照片及数据证明材料及分拣人员健康证未按上述要求提供的或提供不全者评标委员会有权不予认可。</w:t>
            </w:r>
            <w:r>
              <w:rPr>
                <w:rFonts w:hint="eastAsia" w:ascii="仿宋" w:hAnsi="仿宋" w:eastAsia="仿宋" w:cs="仿宋"/>
                <w:sz w:val="24"/>
                <w:szCs w:val="2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1" w:hRule="atLeast"/>
        </w:trPr>
        <w:tc>
          <w:tcPr>
            <w:tcW w:w="1432" w:type="dxa"/>
            <w:vMerge w:val="continue"/>
            <w:tcBorders>
              <w:left w:val="single" w:color="000000" w:sz="6" w:space="0"/>
              <w:right w:val="single" w:color="000000" w:sz="6" w:space="0"/>
            </w:tcBorders>
            <w:vAlign w:val="top"/>
          </w:tcPr>
          <w:p>
            <w:pPr>
              <w:rPr>
                <w:rFonts w:ascii="Arial"/>
                <w:sz w:val="21"/>
                <w:highlight w:val="none"/>
              </w:rPr>
            </w:pPr>
          </w:p>
        </w:tc>
        <w:tc>
          <w:tcPr>
            <w:tcW w:w="944" w:type="dxa"/>
            <w:gridSpan w:val="2"/>
            <w:tcBorders>
              <w:left w:val="single" w:color="000000" w:sz="6" w:space="0"/>
              <w:right w:val="single" w:color="000000" w:sz="6" w:space="0"/>
            </w:tcBorders>
            <w:vAlign w:val="top"/>
          </w:tcPr>
          <w:p>
            <w:pPr>
              <w:pStyle w:val="2"/>
              <w:rPr>
                <w:highlight w:val="none"/>
              </w:rPr>
            </w:pPr>
          </w:p>
          <w:p>
            <w:pPr>
              <w:spacing w:line="246" w:lineRule="auto"/>
              <w:rPr>
                <w:rFonts w:ascii="Arial"/>
                <w:sz w:val="21"/>
                <w:highlight w:val="none"/>
              </w:rPr>
            </w:pPr>
          </w:p>
          <w:p>
            <w:pPr>
              <w:pStyle w:val="2"/>
              <w:rPr>
                <w:highlight w:val="none"/>
              </w:rPr>
            </w:pPr>
          </w:p>
          <w:p>
            <w:pPr>
              <w:spacing w:before="78" w:line="178" w:lineRule="auto"/>
              <w:ind w:left="230"/>
              <w:rPr>
                <w:rFonts w:ascii="仿宋" w:hAnsi="仿宋" w:eastAsia="仿宋" w:cs="仿宋"/>
                <w:sz w:val="24"/>
                <w:szCs w:val="24"/>
                <w:highlight w:val="none"/>
              </w:rPr>
            </w:pPr>
            <w:r>
              <w:rPr>
                <w:rFonts w:ascii="仿宋" w:hAnsi="仿宋" w:eastAsia="仿宋" w:cs="仿宋"/>
                <w:spacing w:val="-2"/>
                <w:sz w:val="24"/>
                <w:szCs w:val="24"/>
                <w:highlight w:val="none"/>
              </w:rPr>
              <w:t>0.00</w:t>
            </w:r>
          </w:p>
        </w:tc>
        <w:tc>
          <w:tcPr>
            <w:tcW w:w="930" w:type="dxa"/>
            <w:gridSpan w:val="2"/>
            <w:tcBorders>
              <w:left w:val="single" w:color="000000" w:sz="6" w:space="0"/>
              <w:right w:val="single" w:color="000000" w:sz="6" w:space="0"/>
            </w:tcBorders>
            <w:vAlign w:val="top"/>
          </w:tcPr>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before="78" w:line="178" w:lineRule="auto"/>
              <w:ind w:left="218"/>
              <w:rPr>
                <w:rFonts w:ascii="仿宋" w:hAnsi="仿宋" w:eastAsia="仿宋" w:cs="仿宋"/>
                <w:sz w:val="24"/>
                <w:szCs w:val="24"/>
                <w:highlight w:val="none"/>
              </w:rPr>
            </w:pPr>
            <w:r>
              <w:rPr>
                <w:rFonts w:hint="eastAsia" w:ascii="仿宋" w:hAnsi="仿宋" w:eastAsia="仿宋" w:cs="仿宋"/>
                <w:spacing w:val="-2"/>
                <w:sz w:val="24"/>
                <w:szCs w:val="24"/>
                <w:highlight w:val="none"/>
                <w:lang w:val="en-US" w:eastAsia="zh-CN"/>
              </w:rPr>
              <w:t>5</w:t>
            </w:r>
            <w:r>
              <w:rPr>
                <w:rFonts w:ascii="仿宋" w:hAnsi="仿宋" w:eastAsia="仿宋" w:cs="仿宋"/>
                <w:spacing w:val="-2"/>
                <w:sz w:val="24"/>
                <w:szCs w:val="24"/>
                <w:highlight w:val="none"/>
              </w:rPr>
              <w:t>.00</w:t>
            </w:r>
          </w:p>
        </w:tc>
        <w:tc>
          <w:tcPr>
            <w:tcW w:w="1424" w:type="dxa"/>
            <w:gridSpan w:val="3"/>
            <w:tcBorders>
              <w:left w:val="single" w:color="000000" w:sz="6" w:space="0"/>
              <w:right w:val="single" w:color="000000" w:sz="6" w:space="0"/>
            </w:tcBorders>
            <w:vAlign w:val="top"/>
          </w:tcPr>
          <w:p>
            <w:pPr>
              <w:spacing w:line="243" w:lineRule="auto"/>
              <w:rPr>
                <w:rFonts w:ascii="Arial"/>
                <w:sz w:val="21"/>
                <w:highlight w:val="none"/>
              </w:rPr>
            </w:pPr>
          </w:p>
          <w:p>
            <w:pPr>
              <w:spacing w:line="243"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before="78" w:line="366" w:lineRule="auto"/>
              <w:ind w:left="602" w:right="103" w:hanging="477"/>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食品安全</w:t>
            </w:r>
          </w:p>
        </w:tc>
        <w:tc>
          <w:tcPr>
            <w:tcW w:w="4641" w:type="dxa"/>
            <w:tcBorders>
              <w:left w:val="single" w:color="000000" w:sz="6" w:space="0"/>
              <w:right w:val="single" w:color="000000" w:sz="6" w:space="0"/>
            </w:tcBorders>
            <w:vAlign w:val="top"/>
          </w:tcPr>
          <w:p>
            <w:pPr>
              <w:tabs>
                <w:tab w:val="left" w:pos="212"/>
              </w:tabs>
              <w:spacing w:before="181" w:line="311" w:lineRule="auto"/>
              <w:ind w:left="90" w:right="42" w:hanging="3"/>
              <w:rPr>
                <w:rFonts w:ascii="仿宋" w:hAnsi="仿宋" w:eastAsia="仿宋" w:cs="仿宋"/>
                <w:sz w:val="24"/>
                <w:szCs w:val="24"/>
                <w:highlight w:val="none"/>
              </w:rPr>
            </w:pPr>
            <w:r>
              <w:rPr>
                <w:rFonts w:hint="eastAsia" w:ascii="仿宋" w:hAnsi="仿宋" w:eastAsia="仿宋" w:cs="仿宋"/>
                <w:sz w:val="24"/>
                <w:szCs w:val="24"/>
                <w:highlight w:val="none"/>
              </w:rPr>
              <w:t>投标人有农残检测</w:t>
            </w:r>
            <w:r>
              <w:rPr>
                <w:rFonts w:hint="eastAsia" w:ascii="仿宋" w:hAnsi="仿宋" w:eastAsia="仿宋" w:cs="仿宋"/>
                <w:sz w:val="24"/>
                <w:szCs w:val="24"/>
                <w:highlight w:val="none"/>
                <w:lang w:eastAsia="zh-CN"/>
              </w:rPr>
              <w:t>设备</w:t>
            </w:r>
            <w:r>
              <w:rPr>
                <w:rFonts w:hint="eastAsia" w:ascii="仿宋" w:hAnsi="仿宋" w:eastAsia="仿宋" w:cs="仿宋"/>
                <w:sz w:val="24"/>
                <w:szCs w:val="24"/>
                <w:highlight w:val="none"/>
              </w:rPr>
              <w:t>，得</w:t>
            </w:r>
            <w:r>
              <w:rPr>
                <w:rFonts w:hint="eastAsia" w:ascii="仿宋" w:hAnsi="仿宋" w:eastAsia="仿宋" w:cs="仿宋"/>
                <w:sz w:val="24"/>
                <w:szCs w:val="24"/>
                <w:highlight w:val="none"/>
                <w:lang w:eastAsia="zh-CN"/>
              </w:rPr>
              <w:t>2</w:t>
            </w:r>
            <w:r>
              <w:rPr>
                <w:rFonts w:hint="eastAsia" w:ascii="仿宋" w:hAnsi="仿宋" w:eastAsia="仿宋" w:cs="仿宋"/>
                <w:sz w:val="24"/>
                <w:szCs w:val="24"/>
                <w:highlight w:val="none"/>
              </w:rPr>
              <w:t>分（需提供检测设备购买发票</w:t>
            </w:r>
            <w:r>
              <w:rPr>
                <w:rFonts w:hint="eastAsia" w:ascii="仿宋" w:hAnsi="仿宋" w:eastAsia="仿宋" w:cs="仿宋"/>
                <w:sz w:val="24"/>
                <w:szCs w:val="24"/>
                <w:highlight w:val="none"/>
                <w:lang w:eastAsia="zh-CN"/>
              </w:rPr>
              <w:t>）；有满足检测需要的固定工作场所（面积不少于</w:t>
            </w:r>
            <w:r>
              <w:rPr>
                <w:rFonts w:hint="eastAsia" w:ascii="仿宋" w:hAnsi="仿宋" w:eastAsia="仿宋" w:cs="仿宋"/>
                <w:sz w:val="24"/>
                <w:szCs w:val="24"/>
                <w:highlight w:val="none"/>
                <w:lang w:val="en-US" w:eastAsia="zh-CN"/>
              </w:rPr>
              <w:t>20平方米附照片</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得1分；当批次货物应附相关的农残检测报告并达到</w:t>
            </w:r>
            <w:r>
              <w:rPr>
                <w:rFonts w:hint="eastAsia" w:ascii="仿宋" w:hAnsi="仿宋" w:eastAsia="仿宋" w:cs="仿宋"/>
                <w:sz w:val="24"/>
                <w:szCs w:val="24"/>
                <w:highlight w:val="none"/>
                <w:lang w:val="en-US" w:eastAsia="zh-CN"/>
              </w:rPr>
              <w:t>GB2763.1-2018食品安全国家标准</w:t>
            </w:r>
            <w:r>
              <w:rPr>
                <w:rFonts w:hint="eastAsia" w:ascii="仿宋" w:hAnsi="仿宋" w:eastAsia="仿宋" w:cs="仿宋"/>
                <w:sz w:val="24"/>
                <w:szCs w:val="24"/>
                <w:highlight w:val="none"/>
                <w:lang w:eastAsia="zh-CN"/>
              </w:rPr>
              <w:t>，得2分</w:t>
            </w:r>
            <w:r>
              <w:rPr>
                <w:rFonts w:hint="eastAsia" w:ascii="仿宋" w:hAnsi="仿宋" w:eastAsia="仿宋" w:cs="仿宋"/>
                <w:sz w:val="24"/>
                <w:szCs w:val="24"/>
                <w:highlight w:val="none"/>
              </w:rPr>
              <w:t>。缺项不得分。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8" w:hRule="atLeast"/>
        </w:trPr>
        <w:tc>
          <w:tcPr>
            <w:tcW w:w="1432" w:type="dxa"/>
            <w:vMerge w:val="continue"/>
            <w:tcBorders>
              <w:left w:val="single" w:color="000000" w:sz="6" w:space="0"/>
              <w:bottom w:val="single" w:color="000000" w:sz="2" w:space="0"/>
              <w:right w:val="single" w:color="000000" w:sz="6" w:space="0"/>
            </w:tcBorders>
            <w:vAlign w:val="top"/>
          </w:tcPr>
          <w:p>
            <w:pPr>
              <w:rPr>
                <w:rFonts w:ascii="Arial"/>
                <w:sz w:val="21"/>
                <w:highlight w:val="none"/>
              </w:rPr>
            </w:pPr>
          </w:p>
        </w:tc>
        <w:tc>
          <w:tcPr>
            <w:tcW w:w="944" w:type="dxa"/>
            <w:gridSpan w:val="2"/>
            <w:tcBorders>
              <w:top w:val="single" w:color="000000" w:sz="2" w:space="0"/>
              <w:bottom w:val="single" w:color="000000" w:sz="2" w:space="0"/>
            </w:tcBorders>
            <w:vAlign w:val="top"/>
          </w:tcPr>
          <w:p>
            <w:pPr>
              <w:spacing w:before="78" w:line="178" w:lineRule="auto"/>
              <w:ind w:left="80"/>
              <w:rPr>
                <w:rFonts w:hint="eastAsia" w:ascii="仿宋" w:hAnsi="仿宋" w:eastAsia="仿宋" w:cs="仿宋"/>
                <w:spacing w:val="-2"/>
                <w:sz w:val="24"/>
                <w:szCs w:val="24"/>
                <w:highlight w:val="none"/>
                <w:lang w:val="en-US" w:eastAsia="zh-CN"/>
              </w:rPr>
            </w:pPr>
          </w:p>
          <w:p>
            <w:pPr>
              <w:spacing w:before="78" w:line="178" w:lineRule="auto"/>
              <w:ind w:left="80"/>
              <w:rPr>
                <w:rFonts w:hint="default"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0.00</w:t>
            </w:r>
          </w:p>
        </w:tc>
        <w:tc>
          <w:tcPr>
            <w:tcW w:w="930" w:type="dxa"/>
            <w:gridSpan w:val="2"/>
            <w:tcBorders>
              <w:top w:val="single" w:color="000000" w:sz="2" w:space="0"/>
              <w:bottom w:val="single" w:color="000000" w:sz="2" w:space="0"/>
            </w:tcBorders>
            <w:vAlign w:val="top"/>
          </w:tcPr>
          <w:p>
            <w:pPr>
              <w:spacing w:before="78" w:line="178" w:lineRule="auto"/>
              <w:ind w:left="70"/>
              <w:rPr>
                <w:rFonts w:hint="eastAsia" w:ascii="仿宋" w:hAnsi="仿宋" w:eastAsia="仿宋" w:cs="仿宋"/>
                <w:spacing w:val="-5"/>
                <w:sz w:val="24"/>
                <w:szCs w:val="24"/>
                <w:highlight w:val="none"/>
                <w:lang w:val="en-US" w:eastAsia="zh-CN"/>
              </w:rPr>
            </w:pPr>
          </w:p>
          <w:p>
            <w:pPr>
              <w:spacing w:before="78" w:line="178" w:lineRule="auto"/>
              <w:ind w:left="70"/>
              <w:rPr>
                <w:rFonts w:hint="default" w:ascii="仿宋" w:hAnsi="仿宋" w:eastAsia="仿宋" w:cs="仿宋"/>
                <w:spacing w:val="-5"/>
                <w:sz w:val="24"/>
                <w:szCs w:val="24"/>
                <w:highlight w:val="none"/>
                <w:lang w:val="en-US" w:eastAsia="zh-CN"/>
              </w:rPr>
            </w:pPr>
            <w:r>
              <w:rPr>
                <w:rFonts w:hint="eastAsia" w:ascii="仿宋" w:hAnsi="仿宋" w:eastAsia="仿宋" w:cs="仿宋"/>
                <w:spacing w:val="-5"/>
                <w:sz w:val="24"/>
                <w:szCs w:val="24"/>
                <w:highlight w:val="none"/>
                <w:lang w:val="en-US" w:eastAsia="zh-CN"/>
              </w:rPr>
              <w:t>2.00</w:t>
            </w:r>
          </w:p>
        </w:tc>
        <w:tc>
          <w:tcPr>
            <w:tcW w:w="1424" w:type="dxa"/>
            <w:gridSpan w:val="3"/>
            <w:tcBorders>
              <w:top w:val="single" w:color="000000" w:sz="2" w:space="0"/>
              <w:bottom w:val="single" w:color="000000" w:sz="2" w:space="0"/>
            </w:tcBorders>
            <w:vAlign w:val="top"/>
          </w:tcPr>
          <w:p>
            <w:pPr>
              <w:spacing w:before="78" w:line="218" w:lineRule="auto"/>
              <w:rPr>
                <w:rFonts w:hint="eastAsia" w:ascii="仿宋" w:hAnsi="仿宋" w:eastAsia="仿宋" w:cs="仿宋"/>
                <w:spacing w:val="-4"/>
                <w:sz w:val="24"/>
                <w:szCs w:val="24"/>
                <w:highlight w:val="none"/>
                <w:lang w:eastAsia="zh-CN"/>
              </w:rPr>
            </w:pPr>
          </w:p>
          <w:p>
            <w:pPr>
              <w:spacing w:before="78" w:line="218" w:lineRule="auto"/>
              <w:rPr>
                <w:rFonts w:ascii="仿宋" w:hAnsi="仿宋" w:eastAsia="仿宋" w:cs="仿宋"/>
                <w:spacing w:val="-4"/>
                <w:sz w:val="24"/>
                <w:szCs w:val="24"/>
                <w:highlight w:val="none"/>
              </w:rPr>
            </w:pPr>
            <w:r>
              <w:rPr>
                <w:rFonts w:hint="eastAsia" w:ascii="仿宋" w:hAnsi="仿宋" w:eastAsia="仿宋" w:cs="仿宋"/>
                <w:spacing w:val="-4"/>
                <w:sz w:val="24"/>
                <w:szCs w:val="24"/>
                <w:highlight w:val="none"/>
                <w:lang w:eastAsia="zh-CN"/>
              </w:rPr>
              <w:t>服务承诺</w:t>
            </w:r>
          </w:p>
        </w:tc>
        <w:tc>
          <w:tcPr>
            <w:tcW w:w="4641" w:type="dxa"/>
            <w:tcBorders>
              <w:top w:val="single" w:color="000000" w:sz="2" w:space="0"/>
              <w:bottom w:val="single" w:color="000000" w:sz="2" w:space="0"/>
            </w:tcBorders>
            <w:vAlign w:val="top"/>
          </w:tcPr>
          <w:p>
            <w:pPr>
              <w:spacing w:before="293" w:line="367" w:lineRule="auto"/>
              <w:ind w:left="94" w:right="299" w:hanging="1"/>
              <w:rPr>
                <w:rFonts w:ascii="仿宋" w:hAnsi="仿宋" w:eastAsia="仿宋" w:cs="仿宋"/>
                <w:spacing w:val="-8"/>
                <w:sz w:val="24"/>
                <w:szCs w:val="24"/>
                <w:highlight w:val="none"/>
              </w:rPr>
            </w:pPr>
            <w:r>
              <w:rPr>
                <w:rFonts w:hint="eastAsia" w:ascii="仿宋" w:hAnsi="仿宋" w:eastAsia="仿宋" w:cs="仿宋"/>
                <w:spacing w:val="-8"/>
                <w:sz w:val="24"/>
                <w:szCs w:val="24"/>
                <w:highlight w:val="none"/>
                <w:lang w:eastAsia="zh-CN"/>
              </w:rPr>
              <w:t>投标人承诺中标后承诺</w:t>
            </w:r>
            <w:r>
              <w:rPr>
                <w:rFonts w:hint="eastAsia" w:ascii="仿宋" w:hAnsi="仿宋" w:eastAsia="仿宋" w:cs="仿宋"/>
                <w:spacing w:val="-8"/>
                <w:sz w:val="24"/>
                <w:szCs w:val="24"/>
                <w:highlight w:val="none"/>
              </w:rPr>
              <w:t>当月供货单位必须从贫困地区农副产品网络销售平台（http://cg.fupin832.com）采购不少于当月配送总金额</w:t>
            </w:r>
            <w:r>
              <w:rPr>
                <w:rFonts w:hint="eastAsia" w:ascii="仿宋" w:hAnsi="仿宋" w:eastAsia="仿宋" w:cs="仿宋"/>
                <w:spacing w:val="-8"/>
                <w:sz w:val="24"/>
                <w:szCs w:val="24"/>
                <w:highlight w:val="none"/>
                <w:lang w:val="en-US" w:eastAsia="zh-CN"/>
              </w:rPr>
              <w:t>10</w:t>
            </w:r>
            <w:r>
              <w:rPr>
                <w:rFonts w:hint="eastAsia" w:ascii="仿宋" w:hAnsi="仿宋" w:eastAsia="仿宋" w:cs="仿宋"/>
                <w:spacing w:val="-8"/>
                <w:sz w:val="24"/>
                <w:szCs w:val="24"/>
                <w:highlight w:val="none"/>
              </w:rPr>
              <w:t>%的贫困地区农副产品,</w:t>
            </w:r>
            <w:r>
              <w:rPr>
                <w:rFonts w:hint="eastAsia" w:ascii="仿宋" w:hAnsi="仿宋" w:eastAsia="仿宋" w:cs="仿宋"/>
                <w:spacing w:val="-8"/>
                <w:sz w:val="24"/>
                <w:szCs w:val="24"/>
                <w:highlight w:val="none"/>
                <w:lang w:eastAsia="zh-CN"/>
              </w:rPr>
              <w:t>得</w:t>
            </w:r>
            <w:r>
              <w:rPr>
                <w:rFonts w:hint="eastAsia" w:ascii="仿宋" w:hAnsi="仿宋" w:eastAsia="仿宋" w:cs="仿宋"/>
                <w:spacing w:val="-8"/>
                <w:sz w:val="24"/>
                <w:szCs w:val="24"/>
                <w:highlight w:val="none"/>
                <w:lang w:val="en-US" w:eastAsia="zh-CN"/>
              </w:rPr>
              <w:t>2分，否则不得分。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6" w:hRule="atLeast"/>
        </w:trPr>
        <w:tc>
          <w:tcPr>
            <w:tcW w:w="1432" w:type="dxa"/>
            <w:vMerge w:val="continue"/>
            <w:tcBorders>
              <w:left w:val="single" w:color="000000" w:sz="6" w:space="0"/>
              <w:bottom w:val="single" w:color="000000" w:sz="2" w:space="0"/>
              <w:right w:val="single" w:color="000000" w:sz="6" w:space="0"/>
            </w:tcBorders>
            <w:vAlign w:val="top"/>
          </w:tcPr>
          <w:p>
            <w:pPr>
              <w:rPr>
                <w:rFonts w:ascii="Arial"/>
                <w:sz w:val="21"/>
                <w:highlight w:val="none"/>
              </w:rPr>
            </w:pPr>
          </w:p>
        </w:tc>
        <w:tc>
          <w:tcPr>
            <w:tcW w:w="944" w:type="dxa"/>
            <w:gridSpan w:val="2"/>
            <w:tcBorders>
              <w:top w:val="single" w:color="000000" w:sz="2" w:space="0"/>
              <w:bottom w:val="single" w:color="000000" w:sz="2" w:space="0"/>
            </w:tcBorders>
            <w:vAlign w:val="top"/>
          </w:tcPr>
          <w:p>
            <w:pPr>
              <w:spacing w:line="249" w:lineRule="auto"/>
              <w:rPr>
                <w:rFonts w:ascii="Arial"/>
                <w:sz w:val="21"/>
                <w:highlight w:val="none"/>
              </w:rPr>
            </w:pPr>
          </w:p>
          <w:p>
            <w:pPr>
              <w:spacing w:line="249" w:lineRule="auto"/>
              <w:rPr>
                <w:rFonts w:ascii="Arial"/>
                <w:sz w:val="21"/>
                <w:highlight w:val="none"/>
              </w:rPr>
            </w:pPr>
          </w:p>
          <w:p>
            <w:pPr>
              <w:spacing w:before="78" w:line="178" w:lineRule="auto"/>
              <w:ind w:left="80"/>
              <w:rPr>
                <w:rFonts w:ascii="仿宋" w:hAnsi="仿宋" w:eastAsia="仿宋" w:cs="仿宋"/>
                <w:sz w:val="24"/>
                <w:szCs w:val="24"/>
                <w:highlight w:val="none"/>
              </w:rPr>
            </w:pPr>
            <w:r>
              <w:rPr>
                <w:rFonts w:ascii="仿宋" w:hAnsi="仿宋" w:eastAsia="仿宋" w:cs="仿宋"/>
                <w:spacing w:val="-2"/>
                <w:sz w:val="24"/>
                <w:szCs w:val="24"/>
                <w:highlight w:val="none"/>
              </w:rPr>
              <w:t>0.00</w:t>
            </w:r>
          </w:p>
        </w:tc>
        <w:tc>
          <w:tcPr>
            <w:tcW w:w="930" w:type="dxa"/>
            <w:gridSpan w:val="2"/>
            <w:tcBorders>
              <w:top w:val="single" w:color="000000" w:sz="2" w:space="0"/>
              <w:bottom w:val="single" w:color="000000" w:sz="2" w:space="0"/>
            </w:tcBorders>
            <w:vAlign w:val="top"/>
          </w:tcPr>
          <w:p>
            <w:pPr>
              <w:spacing w:line="249" w:lineRule="auto"/>
              <w:rPr>
                <w:rFonts w:ascii="Arial"/>
                <w:sz w:val="21"/>
                <w:highlight w:val="none"/>
              </w:rPr>
            </w:pPr>
          </w:p>
          <w:p>
            <w:pPr>
              <w:spacing w:line="249" w:lineRule="auto"/>
              <w:rPr>
                <w:rFonts w:ascii="Arial"/>
                <w:sz w:val="21"/>
                <w:highlight w:val="none"/>
              </w:rPr>
            </w:pPr>
          </w:p>
          <w:p>
            <w:pPr>
              <w:spacing w:before="78" w:line="178" w:lineRule="auto"/>
              <w:ind w:left="70"/>
              <w:rPr>
                <w:rFonts w:ascii="仿宋" w:hAnsi="仿宋" w:eastAsia="仿宋" w:cs="仿宋"/>
                <w:sz w:val="24"/>
                <w:szCs w:val="24"/>
                <w:highlight w:val="none"/>
              </w:rPr>
            </w:pPr>
            <w:r>
              <w:rPr>
                <w:rFonts w:ascii="仿宋" w:hAnsi="仿宋" w:eastAsia="仿宋" w:cs="仿宋"/>
                <w:spacing w:val="-5"/>
                <w:sz w:val="24"/>
                <w:szCs w:val="24"/>
                <w:highlight w:val="none"/>
              </w:rPr>
              <w:t>3</w:t>
            </w:r>
            <w:r>
              <w:rPr>
                <w:rFonts w:ascii="仿宋" w:hAnsi="仿宋" w:eastAsia="仿宋" w:cs="仿宋"/>
                <w:spacing w:val="-3"/>
                <w:sz w:val="24"/>
                <w:szCs w:val="24"/>
                <w:highlight w:val="none"/>
              </w:rPr>
              <w:t>.00</w:t>
            </w:r>
          </w:p>
        </w:tc>
        <w:tc>
          <w:tcPr>
            <w:tcW w:w="1424" w:type="dxa"/>
            <w:gridSpan w:val="3"/>
            <w:tcBorders>
              <w:top w:val="single" w:color="000000" w:sz="2" w:space="0"/>
              <w:bottom w:val="single" w:color="000000" w:sz="2" w:space="0"/>
            </w:tcBorders>
            <w:vAlign w:val="top"/>
          </w:tcPr>
          <w:p>
            <w:pPr>
              <w:spacing w:line="454" w:lineRule="auto"/>
              <w:rPr>
                <w:rFonts w:ascii="Arial"/>
                <w:sz w:val="21"/>
                <w:highlight w:val="none"/>
              </w:rPr>
            </w:pPr>
          </w:p>
          <w:p>
            <w:pPr>
              <w:spacing w:before="78" w:line="218" w:lineRule="auto"/>
              <w:ind w:left="242"/>
              <w:rPr>
                <w:rFonts w:ascii="仿宋" w:hAnsi="仿宋" w:eastAsia="仿宋" w:cs="仿宋"/>
                <w:sz w:val="24"/>
                <w:szCs w:val="24"/>
                <w:highlight w:val="none"/>
              </w:rPr>
            </w:pPr>
            <w:r>
              <w:rPr>
                <w:rFonts w:ascii="仿宋" w:hAnsi="仿宋" w:eastAsia="仿宋" w:cs="仿宋"/>
                <w:spacing w:val="-4"/>
                <w:sz w:val="24"/>
                <w:szCs w:val="24"/>
                <w:highlight w:val="none"/>
              </w:rPr>
              <w:t>综</w:t>
            </w:r>
            <w:r>
              <w:rPr>
                <w:rFonts w:ascii="仿宋" w:hAnsi="仿宋" w:eastAsia="仿宋" w:cs="仿宋"/>
                <w:spacing w:val="-3"/>
                <w:sz w:val="24"/>
                <w:szCs w:val="24"/>
                <w:highlight w:val="none"/>
              </w:rPr>
              <w:t>合评价</w:t>
            </w:r>
          </w:p>
        </w:tc>
        <w:tc>
          <w:tcPr>
            <w:tcW w:w="4641" w:type="dxa"/>
            <w:tcBorders>
              <w:top w:val="single" w:color="000000" w:sz="2" w:space="0"/>
              <w:bottom w:val="single" w:color="000000" w:sz="2" w:space="0"/>
            </w:tcBorders>
            <w:vAlign w:val="top"/>
          </w:tcPr>
          <w:p>
            <w:pPr>
              <w:spacing w:before="293" w:line="367" w:lineRule="auto"/>
              <w:ind w:left="94" w:right="299" w:hanging="1"/>
              <w:rPr>
                <w:rFonts w:ascii="仿宋" w:hAnsi="仿宋" w:eastAsia="仿宋" w:cs="仿宋"/>
                <w:sz w:val="24"/>
                <w:szCs w:val="24"/>
                <w:highlight w:val="none"/>
              </w:rPr>
            </w:pPr>
            <w:r>
              <w:rPr>
                <w:rFonts w:ascii="仿宋" w:hAnsi="仿宋" w:eastAsia="仿宋" w:cs="仿宋"/>
                <w:spacing w:val="-8"/>
                <w:sz w:val="24"/>
                <w:szCs w:val="24"/>
                <w:highlight w:val="none"/>
              </w:rPr>
              <w:t>评</w:t>
            </w:r>
            <w:r>
              <w:rPr>
                <w:rFonts w:ascii="仿宋" w:hAnsi="仿宋" w:eastAsia="仿宋" w:cs="仿宋"/>
                <w:spacing w:val="-7"/>
                <w:sz w:val="24"/>
                <w:szCs w:val="24"/>
                <w:highlight w:val="none"/>
              </w:rPr>
              <w:t>标</w:t>
            </w:r>
            <w:r>
              <w:rPr>
                <w:rFonts w:ascii="仿宋" w:hAnsi="仿宋" w:eastAsia="仿宋" w:cs="仿宋"/>
                <w:spacing w:val="-4"/>
                <w:sz w:val="24"/>
                <w:szCs w:val="24"/>
                <w:highlight w:val="none"/>
              </w:rPr>
              <w:t>委员会根据投标人综合实力打分 0-3</w:t>
            </w:r>
            <w:r>
              <w:rPr>
                <w:rFonts w:ascii="仿宋" w:hAnsi="仿宋" w:eastAsia="仿宋" w:cs="仿宋"/>
                <w:sz w:val="24"/>
                <w:szCs w:val="24"/>
                <w:highlight w:val="none"/>
              </w:rPr>
              <w:t xml:space="preserve"> </w:t>
            </w:r>
            <w:r>
              <w:rPr>
                <w:rFonts w:ascii="仿宋" w:hAnsi="仿宋" w:eastAsia="仿宋" w:cs="仿宋"/>
                <w:spacing w:val="-14"/>
                <w:sz w:val="24"/>
                <w:szCs w:val="24"/>
                <w:highlight w:val="none"/>
              </w:rPr>
              <w:t>分</w:t>
            </w:r>
            <w:r>
              <w:rPr>
                <w:rFonts w:ascii="仿宋" w:hAnsi="仿宋" w:eastAsia="仿宋" w:cs="仿宋"/>
                <w:spacing w:val="-12"/>
                <w:sz w:val="24"/>
                <w:szCs w:val="24"/>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51" w:hRule="atLeast"/>
        </w:trPr>
        <w:tc>
          <w:tcPr>
            <w:tcW w:w="1432" w:type="dxa"/>
            <w:vMerge w:val="restart"/>
            <w:tcBorders>
              <w:top w:val="single" w:color="000000" w:sz="2" w:space="0"/>
              <w:bottom w:val="nil"/>
            </w:tcBorders>
            <w:vAlign w:val="top"/>
          </w:tcPr>
          <w:p>
            <w:pPr>
              <w:spacing w:line="251" w:lineRule="auto"/>
              <w:rPr>
                <w:rFonts w:ascii="Arial"/>
                <w:sz w:val="21"/>
                <w:highlight w:val="none"/>
              </w:rPr>
            </w:pPr>
          </w:p>
          <w:p>
            <w:pPr>
              <w:spacing w:line="251" w:lineRule="auto"/>
              <w:rPr>
                <w:rFonts w:ascii="Arial"/>
                <w:sz w:val="21"/>
                <w:highlight w:val="none"/>
              </w:rPr>
            </w:pPr>
          </w:p>
          <w:p>
            <w:pPr>
              <w:spacing w:line="251" w:lineRule="auto"/>
              <w:rPr>
                <w:rFonts w:ascii="Arial"/>
                <w:sz w:val="21"/>
                <w:highlight w:val="none"/>
              </w:rPr>
            </w:pPr>
          </w:p>
          <w:p>
            <w:pPr>
              <w:spacing w:line="251" w:lineRule="auto"/>
              <w:rPr>
                <w:rFonts w:ascii="Arial"/>
                <w:sz w:val="21"/>
                <w:highlight w:val="none"/>
              </w:rPr>
            </w:pPr>
          </w:p>
          <w:p>
            <w:pPr>
              <w:spacing w:line="251" w:lineRule="auto"/>
              <w:rPr>
                <w:rFonts w:ascii="Arial"/>
                <w:sz w:val="21"/>
                <w:highlight w:val="none"/>
              </w:rPr>
            </w:pPr>
          </w:p>
          <w:p>
            <w:pPr>
              <w:spacing w:line="251" w:lineRule="auto"/>
              <w:rPr>
                <w:rFonts w:ascii="Arial"/>
                <w:sz w:val="21"/>
                <w:highlight w:val="none"/>
              </w:rPr>
            </w:pPr>
          </w:p>
          <w:p>
            <w:pPr>
              <w:spacing w:line="251" w:lineRule="auto"/>
              <w:rPr>
                <w:rFonts w:ascii="Arial"/>
                <w:sz w:val="21"/>
                <w:highlight w:val="none"/>
              </w:rPr>
            </w:pPr>
          </w:p>
          <w:p>
            <w:pPr>
              <w:spacing w:line="252" w:lineRule="auto"/>
              <w:rPr>
                <w:rFonts w:ascii="Arial"/>
                <w:sz w:val="21"/>
                <w:highlight w:val="none"/>
              </w:rPr>
            </w:pPr>
          </w:p>
          <w:p>
            <w:pPr>
              <w:spacing w:line="252" w:lineRule="auto"/>
              <w:rPr>
                <w:rFonts w:ascii="Arial"/>
                <w:sz w:val="21"/>
                <w:highlight w:val="none"/>
              </w:rPr>
            </w:pPr>
          </w:p>
          <w:p>
            <w:pPr>
              <w:spacing w:line="252" w:lineRule="auto"/>
              <w:rPr>
                <w:rFonts w:ascii="Arial"/>
                <w:sz w:val="21"/>
                <w:highlight w:val="none"/>
              </w:rPr>
            </w:pPr>
          </w:p>
          <w:p>
            <w:pPr>
              <w:spacing w:before="78" w:line="217" w:lineRule="auto"/>
              <w:ind w:left="91"/>
              <w:rPr>
                <w:rFonts w:ascii="仿宋" w:hAnsi="仿宋" w:eastAsia="仿宋" w:cs="仿宋"/>
                <w:sz w:val="24"/>
                <w:szCs w:val="24"/>
                <w:highlight w:val="none"/>
              </w:rPr>
            </w:pPr>
            <w:r>
              <w:rPr>
                <w:rFonts w:ascii="仿宋" w:hAnsi="仿宋" w:eastAsia="仿宋" w:cs="仿宋"/>
                <w:spacing w:val="-4"/>
                <w:sz w:val="24"/>
                <w:szCs w:val="24"/>
                <w:highlight w:val="none"/>
              </w:rPr>
              <w:t>业</w:t>
            </w:r>
            <w:r>
              <w:rPr>
                <w:rFonts w:ascii="仿宋" w:hAnsi="仿宋" w:eastAsia="仿宋" w:cs="仿宋"/>
                <w:spacing w:val="-2"/>
                <w:sz w:val="24"/>
                <w:szCs w:val="24"/>
                <w:highlight w:val="none"/>
              </w:rPr>
              <w:t>绩及信誉</w:t>
            </w:r>
          </w:p>
        </w:tc>
        <w:tc>
          <w:tcPr>
            <w:tcW w:w="944" w:type="dxa"/>
            <w:gridSpan w:val="2"/>
            <w:tcBorders>
              <w:top w:val="single" w:color="000000" w:sz="2" w:space="0"/>
              <w:bottom w:val="single" w:color="000000" w:sz="2" w:space="0"/>
            </w:tcBorders>
            <w:vAlign w:val="top"/>
          </w:tcPr>
          <w:p>
            <w:pPr>
              <w:spacing w:line="263" w:lineRule="auto"/>
              <w:rPr>
                <w:rFonts w:ascii="Arial"/>
                <w:sz w:val="21"/>
                <w:highlight w:val="none"/>
              </w:rPr>
            </w:pPr>
          </w:p>
          <w:p>
            <w:pPr>
              <w:spacing w:line="263" w:lineRule="auto"/>
              <w:rPr>
                <w:rFonts w:ascii="Arial"/>
                <w:sz w:val="21"/>
                <w:highlight w:val="none"/>
              </w:rPr>
            </w:pPr>
          </w:p>
          <w:p>
            <w:pPr>
              <w:spacing w:line="264" w:lineRule="auto"/>
              <w:rPr>
                <w:rFonts w:ascii="Arial"/>
                <w:sz w:val="21"/>
                <w:highlight w:val="none"/>
              </w:rPr>
            </w:pPr>
          </w:p>
          <w:p>
            <w:pPr>
              <w:spacing w:line="264" w:lineRule="auto"/>
              <w:rPr>
                <w:rFonts w:ascii="Arial"/>
                <w:sz w:val="21"/>
                <w:highlight w:val="none"/>
              </w:rPr>
            </w:pPr>
          </w:p>
          <w:p>
            <w:pPr>
              <w:spacing w:line="264" w:lineRule="auto"/>
              <w:rPr>
                <w:rFonts w:ascii="Arial"/>
                <w:sz w:val="21"/>
                <w:highlight w:val="none"/>
              </w:rPr>
            </w:pPr>
          </w:p>
          <w:p>
            <w:pPr>
              <w:spacing w:before="78" w:line="178" w:lineRule="auto"/>
              <w:ind w:left="80"/>
              <w:rPr>
                <w:rFonts w:ascii="仿宋" w:hAnsi="仿宋" w:eastAsia="仿宋" w:cs="仿宋"/>
                <w:sz w:val="24"/>
                <w:szCs w:val="24"/>
                <w:highlight w:val="none"/>
              </w:rPr>
            </w:pPr>
            <w:r>
              <w:rPr>
                <w:rFonts w:ascii="仿宋" w:hAnsi="仿宋" w:eastAsia="仿宋" w:cs="仿宋"/>
                <w:spacing w:val="-2"/>
                <w:sz w:val="24"/>
                <w:szCs w:val="24"/>
                <w:highlight w:val="none"/>
              </w:rPr>
              <w:t>0.00</w:t>
            </w:r>
          </w:p>
        </w:tc>
        <w:tc>
          <w:tcPr>
            <w:tcW w:w="930" w:type="dxa"/>
            <w:gridSpan w:val="2"/>
            <w:tcBorders>
              <w:top w:val="single" w:color="000000" w:sz="2" w:space="0"/>
              <w:bottom w:val="single" w:color="000000" w:sz="2" w:space="0"/>
            </w:tcBorders>
            <w:vAlign w:val="top"/>
          </w:tcPr>
          <w:p>
            <w:pPr>
              <w:spacing w:line="263" w:lineRule="auto"/>
              <w:rPr>
                <w:rFonts w:ascii="Arial"/>
                <w:sz w:val="21"/>
                <w:highlight w:val="none"/>
              </w:rPr>
            </w:pPr>
          </w:p>
          <w:p>
            <w:pPr>
              <w:spacing w:line="263" w:lineRule="auto"/>
              <w:rPr>
                <w:rFonts w:ascii="Arial"/>
                <w:sz w:val="21"/>
                <w:highlight w:val="none"/>
              </w:rPr>
            </w:pPr>
          </w:p>
          <w:p>
            <w:pPr>
              <w:spacing w:line="263" w:lineRule="auto"/>
              <w:rPr>
                <w:rFonts w:ascii="Arial"/>
                <w:sz w:val="21"/>
                <w:highlight w:val="none"/>
              </w:rPr>
            </w:pPr>
          </w:p>
          <w:p>
            <w:pPr>
              <w:spacing w:line="264" w:lineRule="auto"/>
              <w:rPr>
                <w:rFonts w:ascii="Arial"/>
                <w:sz w:val="21"/>
                <w:highlight w:val="none"/>
              </w:rPr>
            </w:pPr>
          </w:p>
          <w:p>
            <w:pPr>
              <w:spacing w:line="264" w:lineRule="auto"/>
              <w:rPr>
                <w:rFonts w:ascii="Arial"/>
                <w:sz w:val="21"/>
                <w:highlight w:val="none"/>
              </w:rPr>
            </w:pPr>
          </w:p>
          <w:p>
            <w:pPr>
              <w:spacing w:before="78" w:line="179" w:lineRule="auto"/>
              <w:ind w:left="83"/>
              <w:rPr>
                <w:rFonts w:ascii="仿宋" w:hAnsi="仿宋" w:eastAsia="仿宋" w:cs="仿宋"/>
                <w:sz w:val="24"/>
                <w:szCs w:val="24"/>
                <w:highlight w:val="none"/>
              </w:rPr>
            </w:pPr>
            <w:r>
              <w:rPr>
                <w:rFonts w:hint="eastAsia" w:ascii="仿宋" w:hAnsi="仿宋" w:eastAsia="仿宋" w:cs="仿宋"/>
                <w:spacing w:val="-7"/>
                <w:sz w:val="24"/>
                <w:szCs w:val="24"/>
                <w:highlight w:val="none"/>
                <w:lang w:val="en-US" w:eastAsia="zh-CN"/>
              </w:rPr>
              <w:t>6</w:t>
            </w:r>
            <w:r>
              <w:rPr>
                <w:rFonts w:ascii="仿宋" w:hAnsi="仿宋" w:eastAsia="仿宋" w:cs="仿宋"/>
                <w:spacing w:val="-5"/>
                <w:sz w:val="24"/>
                <w:szCs w:val="24"/>
                <w:highlight w:val="none"/>
              </w:rPr>
              <w:t>.00</w:t>
            </w:r>
          </w:p>
        </w:tc>
        <w:tc>
          <w:tcPr>
            <w:tcW w:w="1424" w:type="dxa"/>
            <w:gridSpan w:val="3"/>
            <w:tcBorders>
              <w:top w:val="single" w:color="000000" w:sz="2" w:space="0"/>
              <w:bottom w:val="single" w:color="000000" w:sz="2" w:space="0"/>
            </w:tcBorders>
            <w:vAlign w:val="top"/>
          </w:tcPr>
          <w:p>
            <w:pPr>
              <w:spacing w:line="254" w:lineRule="auto"/>
              <w:rPr>
                <w:rFonts w:ascii="Arial"/>
                <w:sz w:val="21"/>
                <w:highlight w:val="none"/>
              </w:rPr>
            </w:pPr>
          </w:p>
          <w:p>
            <w:pPr>
              <w:spacing w:line="255" w:lineRule="auto"/>
              <w:rPr>
                <w:rFonts w:ascii="Arial"/>
                <w:sz w:val="21"/>
                <w:highlight w:val="none"/>
              </w:rPr>
            </w:pPr>
          </w:p>
          <w:p>
            <w:pPr>
              <w:spacing w:line="255" w:lineRule="auto"/>
              <w:rPr>
                <w:rFonts w:ascii="Arial"/>
                <w:sz w:val="21"/>
                <w:highlight w:val="none"/>
              </w:rPr>
            </w:pPr>
          </w:p>
          <w:p>
            <w:pPr>
              <w:spacing w:line="255" w:lineRule="auto"/>
              <w:rPr>
                <w:rFonts w:ascii="Arial"/>
                <w:sz w:val="21"/>
                <w:highlight w:val="none"/>
              </w:rPr>
            </w:pPr>
          </w:p>
          <w:p>
            <w:pPr>
              <w:spacing w:line="255" w:lineRule="auto"/>
              <w:rPr>
                <w:rFonts w:ascii="Arial"/>
                <w:sz w:val="21"/>
                <w:highlight w:val="none"/>
              </w:rPr>
            </w:pPr>
          </w:p>
          <w:p>
            <w:pPr>
              <w:spacing w:before="78" w:line="219" w:lineRule="auto"/>
              <w:ind w:left="90"/>
              <w:rPr>
                <w:rFonts w:ascii="仿宋" w:hAnsi="仿宋" w:eastAsia="仿宋" w:cs="仿宋"/>
                <w:sz w:val="24"/>
                <w:szCs w:val="24"/>
                <w:highlight w:val="none"/>
              </w:rPr>
            </w:pPr>
            <w:r>
              <w:rPr>
                <w:rFonts w:ascii="仿宋" w:hAnsi="仿宋" w:eastAsia="仿宋" w:cs="仿宋"/>
                <w:spacing w:val="-3"/>
                <w:sz w:val="24"/>
                <w:szCs w:val="24"/>
                <w:highlight w:val="none"/>
              </w:rPr>
              <w:t>项目业绩</w:t>
            </w:r>
          </w:p>
        </w:tc>
        <w:tc>
          <w:tcPr>
            <w:tcW w:w="4641"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96"/>
              <w:textAlignment w:val="baseline"/>
              <w:rPr>
                <w:rFonts w:ascii="仿宋" w:hAnsi="仿宋" w:eastAsia="仿宋" w:cs="仿宋"/>
                <w:sz w:val="24"/>
                <w:szCs w:val="24"/>
                <w:highlight w:val="none"/>
              </w:rPr>
            </w:pPr>
            <w:r>
              <w:rPr>
                <w:rFonts w:hint="eastAsia" w:ascii="仿宋" w:hAnsi="仿宋" w:eastAsia="仿宋" w:cs="仿宋"/>
                <w:spacing w:val="-1"/>
                <w:sz w:val="24"/>
                <w:szCs w:val="24"/>
                <w:highlight w:val="none"/>
              </w:rPr>
              <w:t>投标人提供 201</w:t>
            </w:r>
            <w:r>
              <w:rPr>
                <w:rFonts w:hint="eastAsia" w:ascii="仿宋" w:hAnsi="仿宋" w:eastAsia="仿宋" w:cs="仿宋"/>
                <w:spacing w:val="-1"/>
                <w:sz w:val="24"/>
                <w:szCs w:val="24"/>
                <w:highlight w:val="none"/>
                <w:lang w:val="en-US" w:eastAsia="zh-CN"/>
              </w:rPr>
              <w:t>9</w:t>
            </w:r>
            <w:r>
              <w:rPr>
                <w:rFonts w:hint="eastAsia" w:ascii="仿宋" w:hAnsi="仿宋" w:eastAsia="仿宋" w:cs="仿宋"/>
                <w:spacing w:val="-1"/>
                <w:sz w:val="24"/>
                <w:szCs w:val="24"/>
                <w:highlight w:val="none"/>
              </w:rPr>
              <w:t>年</w:t>
            </w:r>
            <w:r>
              <w:rPr>
                <w:rFonts w:hint="eastAsia" w:ascii="仿宋" w:hAnsi="仿宋" w:eastAsia="仿宋" w:cs="仿宋"/>
                <w:spacing w:val="-1"/>
                <w:sz w:val="24"/>
                <w:szCs w:val="24"/>
                <w:highlight w:val="none"/>
                <w:lang w:val="en-US" w:eastAsia="zh-CN"/>
              </w:rPr>
              <w:t>1</w:t>
            </w:r>
            <w:r>
              <w:rPr>
                <w:rFonts w:hint="eastAsia" w:ascii="仿宋" w:hAnsi="仿宋" w:eastAsia="仿宋" w:cs="仿宋"/>
                <w:spacing w:val="-1"/>
                <w:sz w:val="24"/>
                <w:szCs w:val="24"/>
                <w:highlight w:val="none"/>
              </w:rPr>
              <w:t xml:space="preserve">月以来同类项目业绩的，每有一项得 2 分，最多得 </w:t>
            </w:r>
            <w:r>
              <w:rPr>
                <w:rFonts w:hint="eastAsia" w:ascii="仿宋" w:hAnsi="仿宋" w:eastAsia="仿宋" w:cs="仿宋"/>
                <w:spacing w:val="-1"/>
                <w:sz w:val="24"/>
                <w:szCs w:val="24"/>
                <w:highlight w:val="none"/>
                <w:lang w:val="en-US" w:eastAsia="zh-CN"/>
              </w:rPr>
              <w:t>6</w:t>
            </w:r>
            <w:r>
              <w:rPr>
                <w:rFonts w:hint="eastAsia" w:ascii="仿宋" w:hAnsi="仿宋" w:eastAsia="仿宋" w:cs="仿宋"/>
                <w:spacing w:val="-1"/>
                <w:sz w:val="24"/>
                <w:szCs w:val="24"/>
                <w:highlight w:val="none"/>
              </w:rPr>
              <w:t>分(投标文件中附合同扫描件、同时附①中标通知书扫描件、中标(成交)结果公示(公告)网页截图或附②针对业绩项目开具给甲方的相关发票原件的扫描件，否则不得分)</w:t>
            </w:r>
            <w:r>
              <w:rPr>
                <w:rFonts w:ascii="仿宋" w:hAnsi="仿宋" w:eastAsia="仿宋" w:cs="仿宋"/>
                <w:spacing w:val="-1"/>
                <w:sz w:val="24"/>
                <w:szCs w:val="24"/>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3" w:hRule="atLeast"/>
        </w:trPr>
        <w:tc>
          <w:tcPr>
            <w:tcW w:w="1432" w:type="dxa"/>
            <w:vMerge w:val="continue"/>
            <w:tcBorders>
              <w:top w:val="nil"/>
              <w:bottom w:val="single" w:color="000000" w:sz="2" w:space="0"/>
            </w:tcBorders>
            <w:vAlign w:val="top"/>
          </w:tcPr>
          <w:p>
            <w:pPr>
              <w:rPr>
                <w:rFonts w:ascii="Arial"/>
                <w:sz w:val="21"/>
                <w:highlight w:val="none"/>
              </w:rPr>
            </w:pPr>
          </w:p>
        </w:tc>
        <w:tc>
          <w:tcPr>
            <w:tcW w:w="944" w:type="dxa"/>
            <w:gridSpan w:val="2"/>
            <w:tcBorders>
              <w:top w:val="single" w:color="000000" w:sz="2" w:space="0"/>
              <w:bottom w:val="single" w:color="000000" w:sz="2" w:space="0"/>
            </w:tcBorders>
            <w:vAlign w:val="top"/>
          </w:tcPr>
          <w:p>
            <w:pPr>
              <w:spacing w:line="274" w:lineRule="auto"/>
              <w:rPr>
                <w:rFonts w:ascii="Arial"/>
                <w:sz w:val="21"/>
                <w:highlight w:val="none"/>
              </w:rPr>
            </w:pPr>
          </w:p>
          <w:p>
            <w:pPr>
              <w:spacing w:line="274" w:lineRule="auto"/>
              <w:rPr>
                <w:rFonts w:ascii="Arial"/>
                <w:sz w:val="21"/>
                <w:highlight w:val="none"/>
              </w:rPr>
            </w:pPr>
          </w:p>
          <w:p>
            <w:pPr>
              <w:spacing w:line="274" w:lineRule="auto"/>
              <w:rPr>
                <w:rFonts w:ascii="Arial"/>
                <w:sz w:val="21"/>
                <w:highlight w:val="none"/>
              </w:rPr>
            </w:pPr>
          </w:p>
          <w:p>
            <w:pPr>
              <w:spacing w:line="274" w:lineRule="auto"/>
              <w:rPr>
                <w:rFonts w:ascii="Arial"/>
                <w:sz w:val="21"/>
                <w:highlight w:val="none"/>
              </w:rPr>
            </w:pPr>
          </w:p>
          <w:p>
            <w:pPr>
              <w:spacing w:before="78" w:line="178" w:lineRule="auto"/>
              <w:ind w:left="80"/>
              <w:rPr>
                <w:rFonts w:ascii="仿宋" w:hAnsi="仿宋" w:eastAsia="仿宋" w:cs="仿宋"/>
                <w:sz w:val="24"/>
                <w:szCs w:val="24"/>
                <w:highlight w:val="none"/>
              </w:rPr>
            </w:pPr>
            <w:r>
              <w:rPr>
                <w:rFonts w:ascii="仿宋" w:hAnsi="仿宋" w:eastAsia="仿宋" w:cs="仿宋"/>
                <w:spacing w:val="-2"/>
                <w:sz w:val="24"/>
                <w:szCs w:val="24"/>
                <w:highlight w:val="none"/>
              </w:rPr>
              <w:t>0.00</w:t>
            </w:r>
          </w:p>
        </w:tc>
        <w:tc>
          <w:tcPr>
            <w:tcW w:w="930" w:type="dxa"/>
            <w:gridSpan w:val="2"/>
            <w:tcBorders>
              <w:top w:val="single" w:color="000000" w:sz="2" w:space="0"/>
              <w:bottom w:val="single" w:color="000000" w:sz="2" w:space="0"/>
            </w:tcBorders>
            <w:vAlign w:val="top"/>
          </w:tcPr>
          <w:p>
            <w:pPr>
              <w:spacing w:line="274" w:lineRule="auto"/>
              <w:rPr>
                <w:rFonts w:ascii="Arial"/>
                <w:sz w:val="21"/>
                <w:highlight w:val="none"/>
              </w:rPr>
            </w:pPr>
          </w:p>
          <w:p>
            <w:pPr>
              <w:spacing w:line="274" w:lineRule="auto"/>
              <w:rPr>
                <w:rFonts w:ascii="Arial"/>
                <w:sz w:val="21"/>
                <w:highlight w:val="none"/>
              </w:rPr>
            </w:pPr>
          </w:p>
          <w:p>
            <w:pPr>
              <w:spacing w:line="274" w:lineRule="auto"/>
              <w:rPr>
                <w:rFonts w:ascii="Arial"/>
                <w:sz w:val="21"/>
                <w:highlight w:val="none"/>
              </w:rPr>
            </w:pPr>
          </w:p>
          <w:p>
            <w:pPr>
              <w:spacing w:line="274" w:lineRule="auto"/>
              <w:rPr>
                <w:rFonts w:ascii="Arial"/>
                <w:sz w:val="21"/>
                <w:highlight w:val="none"/>
              </w:rPr>
            </w:pPr>
          </w:p>
          <w:p>
            <w:pPr>
              <w:spacing w:before="78" w:line="178" w:lineRule="auto"/>
              <w:ind w:left="64"/>
              <w:rPr>
                <w:rFonts w:ascii="仿宋" w:hAnsi="仿宋" w:eastAsia="仿宋" w:cs="仿宋"/>
                <w:sz w:val="24"/>
                <w:szCs w:val="24"/>
                <w:highlight w:val="none"/>
              </w:rPr>
            </w:pPr>
            <w:r>
              <w:rPr>
                <w:rFonts w:ascii="仿宋" w:hAnsi="仿宋" w:eastAsia="仿宋" w:cs="仿宋"/>
                <w:spacing w:val="-2"/>
                <w:sz w:val="24"/>
                <w:szCs w:val="24"/>
                <w:highlight w:val="none"/>
              </w:rPr>
              <w:t>4.</w:t>
            </w:r>
            <w:r>
              <w:rPr>
                <w:rFonts w:ascii="仿宋" w:hAnsi="仿宋" w:eastAsia="仿宋" w:cs="仿宋"/>
                <w:spacing w:val="-1"/>
                <w:sz w:val="24"/>
                <w:szCs w:val="24"/>
                <w:highlight w:val="none"/>
              </w:rPr>
              <w:t>00</w:t>
            </w:r>
          </w:p>
        </w:tc>
        <w:tc>
          <w:tcPr>
            <w:tcW w:w="1424" w:type="dxa"/>
            <w:gridSpan w:val="3"/>
            <w:tcBorders>
              <w:top w:val="single" w:color="000000" w:sz="2" w:space="0"/>
              <w:bottom w:val="single" w:color="000000" w:sz="2" w:space="0"/>
            </w:tcBorders>
            <w:vAlign w:val="top"/>
          </w:tcPr>
          <w:p>
            <w:pPr>
              <w:spacing w:line="263" w:lineRule="auto"/>
              <w:rPr>
                <w:rFonts w:ascii="Arial"/>
                <w:sz w:val="21"/>
                <w:highlight w:val="none"/>
              </w:rPr>
            </w:pPr>
          </w:p>
          <w:p>
            <w:pPr>
              <w:spacing w:line="263" w:lineRule="auto"/>
              <w:rPr>
                <w:rFonts w:ascii="Arial"/>
                <w:sz w:val="21"/>
                <w:highlight w:val="none"/>
              </w:rPr>
            </w:pPr>
          </w:p>
          <w:p>
            <w:pPr>
              <w:spacing w:line="263" w:lineRule="auto"/>
              <w:rPr>
                <w:rFonts w:ascii="Arial"/>
                <w:sz w:val="21"/>
                <w:highlight w:val="none"/>
              </w:rPr>
            </w:pPr>
          </w:p>
          <w:p>
            <w:pPr>
              <w:spacing w:line="263" w:lineRule="auto"/>
              <w:rPr>
                <w:rFonts w:ascii="Arial"/>
                <w:sz w:val="21"/>
                <w:highlight w:val="none"/>
              </w:rPr>
            </w:pPr>
          </w:p>
          <w:p>
            <w:pPr>
              <w:spacing w:before="78" w:line="218" w:lineRule="auto"/>
              <w:ind w:left="90"/>
              <w:rPr>
                <w:rFonts w:ascii="仿宋" w:hAnsi="仿宋" w:eastAsia="仿宋" w:cs="仿宋"/>
                <w:sz w:val="24"/>
                <w:szCs w:val="24"/>
                <w:highlight w:val="none"/>
              </w:rPr>
            </w:pPr>
            <w:r>
              <w:rPr>
                <w:rFonts w:ascii="仿宋" w:hAnsi="仿宋" w:eastAsia="仿宋" w:cs="仿宋"/>
                <w:spacing w:val="-3"/>
                <w:sz w:val="24"/>
                <w:szCs w:val="24"/>
                <w:highlight w:val="none"/>
              </w:rPr>
              <w:t>体系认证</w:t>
            </w:r>
          </w:p>
        </w:tc>
        <w:tc>
          <w:tcPr>
            <w:tcW w:w="4641" w:type="dxa"/>
            <w:tcBorders>
              <w:top w:val="single" w:color="000000" w:sz="2" w:space="0"/>
              <w:bottom w:val="single" w:color="000000" w:sz="2" w:space="0"/>
            </w:tcBorders>
            <w:vAlign w:val="top"/>
          </w:tcPr>
          <w:p>
            <w:pPr>
              <w:spacing w:before="206" w:line="358" w:lineRule="auto"/>
              <w:ind w:left="89" w:right="42" w:firstLine="1"/>
              <w:rPr>
                <w:rFonts w:ascii="仿宋" w:hAnsi="仿宋" w:eastAsia="仿宋" w:cs="仿宋"/>
                <w:sz w:val="24"/>
                <w:szCs w:val="24"/>
                <w:highlight w:val="none"/>
              </w:rPr>
            </w:pPr>
            <w:r>
              <w:rPr>
                <w:rFonts w:ascii="仿宋" w:hAnsi="仿宋" w:eastAsia="仿宋" w:cs="仿宋"/>
                <w:spacing w:val="-6"/>
                <w:sz w:val="24"/>
                <w:szCs w:val="24"/>
                <w:highlight w:val="none"/>
              </w:rPr>
              <w:t>投标人提</w:t>
            </w:r>
            <w:r>
              <w:rPr>
                <w:rFonts w:ascii="仿宋" w:hAnsi="仿宋" w:eastAsia="仿宋" w:cs="仿宋"/>
                <w:spacing w:val="-4"/>
                <w:sz w:val="24"/>
                <w:szCs w:val="24"/>
                <w:highlight w:val="none"/>
              </w:rPr>
              <w:t>供</w:t>
            </w:r>
            <w:r>
              <w:rPr>
                <w:rFonts w:ascii="仿宋" w:hAnsi="仿宋" w:eastAsia="仿宋" w:cs="仿宋"/>
                <w:spacing w:val="-3"/>
                <w:sz w:val="24"/>
                <w:szCs w:val="24"/>
                <w:highlight w:val="none"/>
              </w:rPr>
              <w:t>有效期内的质量、环境、职业健</w:t>
            </w:r>
            <w:r>
              <w:rPr>
                <w:rFonts w:ascii="仿宋" w:hAnsi="仿宋" w:eastAsia="仿宋" w:cs="仿宋"/>
                <w:sz w:val="24"/>
                <w:szCs w:val="24"/>
                <w:highlight w:val="none"/>
              </w:rPr>
              <w:t xml:space="preserve"> </w:t>
            </w:r>
            <w:r>
              <w:rPr>
                <w:rFonts w:ascii="仿宋" w:hAnsi="仿宋" w:eastAsia="仿宋" w:cs="仿宋"/>
                <w:spacing w:val="-6"/>
                <w:sz w:val="24"/>
                <w:szCs w:val="24"/>
                <w:highlight w:val="none"/>
              </w:rPr>
              <w:t>康安全</w:t>
            </w:r>
            <w:r>
              <w:rPr>
                <w:rFonts w:ascii="仿宋" w:hAnsi="仿宋" w:eastAsia="仿宋" w:cs="仿宋"/>
                <w:spacing w:val="-5"/>
                <w:sz w:val="24"/>
                <w:szCs w:val="24"/>
                <w:highlight w:val="none"/>
              </w:rPr>
              <w:t>、</w:t>
            </w:r>
            <w:r>
              <w:rPr>
                <w:rFonts w:ascii="仿宋" w:hAnsi="仿宋" w:eastAsia="仿宋" w:cs="仿宋"/>
                <w:spacing w:val="-3"/>
                <w:sz w:val="24"/>
                <w:szCs w:val="24"/>
                <w:highlight w:val="none"/>
              </w:rPr>
              <w:t>食品安全管理体系认证证书的，每</w:t>
            </w:r>
            <w:r>
              <w:rPr>
                <w:rFonts w:ascii="仿宋" w:hAnsi="仿宋" w:eastAsia="仿宋" w:cs="仿宋"/>
                <w:sz w:val="24"/>
                <w:szCs w:val="24"/>
                <w:highlight w:val="none"/>
              </w:rPr>
              <w:t xml:space="preserve"> </w:t>
            </w:r>
            <w:r>
              <w:rPr>
                <w:rFonts w:ascii="仿宋" w:hAnsi="仿宋" w:eastAsia="仿宋" w:cs="仿宋"/>
                <w:spacing w:val="-20"/>
                <w:sz w:val="24"/>
                <w:szCs w:val="24"/>
                <w:highlight w:val="none"/>
              </w:rPr>
              <w:t>有</w:t>
            </w:r>
            <w:r>
              <w:rPr>
                <w:rFonts w:ascii="仿宋" w:hAnsi="仿宋" w:eastAsia="仿宋" w:cs="仿宋"/>
                <w:spacing w:val="-12"/>
                <w:sz w:val="24"/>
                <w:szCs w:val="24"/>
                <w:highlight w:val="none"/>
              </w:rPr>
              <w:t xml:space="preserve"> 1 项得 1 分，最多得 4 分。(须在投标文</w:t>
            </w:r>
            <w:r>
              <w:rPr>
                <w:rFonts w:ascii="仿宋" w:hAnsi="仿宋" w:eastAsia="仿宋" w:cs="仿宋"/>
                <w:sz w:val="24"/>
                <w:szCs w:val="24"/>
                <w:highlight w:val="none"/>
              </w:rPr>
              <w:t xml:space="preserve"> </w:t>
            </w:r>
            <w:r>
              <w:rPr>
                <w:rFonts w:ascii="仿宋" w:hAnsi="仿宋" w:eastAsia="仿宋" w:cs="仿宋"/>
                <w:spacing w:val="-6"/>
                <w:sz w:val="24"/>
                <w:szCs w:val="24"/>
                <w:highlight w:val="none"/>
              </w:rPr>
              <w:t>件中附</w:t>
            </w:r>
            <w:r>
              <w:rPr>
                <w:rFonts w:ascii="仿宋" w:hAnsi="仿宋" w:eastAsia="仿宋" w:cs="仿宋"/>
                <w:spacing w:val="-3"/>
                <w:sz w:val="24"/>
                <w:szCs w:val="24"/>
                <w:highlight w:val="none"/>
              </w:rPr>
              <w:t>证书原件的扫描件，并加盖投标单位</w:t>
            </w:r>
          </w:p>
          <w:p>
            <w:pPr>
              <w:spacing w:line="218" w:lineRule="auto"/>
              <w:ind w:left="97"/>
              <w:rPr>
                <w:rFonts w:ascii="仿宋" w:hAnsi="仿宋" w:eastAsia="仿宋" w:cs="仿宋"/>
                <w:sz w:val="24"/>
                <w:szCs w:val="24"/>
                <w:highlight w:val="none"/>
              </w:rPr>
            </w:pPr>
            <w:r>
              <w:rPr>
                <w:rFonts w:ascii="仿宋" w:hAnsi="仿宋" w:eastAsia="仿宋" w:cs="仿宋"/>
                <w:spacing w:val="-4"/>
                <w:sz w:val="24"/>
                <w:szCs w:val="24"/>
                <w:highlight w:val="none"/>
              </w:rPr>
              <w:t>公</w:t>
            </w:r>
            <w:r>
              <w:rPr>
                <w:rFonts w:ascii="仿宋" w:hAnsi="仿宋" w:eastAsia="仿宋" w:cs="仿宋"/>
                <w:spacing w:val="-3"/>
                <w:sz w:val="24"/>
                <w:szCs w:val="24"/>
                <w:highlight w:val="none"/>
              </w:rPr>
              <w:t>章，否则不得分。)</w:t>
            </w:r>
          </w:p>
        </w:tc>
      </w:tr>
    </w:tbl>
    <w:p>
      <w:pPr>
        <w:rPr>
          <w:rFonts w:ascii="Arial"/>
          <w:sz w:val="21"/>
          <w:highlight w:val="none"/>
        </w:rPr>
      </w:pPr>
    </w:p>
    <w:p>
      <w:pPr>
        <w:rPr>
          <w:highlight w:val="none"/>
        </w:rPr>
        <w:sectPr>
          <w:headerReference r:id="rId20" w:type="default"/>
          <w:footerReference r:id="rId21" w:type="default"/>
          <w:pgSz w:w="11910" w:h="16845"/>
          <w:pgMar w:top="990" w:right="1171" w:bottom="857" w:left="1351" w:header="705" w:footer="683" w:gutter="0"/>
          <w:pgNumType w:fmt="decimal"/>
          <w:cols w:space="720" w:num="1"/>
        </w:sectPr>
      </w:pPr>
    </w:p>
    <w:p>
      <w:pPr>
        <w:spacing w:line="427" w:lineRule="auto"/>
        <w:rPr>
          <w:rFonts w:ascii="Arial"/>
          <w:sz w:val="21"/>
          <w:highlight w:val="none"/>
        </w:rPr>
      </w:pPr>
    </w:p>
    <w:p>
      <w:pPr>
        <w:spacing w:before="91" w:line="221" w:lineRule="auto"/>
        <w:ind w:left="3109"/>
        <w:outlineLvl w:val="0"/>
        <w:rPr>
          <w:rFonts w:ascii="仿宋" w:hAnsi="仿宋" w:eastAsia="仿宋" w:cs="仿宋"/>
          <w:sz w:val="28"/>
          <w:szCs w:val="28"/>
          <w:highlight w:val="none"/>
        </w:rPr>
      </w:pPr>
      <w:bookmarkStart w:id="6" w:name="_bookmark7"/>
      <w:bookmarkEnd w:id="6"/>
      <w:r>
        <w:rPr>
          <w:rFonts w:ascii="仿宋" w:hAnsi="仿宋" w:eastAsia="仿宋" w:cs="仿宋"/>
          <w:spacing w:val="4"/>
          <w:sz w:val="28"/>
          <w:szCs w:val="28"/>
          <w:highlight w:val="none"/>
          <w14:textOutline w14:w="5170" w14:cap="flat" w14:cmpd="sng">
            <w14:solidFill>
              <w14:srgbClr w14:val="000000"/>
            </w14:solidFill>
            <w14:prstDash w14:val="solid"/>
            <w14:miter w14:val="0"/>
          </w14:textOutline>
        </w:rPr>
        <w:t>第七章</w:t>
      </w:r>
      <w:r>
        <w:rPr>
          <w:rFonts w:ascii="仿宋" w:hAnsi="仿宋" w:eastAsia="仿宋" w:cs="仿宋"/>
          <w:spacing w:val="4"/>
          <w:sz w:val="28"/>
          <w:szCs w:val="28"/>
          <w:highlight w:val="none"/>
        </w:rPr>
        <w:t xml:space="preserve">   </w:t>
      </w:r>
      <w:r>
        <w:rPr>
          <w:rFonts w:ascii="仿宋" w:hAnsi="仿宋" w:eastAsia="仿宋" w:cs="仿宋"/>
          <w:spacing w:val="4"/>
          <w:sz w:val="28"/>
          <w:szCs w:val="28"/>
          <w:highlight w:val="none"/>
          <w14:textOutline w14:w="5170" w14:cap="flat" w14:cmpd="sng">
            <w14:solidFill>
              <w14:srgbClr w14:val="000000"/>
            </w14:solidFill>
            <w14:prstDash w14:val="solid"/>
            <w14:miter w14:val="0"/>
          </w14:textOutline>
        </w:rPr>
        <w:t>投标文件格式</w:t>
      </w:r>
    </w:p>
    <w:p>
      <w:pPr>
        <w:rPr>
          <w:highlight w:val="none"/>
        </w:rPr>
        <w:sectPr>
          <w:headerReference r:id="rId22" w:type="default"/>
          <w:footerReference r:id="rId23" w:type="default"/>
          <w:pgSz w:w="11910" w:h="16845"/>
          <w:pgMar w:top="990" w:right="1201" w:bottom="857" w:left="1397" w:header="705" w:footer="683" w:gutter="0"/>
          <w:pgNumType w:fmt="decimal"/>
          <w:cols w:space="720" w:num="1"/>
        </w:sectPr>
      </w:pPr>
    </w:p>
    <w:p>
      <w:pPr>
        <w:spacing w:line="406" w:lineRule="auto"/>
        <w:rPr>
          <w:rFonts w:ascii="Arial"/>
          <w:sz w:val="21"/>
          <w:highlight w:val="none"/>
        </w:rPr>
      </w:pPr>
    </w:p>
    <w:p>
      <w:pPr>
        <w:spacing w:before="101" w:line="224" w:lineRule="auto"/>
        <w:ind w:left="55"/>
        <w:outlineLvl w:val="1"/>
        <w:rPr>
          <w:rFonts w:ascii="仿宋" w:hAnsi="仿宋" w:eastAsia="仿宋" w:cs="仿宋"/>
          <w:sz w:val="31"/>
          <w:szCs w:val="31"/>
          <w:highlight w:val="none"/>
        </w:rPr>
      </w:pPr>
      <w:r>
        <w:rPr>
          <w:rFonts w:ascii="仿宋" w:hAnsi="仿宋" w:eastAsia="仿宋" w:cs="仿宋"/>
          <w:spacing w:val="-7"/>
          <w:sz w:val="31"/>
          <w:szCs w:val="31"/>
          <w:highlight w:val="none"/>
          <w14:textOutline w14:w="5724" w14:cap="flat" w14:cmpd="sng">
            <w14:solidFill>
              <w14:srgbClr w14:val="000000"/>
            </w14:solidFill>
            <w14:prstDash w14:val="solid"/>
            <w14:miter w14:val="0"/>
          </w14:textOutline>
        </w:rPr>
        <w:t>一</w:t>
      </w:r>
      <w:r>
        <w:rPr>
          <w:rFonts w:ascii="仿宋" w:hAnsi="仿宋" w:eastAsia="仿宋" w:cs="仿宋"/>
          <w:spacing w:val="-6"/>
          <w:sz w:val="31"/>
          <w:szCs w:val="31"/>
          <w:highlight w:val="none"/>
          <w14:textOutline w14:w="5724" w14:cap="flat" w14:cmpd="sng">
            <w14:solidFill>
              <w14:srgbClr w14:val="000000"/>
            </w14:solidFill>
            <w14:prstDash w14:val="solid"/>
            <w14:miter w14:val="0"/>
          </w14:textOutline>
        </w:rPr>
        <w:t>、封面</w:t>
      </w:r>
    </w:p>
    <w:p>
      <w:pPr>
        <w:spacing w:line="317" w:lineRule="auto"/>
        <w:rPr>
          <w:rFonts w:ascii="Arial"/>
          <w:sz w:val="21"/>
          <w:highlight w:val="none"/>
        </w:rPr>
      </w:pPr>
    </w:p>
    <w:p>
      <w:pPr>
        <w:spacing w:line="317" w:lineRule="auto"/>
        <w:rPr>
          <w:rFonts w:ascii="Arial"/>
          <w:sz w:val="21"/>
          <w:highlight w:val="none"/>
        </w:rPr>
      </w:pPr>
    </w:p>
    <w:p>
      <w:pPr>
        <w:spacing w:line="317" w:lineRule="auto"/>
        <w:rPr>
          <w:rFonts w:ascii="Arial"/>
          <w:sz w:val="21"/>
          <w:highlight w:val="none"/>
        </w:rPr>
      </w:pPr>
    </w:p>
    <w:p>
      <w:pPr>
        <w:spacing w:before="273" w:line="218" w:lineRule="auto"/>
        <w:ind w:left="2936"/>
        <w:rPr>
          <w:rFonts w:ascii="仿宋" w:hAnsi="仿宋" w:eastAsia="仿宋" w:cs="仿宋"/>
          <w:sz w:val="84"/>
          <w:szCs w:val="84"/>
          <w:highlight w:val="none"/>
        </w:rPr>
      </w:pPr>
      <w:r>
        <w:rPr>
          <w:rFonts w:ascii="仿宋" w:hAnsi="仿宋" w:eastAsia="仿宋" w:cs="仿宋"/>
          <w:spacing w:val="-1"/>
          <w:sz w:val="84"/>
          <w:szCs w:val="84"/>
          <w:highlight w:val="none"/>
          <w14:textOutline w14:w="15248" w14:cap="flat" w14:cmpd="sng">
            <w14:solidFill>
              <w14:srgbClr w14:val="000000"/>
            </w14:solidFill>
            <w14:prstDash w14:val="solid"/>
            <w14:miter w14:val="0"/>
          </w14:textOutline>
        </w:rPr>
        <w:t>投标文件</w:t>
      </w:r>
    </w:p>
    <w:p>
      <w:pPr>
        <w:spacing w:before="206" w:line="466" w:lineRule="exact"/>
        <w:ind w:left="471"/>
        <w:rPr>
          <w:rFonts w:ascii="仿宋" w:hAnsi="仿宋" w:eastAsia="仿宋" w:cs="仿宋"/>
          <w:sz w:val="30"/>
          <w:szCs w:val="30"/>
          <w:highlight w:val="none"/>
        </w:rPr>
      </w:pPr>
      <w:r>
        <w:rPr>
          <w:rFonts w:ascii="仿宋" w:hAnsi="仿宋" w:eastAsia="仿宋" w:cs="仿宋"/>
          <w:spacing w:val="-17"/>
          <w:position w:val="12"/>
          <w:sz w:val="30"/>
          <w:szCs w:val="30"/>
          <w:highlight w:val="none"/>
        </w:rPr>
        <w:t>项</w:t>
      </w:r>
      <w:r>
        <w:rPr>
          <w:rFonts w:ascii="仿宋" w:hAnsi="仿宋" w:eastAsia="仿宋" w:cs="仿宋"/>
          <w:spacing w:val="-13"/>
          <w:position w:val="12"/>
          <w:sz w:val="30"/>
          <w:szCs w:val="30"/>
          <w:highlight w:val="none"/>
        </w:rPr>
        <w:t>目名称：</w:t>
      </w:r>
    </w:p>
    <w:p>
      <w:pPr>
        <w:spacing w:before="1" w:line="219" w:lineRule="auto"/>
        <w:ind w:left="471"/>
        <w:rPr>
          <w:rFonts w:ascii="仿宋" w:hAnsi="仿宋" w:eastAsia="仿宋" w:cs="仿宋"/>
          <w:sz w:val="30"/>
          <w:szCs w:val="30"/>
          <w:highlight w:val="none"/>
        </w:rPr>
      </w:pPr>
      <w:r>
        <w:rPr>
          <w:rFonts w:ascii="仿宋" w:hAnsi="仿宋" w:eastAsia="仿宋" w:cs="仿宋"/>
          <w:spacing w:val="-17"/>
          <w:sz w:val="30"/>
          <w:szCs w:val="30"/>
          <w:highlight w:val="none"/>
        </w:rPr>
        <w:t>项</w:t>
      </w:r>
      <w:r>
        <w:rPr>
          <w:rFonts w:ascii="仿宋" w:hAnsi="仿宋" w:eastAsia="仿宋" w:cs="仿宋"/>
          <w:spacing w:val="-13"/>
          <w:sz w:val="30"/>
          <w:szCs w:val="30"/>
          <w:highlight w:val="none"/>
        </w:rPr>
        <w:t>目编号：</w:t>
      </w: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6"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line="247" w:lineRule="auto"/>
        <w:rPr>
          <w:rFonts w:ascii="Arial"/>
          <w:sz w:val="21"/>
          <w:highlight w:val="none"/>
        </w:rPr>
      </w:pPr>
    </w:p>
    <w:p>
      <w:pPr>
        <w:spacing w:before="97" w:line="217" w:lineRule="auto"/>
        <w:ind w:left="469"/>
        <w:rPr>
          <w:rFonts w:ascii="仿宋" w:hAnsi="仿宋" w:eastAsia="仿宋" w:cs="仿宋"/>
          <w:sz w:val="30"/>
          <w:szCs w:val="30"/>
          <w:highlight w:val="none"/>
        </w:rPr>
      </w:pPr>
      <w:r>
        <w:rPr>
          <w:rFonts w:ascii="仿宋" w:hAnsi="仿宋" w:eastAsia="仿宋" w:cs="仿宋"/>
          <w:spacing w:val="-15"/>
          <w:sz w:val="30"/>
          <w:szCs w:val="30"/>
          <w:highlight w:val="none"/>
        </w:rPr>
        <w:t>投</w:t>
      </w:r>
      <w:r>
        <w:rPr>
          <w:rFonts w:ascii="仿宋" w:hAnsi="仿宋" w:eastAsia="仿宋" w:cs="仿宋"/>
          <w:spacing w:val="-11"/>
          <w:sz w:val="30"/>
          <w:szCs w:val="30"/>
          <w:highlight w:val="none"/>
        </w:rPr>
        <w:t>标人名称：</w:t>
      </w:r>
    </w:p>
    <w:p>
      <w:pPr>
        <w:spacing w:before="113" w:line="219" w:lineRule="auto"/>
        <w:ind w:left="533"/>
        <w:rPr>
          <w:rFonts w:ascii="仿宋" w:hAnsi="仿宋" w:eastAsia="仿宋" w:cs="仿宋"/>
          <w:sz w:val="30"/>
          <w:szCs w:val="30"/>
          <w:highlight w:val="none"/>
        </w:rPr>
      </w:pPr>
      <w:r>
        <w:rPr>
          <w:rFonts w:ascii="仿宋" w:hAnsi="仿宋" w:eastAsia="仿宋" w:cs="仿宋"/>
          <w:spacing w:val="-34"/>
          <w:sz w:val="30"/>
          <w:szCs w:val="30"/>
          <w:highlight w:val="none"/>
        </w:rPr>
        <w:t>日</w:t>
      </w:r>
      <w:r>
        <w:rPr>
          <w:rFonts w:ascii="仿宋" w:hAnsi="仿宋" w:eastAsia="仿宋" w:cs="仿宋"/>
          <w:spacing w:val="-33"/>
          <w:sz w:val="30"/>
          <w:szCs w:val="30"/>
          <w:highlight w:val="none"/>
        </w:rPr>
        <w:t>期：</w:t>
      </w:r>
    </w:p>
    <w:p>
      <w:pPr>
        <w:rPr>
          <w:highlight w:val="none"/>
        </w:rPr>
        <w:sectPr>
          <w:footerReference r:id="rId24" w:type="default"/>
          <w:pgSz w:w="11910" w:h="16845"/>
          <w:pgMar w:top="990" w:right="1201" w:bottom="857" w:left="1397" w:header="705" w:footer="683" w:gutter="0"/>
          <w:pgNumType w:fmt="decimal"/>
          <w:cols w:space="720" w:num="1"/>
        </w:sectPr>
      </w:pPr>
    </w:p>
    <w:p>
      <w:pPr>
        <w:spacing w:line="406" w:lineRule="auto"/>
        <w:rPr>
          <w:rFonts w:ascii="Arial"/>
          <w:sz w:val="21"/>
          <w:highlight w:val="none"/>
        </w:rPr>
      </w:pPr>
    </w:p>
    <w:p>
      <w:pPr>
        <w:spacing w:before="101" w:line="221" w:lineRule="auto"/>
        <w:ind w:left="60"/>
        <w:outlineLvl w:val="1"/>
        <w:rPr>
          <w:rFonts w:ascii="仿宋" w:hAnsi="仿宋" w:eastAsia="仿宋" w:cs="仿宋"/>
          <w:sz w:val="31"/>
          <w:szCs w:val="31"/>
          <w:highlight w:val="none"/>
        </w:rPr>
      </w:pPr>
      <w:r>
        <w:rPr>
          <w:rFonts w:ascii="仿宋" w:hAnsi="仿宋" w:eastAsia="仿宋" w:cs="仿宋"/>
          <w:spacing w:val="-8"/>
          <w:sz w:val="31"/>
          <w:szCs w:val="31"/>
          <w:highlight w:val="none"/>
          <w14:textOutline w14:w="5724" w14:cap="flat" w14:cmpd="sng">
            <w14:solidFill>
              <w14:srgbClr w14:val="000000"/>
            </w14:solidFill>
            <w14:prstDash w14:val="solid"/>
            <w14:miter w14:val="0"/>
          </w14:textOutline>
        </w:rPr>
        <w:t>二、投标函</w:t>
      </w:r>
    </w:p>
    <w:p>
      <w:pPr>
        <w:spacing w:before="107" w:line="218" w:lineRule="auto"/>
        <w:ind w:left="4133"/>
        <w:rPr>
          <w:rFonts w:ascii="仿宋" w:hAnsi="仿宋" w:eastAsia="仿宋" w:cs="仿宋"/>
          <w:sz w:val="30"/>
          <w:szCs w:val="30"/>
          <w:highlight w:val="none"/>
        </w:rPr>
      </w:pPr>
      <w:r>
        <w:rPr>
          <w:rFonts w:ascii="仿宋" w:hAnsi="仿宋" w:eastAsia="仿宋" w:cs="仿宋"/>
          <w:spacing w:val="4"/>
          <w:sz w:val="30"/>
          <w:szCs w:val="30"/>
          <w:highlight w:val="none"/>
          <w14:textOutline w14:w="5451" w14:cap="flat" w14:cmpd="sng">
            <w14:solidFill>
              <w14:srgbClr w14:val="000000"/>
            </w14:solidFill>
            <w14:prstDash w14:val="solid"/>
            <w14:miter w14:val="0"/>
          </w14:textOutline>
        </w:rPr>
        <w:t>投标函</w:t>
      </w:r>
    </w:p>
    <w:p>
      <w:pPr>
        <w:spacing w:before="147" w:line="218" w:lineRule="auto"/>
        <w:ind w:left="529"/>
        <w:rPr>
          <w:rFonts w:ascii="仿宋" w:hAnsi="仿宋" w:eastAsia="仿宋" w:cs="仿宋"/>
          <w:sz w:val="24"/>
          <w:szCs w:val="24"/>
          <w:highlight w:val="none"/>
        </w:rPr>
      </w:pPr>
      <w:r>
        <w:rPr>
          <w:rFonts w:ascii="仿宋" w:hAnsi="仿宋" w:eastAsia="仿宋" w:cs="仿宋"/>
          <w:spacing w:val="-8"/>
          <w:sz w:val="24"/>
          <w:szCs w:val="24"/>
          <w:highlight w:val="none"/>
        </w:rPr>
        <w:t>致：</w:t>
      </w:r>
      <w:r>
        <w:rPr>
          <w:rFonts w:ascii="仿宋" w:hAnsi="仿宋" w:eastAsia="仿宋" w:cs="仿宋"/>
          <w:spacing w:val="-6"/>
          <w:sz w:val="24"/>
          <w:szCs w:val="24"/>
          <w:highlight w:val="none"/>
        </w:rPr>
        <w:t xml:space="preserve"> </w:t>
      </w:r>
      <w:r>
        <w:rPr>
          <w:rFonts w:ascii="仿宋" w:hAnsi="仿宋" w:eastAsia="仿宋" w:cs="仿宋"/>
          <w:spacing w:val="-4"/>
          <w:sz w:val="24"/>
          <w:szCs w:val="24"/>
          <w:highlight w:val="none"/>
          <w:u w:val="single" w:color="auto"/>
        </w:rPr>
        <w:t xml:space="preserve">                (采购人)</w:t>
      </w:r>
      <w:r>
        <w:rPr>
          <w:rFonts w:ascii="仿宋" w:hAnsi="仿宋" w:eastAsia="仿宋" w:cs="仿宋"/>
          <w:sz w:val="24"/>
          <w:szCs w:val="24"/>
          <w:highlight w:val="none"/>
          <w:u w:val="single" w:color="auto"/>
        </w:rPr>
        <w:t xml:space="preserve"> </w:t>
      </w:r>
    </w:p>
    <w:p>
      <w:pPr>
        <w:spacing w:before="181" w:line="358" w:lineRule="auto"/>
        <w:ind w:left="50" w:right="146" w:firstLine="476"/>
        <w:rPr>
          <w:rFonts w:ascii="仿宋" w:hAnsi="仿宋" w:eastAsia="仿宋" w:cs="仿宋"/>
          <w:sz w:val="24"/>
          <w:szCs w:val="24"/>
          <w:highlight w:val="none"/>
        </w:rPr>
      </w:pPr>
      <w:r>
        <w:rPr>
          <w:rFonts w:ascii="仿宋" w:hAnsi="仿宋" w:eastAsia="仿宋" w:cs="仿宋"/>
          <w:spacing w:val="-4"/>
          <w:sz w:val="24"/>
          <w:szCs w:val="24"/>
          <w:highlight w:val="none"/>
        </w:rPr>
        <w:t>根据贵方项目编号为</w:t>
      </w:r>
      <w:r>
        <w:rPr>
          <w:rFonts w:ascii="仿宋" w:hAnsi="仿宋" w:eastAsia="仿宋" w:cs="仿宋"/>
          <w:spacing w:val="-4"/>
          <w:sz w:val="24"/>
          <w:szCs w:val="24"/>
          <w:highlight w:val="none"/>
          <w:u w:val="single" w:color="auto"/>
        </w:rPr>
        <w:t xml:space="preserve">      </w:t>
      </w:r>
      <w:r>
        <w:rPr>
          <w:rFonts w:ascii="仿宋" w:hAnsi="仿宋" w:eastAsia="仿宋" w:cs="仿宋"/>
          <w:spacing w:val="-3"/>
          <w:sz w:val="24"/>
          <w:szCs w:val="24"/>
          <w:highlight w:val="none"/>
          <w:u w:val="single" w:color="auto"/>
        </w:rPr>
        <w:t xml:space="preserve"> </w:t>
      </w:r>
      <w:r>
        <w:rPr>
          <w:rFonts w:ascii="仿宋" w:hAnsi="仿宋" w:eastAsia="仿宋" w:cs="仿宋"/>
          <w:spacing w:val="-2"/>
          <w:sz w:val="24"/>
          <w:szCs w:val="24"/>
          <w:highlight w:val="none"/>
          <w:u w:val="single" w:color="auto"/>
        </w:rPr>
        <w:t xml:space="preserve">           </w:t>
      </w:r>
      <w:r>
        <w:rPr>
          <w:rFonts w:ascii="仿宋" w:hAnsi="仿宋" w:eastAsia="仿宋" w:cs="仿宋"/>
          <w:spacing w:val="-2"/>
          <w:sz w:val="24"/>
          <w:szCs w:val="24"/>
          <w:highlight w:val="none"/>
        </w:rPr>
        <w:t xml:space="preserve"> 的招标公告，我方签字代表经正式授权并</w:t>
      </w:r>
      <w:r>
        <w:rPr>
          <w:rFonts w:ascii="仿宋" w:hAnsi="仿宋" w:eastAsia="仿宋" w:cs="仿宋"/>
          <w:sz w:val="24"/>
          <w:szCs w:val="24"/>
          <w:highlight w:val="none"/>
        </w:rPr>
        <w:t xml:space="preserve"> </w:t>
      </w:r>
      <w:r>
        <w:rPr>
          <w:rFonts w:ascii="仿宋" w:hAnsi="仿宋" w:eastAsia="仿宋" w:cs="仿宋"/>
          <w:spacing w:val="-12"/>
          <w:sz w:val="24"/>
          <w:szCs w:val="24"/>
          <w:highlight w:val="none"/>
        </w:rPr>
        <w:t>代表投</w:t>
      </w:r>
      <w:r>
        <w:rPr>
          <w:rFonts w:ascii="仿宋" w:hAnsi="仿宋" w:eastAsia="仿宋" w:cs="仿宋"/>
          <w:spacing w:val="-6"/>
          <w:sz w:val="24"/>
          <w:szCs w:val="24"/>
          <w:highlight w:val="none"/>
        </w:rPr>
        <w:t>标人提交投标文件及相关资料， 并对之负法律责任。</w:t>
      </w:r>
    </w:p>
    <w:p>
      <w:pPr>
        <w:spacing w:before="1" w:line="215" w:lineRule="auto"/>
        <w:ind w:left="527"/>
        <w:rPr>
          <w:rFonts w:ascii="仿宋" w:hAnsi="仿宋" w:eastAsia="仿宋" w:cs="仿宋"/>
          <w:sz w:val="24"/>
          <w:szCs w:val="24"/>
          <w:highlight w:val="none"/>
        </w:rPr>
      </w:pPr>
      <w:r>
        <w:rPr>
          <w:rFonts w:ascii="仿宋" w:hAnsi="仿宋" w:eastAsia="仿宋" w:cs="仿宋"/>
          <w:spacing w:val="-4"/>
          <w:sz w:val="24"/>
          <w:szCs w:val="24"/>
          <w:highlight w:val="none"/>
        </w:rPr>
        <w:t>据此函，签字代表宣布同意如下：</w:t>
      </w:r>
    </w:p>
    <w:p>
      <w:pPr>
        <w:spacing w:before="185" w:line="238" w:lineRule="auto"/>
        <w:ind w:left="536"/>
        <w:rPr>
          <w:rFonts w:ascii="仿宋" w:hAnsi="仿宋" w:eastAsia="仿宋" w:cs="仿宋"/>
          <w:sz w:val="24"/>
          <w:szCs w:val="24"/>
          <w:highlight w:val="none"/>
        </w:rPr>
      </w:pPr>
      <w:r>
        <w:rPr>
          <w:rFonts w:ascii="仿宋" w:hAnsi="仿宋" w:eastAsia="仿宋" w:cs="仿宋"/>
          <w:spacing w:val="-4"/>
          <w:sz w:val="24"/>
          <w:szCs w:val="24"/>
          <w:highlight w:val="none"/>
        </w:rPr>
        <w:t>1、</w:t>
      </w:r>
      <w:r>
        <w:rPr>
          <w:rFonts w:ascii="仿宋" w:hAnsi="仿宋" w:eastAsia="仿宋" w:cs="仿宋"/>
          <w:spacing w:val="-2"/>
          <w:sz w:val="24"/>
          <w:szCs w:val="24"/>
          <w:highlight w:val="none"/>
        </w:rPr>
        <w:t>依法依规、诚实守信、公平竞争参加本次招标活动。</w:t>
      </w:r>
    </w:p>
    <w:p>
      <w:pPr>
        <w:spacing w:before="156" w:line="358" w:lineRule="auto"/>
        <w:ind w:left="45" w:right="163" w:firstLine="475"/>
        <w:rPr>
          <w:rFonts w:ascii="仿宋" w:hAnsi="仿宋" w:eastAsia="仿宋" w:cs="仿宋"/>
          <w:sz w:val="24"/>
          <w:szCs w:val="24"/>
          <w:highlight w:val="none"/>
        </w:rPr>
      </w:pPr>
      <w:r>
        <w:rPr>
          <w:rFonts w:ascii="仿宋" w:hAnsi="仿宋" w:eastAsia="仿宋" w:cs="仿宋"/>
          <w:spacing w:val="-1"/>
          <w:sz w:val="24"/>
          <w:szCs w:val="24"/>
          <w:highlight w:val="none"/>
        </w:rPr>
        <w:t>2、我方保证投标文件中的所有</w:t>
      </w:r>
      <w:r>
        <w:rPr>
          <w:rFonts w:ascii="仿宋" w:hAnsi="仿宋" w:eastAsia="仿宋" w:cs="仿宋"/>
          <w:sz w:val="24"/>
          <w:szCs w:val="24"/>
          <w:highlight w:val="none"/>
        </w:rPr>
        <w:t xml:space="preserve">资料均为真实、准确、完整、有效的， 且不具有任 </w:t>
      </w:r>
      <w:r>
        <w:rPr>
          <w:rFonts w:ascii="仿宋" w:hAnsi="仿宋" w:eastAsia="仿宋" w:cs="仿宋"/>
          <w:spacing w:val="-4"/>
          <w:sz w:val="24"/>
          <w:szCs w:val="24"/>
          <w:highlight w:val="none"/>
        </w:rPr>
        <w:t>何误</w:t>
      </w:r>
      <w:r>
        <w:rPr>
          <w:rFonts w:ascii="仿宋" w:hAnsi="仿宋" w:eastAsia="仿宋" w:cs="仿宋"/>
          <w:spacing w:val="-2"/>
          <w:sz w:val="24"/>
          <w:szCs w:val="24"/>
          <w:highlight w:val="none"/>
        </w:rPr>
        <w:t>导性，否则，我方承诺投标文件无效并自愿承担一切法律责任。</w:t>
      </w:r>
    </w:p>
    <w:p>
      <w:pPr>
        <w:spacing w:before="1" w:line="236" w:lineRule="auto"/>
        <w:ind w:left="523"/>
        <w:rPr>
          <w:rFonts w:ascii="仿宋" w:hAnsi="仿宋" w:eastAsia="仿宋" w:cs="仿宋"/>
          <w:sz w:val="24"/>
          <w:szCs w:val="24"/>
          <w:highlight w:val="none"/>
        </w:rPr>
      </w:pPr>
      <w:r>
        <w:rPr>
          <w:rFonts w:ascii="仿宋" w:hAnsi="仿宋" w:eastAsia="仿宋" w:cs="仿宋"/>
          <w:spacing w:val="-3"/>
          <w:sz w:val="24"/>
          <w:szCs w:val="24"/>
          <w:highlight w:val="none"/>
        </w:rPr>
        <w:t>3</w:t>
      </w:r>
      <w:r>
        <w:rPr>
          <w:rFonts w:ascii="仿宋" w:hAnsi="仿宋" w:eastAsia="仿宋" w:cs="仿宋"/>
          <w:spacing w:val="-2"/>
          <w:sz w:val="24"/>
          <w:szCs w:val="24"/>
          <w:highlight w:val="none"/>
        </w:rPr>
        <w:t>、我方的投标报价详见开标一览表。</w:t>
      </w:r>
    </w:p>
    <w:p>
      <w:pPr>
        <w:spacing w:before="157" w:line="358" w:lineRule="auto"/>
        <w:ind w:left="51" w:right="163" w:firstLine="466"/>
        <w:rPr>
          <w:rFonts w:ascii="仿宋" w:hAnsi="仿宋" w:eastAsia="仿宋" w:cs="仿宋"/>
          <w:sz w:val="24"/>
          <w:szCs w:val="24"/>
          <w:highlight w:val="none"/>
        </w:rPr>
      </w:pPr>
      <w:r>
        <w:rPr>
          <w:rFonts w:ascii="仿宋" w:hAnsi="仿宋" w:eastAsia="仿宋" w:cs="仿宋"/>
          <w:spacing w:val="-1"/>
          <w:sz w:val="24"/>
          <w:szCs w:val="24"/>
          <w:highlight w:val="none"/>
        </w:rPr>
        <w:t>4、我方承诺除技术要</w:t>
      </w:r>
      <w:r>
        <w:rPr>
          <w:rFonts w:ascii="仿宋" w:hAnsi="仿宋" w:eastAsia="仿宋" w:cs="仿宋"/>
          <w:sz w:val="24"/>
          <w:szCs w:val="24"/>
          <w:highlight w:val="none"/>
        </w:rPr>
        <w:t xml:space="preserve">求响应与偏差表、商务要求响应与偏差表列出的偏差外， 我 </w:t>
      </w:r>
      <w:r>
        <w:rPr>
          <w:rFonts w:ascii="仿宋" w:hAnsi="仿宋" w:eastAsia="仿宋" w:cs="仿宋"/>
          <w:spacing w:val="-6"/>
          <w:sz w:val="24"/>
          <w:szCs w:val="24"/>
          <w:highlight w:val="none"/>
        </w:rPr>
        <w:t>方</w:t>
      </w:r>
      <w:r>
        <w:rPr>
          <w:rFonts w:ascii="仿宋" w:hAnsi="仿宋" w:eastAsia="仿宋" w:cs="仿宋"/>
          <w:spacing w:val="-5"/>
          <w:sz w:val="24"/>
          <w:szCs w:val="24"/>
          <w:highlight w:val="none"/>
        </w:rPr>
        <w:t>响</w:t>
      </w:r>
      <w:r>
        <w:rPr>
          <w:rFonts w:ascii="仿宋" w:hAnsi="仿宋" w:eastAsia="仿宋" w:cs="仿宋"/>
          <w:spacing w:val="-3"/>
          <w:sz w:val="24"/>
          <w:szCs w:val="24"/>
          <w:highlight w:val="none"/>
        </w:rPr>
        <w:t>应招标文件的全部要求。</w:t>
      </w:r>
    </w:p>
    <w:p>
      <w:pPr>
        <w:spacing w:before="3" w:line="357" w:lineRule="auto"/>
        <w:ind w:left="52" w:right="170" w:firstLine="471"/>
        <w:rPr>
          <w:rFonts w:ascii="仿宋" w:hAnsi="仿宋" w:eastAsia="仿宋" w:cs="仿宋"/>
          <w:sz w:val="24"/>
          <w:szCs w:val="24"/>
          <w:highlight w:val="none"/>
        </w:rPr>
      </w:pPr>
      <w:r>
        <w:rPr>
          <w:rFonts w:ascii="仿宋" w:hAnsi="仿宋" w:eastAsia="仿宋" w:cs="仿宋"/>
          <w:spacing w:val="-7"/>
          <w:sz w:val="24"/>
          <w:szCs w:val="24"/>
          <w:highlight w:val="none"/>
        </w:rPr>
        <w:t>5、我方愿遵守《中华人民共和国政府采购法》及相关的政府采购法律法规， 按《</w:t>
      </w:r>
      <w:r>
        <w:rPr>
          <w:rFonts w:ascii="仿宋" w:hAnsi="仿宋" w:eastAsia="仿宋" w:cs="仿宋"/>
          <w:spacing w:val="-4"/>
          <w:sz w:val="24"/>
          <w:szCs w:val="24"/>
          <w:highlight w:val="none"/>
        </w:rPr>
        <w:t>中</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华人</w:t>
      </w:r>
      <w:r>
        <w:rPr>
          <w:rFonts w:ascii="仿宋" w:hAnsi="仿宋" w:eastAsia="仿宋" w:cs="仿宋"/>
          <w:spacing w:val="-3"/>
          <w:sz w:val="24"/>
          <w:szCs w:val="24"/>
          <w:highlight w:val="none"/>
        </w:rPr>
        <w:t>民</w:t>
      </w:r>
      <w:r>
        <w:rPr>
          <w:rFonts w:ascii="仿宋" w:hAnsi="仿宋" w:eastAsia="仿宋" w:cs="仿宋"/>
          <w:spacing w:val="-2"/>
          <w:sz w:val="24"/>
          <w:szCs w:val="24"/>
          <w:highlight w:val="none"/>
        </w:rPr>
        <w:t>共和国合同法》履行我方的全部责任。</w:t>
      </w:r>
    </w:p>
    <w:p>
      <w:pPr>
        <w:spacing w:before="2" w:line="363" w:lineRule="auto"/>
        <w:ind w:left="52" w:right="164" w:firstLine="468"/>
        <w:rPr>
          <w:rFonts w:ascii="仿宋" w:hAnsi="仿宋" w:eastAsia="仿宋" w:cs="仿宋"/>
          <w:sz w:val="24"/>
          <w:szCs w:val="24"/>
          <w:highlight w:val="none"/>
        </w:rPr>
      </w:pPr>
      <w:r>
        <w:rPr>
          <w:rFonts w:ascii="仿宋" w:hAnsi="仿宋" w:eastAsia="仿宋" w:cs="仿宋"/>
          <w:spacing w:val="-1"/>
          <w:sz w:val="24"/>
          <w:szCs w:val="24"/>
          <w:highlight w:val="none"/>
        </w:rPr>
        <w:t>6、我方已认真仔细研究招标文</w:t>
      </w:r>
      <w:r>
        <w:rPr>
          <w:rFonts w:ascii="仿宋" w:hAnsi="仿宋" w:eastAsia="仿宋" w:cs="仿宋"/>
          <w:sz w:val="24"/>
          <w:szCs w:val="24"/>
          <w:highlight w:val="none"/>
        </w:rPr>
        <w:t xml:space="preserve">件全部内容， 包括修改文件以及全部参考资料和有 </w:t>
      </w:r>
      <w:r>
        <w:rPr>
          <w:rFonts w:ascii="仿宋" w:hAnsi="仿宋" w:eastAsia="仿宋" w:cs="仿宋"/>
          <w:spacing w:val="-4"/>
          <w:sz w:val="24"/>
          <w:szCs w:val="24"/>
          <w:highlight w:val="none"/>
        </w:rPr>
        <w:t>关附</w:t>
      </w:r>
      <w:r>
        <w:rPr>
          <w:rFonts w:ascii="仿宋" w:hAnsi="仿宋" w:eastAsia="仿宋" w:cs="仿宋"/>
          <w:spacing w:val="-3"/>
          <w:sz w:val="24"/>
          <w:szCs w:val="24"/>
          <w:highlight w:val="none"/>
        </w:rPr>
        <w:t>件</w:t>
      </w:r>
      <w:r>
        <w:rPr>
          <w:rFonts w:ascii="仿宋" w:hAnsi="仿宋" w:eastAsia="仿宋" w:cs="仿宋"/>
          <w:spacing w:val="-2"/>
          <w:sz w:val="24"/>
          <w:szCs w:val="24"/>
          <w:highlight w:val="none"/>
        </w:rPr>
        <w:t>。我们完全理解并同意放弃对这方面有不明及误解的权力。</w:t>
      </w:r>
    </w:p>
    <w:p>
      <w:pPr>
        <w:spacing w:line="358" w:lineRule="auto"/>
        <w:ind w:left="45" w:right="165" w:firstLine="479"/>
        <w:rPr>
          <w:rFonts w:ascii="仿宋" w:hAnsi="仿宋" w:eastAsia="仿宋" w:cs="仿宋"/>
          <w:sz w:val="24"/>
          <w:szCs w:val="24"/>
          <w:highlight w:val="none"/>
        </w:rPr>
      </w:pPr>
      <w:r>
        <w:rPr>
          <w:rFonts w:ascii="仿宋" w:hAnsi="仿宋" w:eastAsia="仿宋" w:cs="仿宋"/>
          <w:spacing w:val="4"/>
          <w:sz w:val="24"/>
          <w:szCs w:val="24"/>
          <w:highlight w:val="none"/>
        </w:rPr>
        <w:t>7、我方承诺投标有效期为</w:t>
      </w:r>
      <w:r>
        <w:rPr>
          <w:rFonts w:ascii="仿宋" w:hAnsi="仿宋" w:eastAsia="仿宋" w:cs="仿宋"/>
          <w:spacing w:val="3"/>
          <w:sz w:val="24"/>
          <w:szCs w:val="24"/>
          <w:highlight w:val="none"/>
        </w:rPr>
        <w:t>提</w:t>
      </w:r>
      <w:r>
        <w:rPr>
          <w:rFonts w:ascii="仿宋" w:hAnsi="仿宋" w:eastAsia="仿宋" w:cs="仿宋"/>
          <w:spacing w:val="2"/>
          <w:sz w:val="24"/>
          <w:szCs w:val="24"/>
          <w:highlight w:val="none"/>
        </w:rPr>
        <w:t>交投标文件截止时间后</w:t>
      </w:r>
      <w:r>
        <w:rPr>
          <w:rFonts w:ascii="仿宋" w:hAnsi="仿宋" w:eastAsia="仿宋" w:cs="仿宋"/>
          <w:spacing w:val="2"/>
          <w:sz w:val="24"/>
          <w:szCs w:val="24"/>
          <w:highlight w:val="none"/>
          <w:u w:val="single" w:color="auto"/>
        </w:rPr>
        <w:t xml:space="preserve"> 90 </w:t>
      </w:r>
      <w:r>
        <w:rPr>
          <w:rFonts w:ascii="仿宋" w:hAnsi="仿宋" w:eastAsia="仿宋" w:cs="仿宋"/>
          <w:spacing w:val="2"/>
          <w:sz w:val="24"/>
          <w:szCs w:val="24"/>
          <w:highlight w:val="none"/>
        </w:rPr>
        <w:t>天，并在招标文件规定的</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投标有效期</w:t>
      </w:r>
      <w:r>
        <w:rPr>
          <w:rFonts w:ascii="仿宋" w:hAnsi="仿宋" w:eastAsia="仿宋" w:cs="仿宋"/>
          <w:spacing w:val="-2"/>
          <w:sz w:val="24"/>
          <w:szCs w:val="24"/>
          <w:highlight w:val="none"/>
        </w:rPr>
        <w:t>内不撤销投标文件。</w:t>
      </w:r>
    </w:p>
    <w:p>
      <w:pPr>
        <w:spacing w:before="2" w:line="357" w:lineRule="auto"/>
        <w:ind w:left="51" w:right="163" w:firstLine="468"/>
        <w:rPr>
          <w:rFonts w:ascii="仿宋" w:hAnsi="仿宋" w:eastAsia="仿宋" w:cs="仿宋"/>
          <w:sz w:val="24"/>
          <w:szCs w:val="24"/>
          <w:highlight w:val="none"/>
        </w:rPr>
      </w:pPr>
      <w:r>
        <w:rPr>
          <w:rFonts w:ascii="仿宋" w:hAnsi="仿宋" w:eastAsia="仿宋" w:cs="仿宋"/>
          <w:spacing w:val="3"/>
          <w:sz w:val="24"/>
          <w:szCs w:val="24"/>
          <w:highlight w:val="none"/>
        </w:rPr>
        <w:t>8、如果我方的行为符合本招标文件规定的投标保证金不予退还情形的，我方同意</w:t>
      </w:r>
      <w:r>
        <w:rPr>
          <w:rFonts w:ascii="仿宋" w:hAnsi="仿宋" w:eastAsia="仿宋" w:cs="仿宋"/>
          <w:sz w:val="24"/>
          <w:szCs w:val="24"/>
          <w:highlight w:val="none"/>
        </w:rPr>
        <w:t xml:space="preserve"> </w:t>
      </w:r>
      <w:r>
        <w:rPr>
          <w:rFonts w:ascii="仿宋" w:hAnsi="仿宋" w:eastAsia="仿宋" w:cs="仿宋"/>
          <w:spacing w:val="-5"/>
          <w:sz w:val="24"/>
          <w:szCs w:val="24"/>
          <w:highlight w:val="none"/>
        </w:rPr>
        <w:t>不</w:t>
      </w:r>
      <w:r>
        <w:rPr>
          <w:rFonts w:ascii="仿宋" w:hAnsi="仿宋" w:eastAsia="仿宋" w:cs="仿宋"/>
          <w:spacing w:val="-3"/>
          <w:sz w:val="24"/>
          <w:szCs w:val="24"/>
          <w:highlight w:val="none"/>
        </w:rPr>
        <w:t>退还我方提交的投标保证金。</w:t>
      </w:r>
    </w:p>
    <w:p>
      <w:pPr>
        <w:spacing w:before="1" w:line="358" w:lineRule="auto"/>
        <w:ind w:left="46" w:right="163" w:firstLine="473"/>
        <w:rPr>
          <w:rFonts w:ascii="仿宋" w:hAnsi="仿宋" w:eastAsia="仿宋" w:cs="仿宋"/>
          <w:sz w:val="24"/>
          <w:szCs w:val="24"/>
          <w:highlight w:val="none"/>
        </w:rPr>
      </w:pPr>
      <w:r>
        <w:rPr>
          <w:rFonts w:ascii="仿宋" w:hAnsi="仿宋" w:eastAsia="仿宋" w:cs="仿宋"/>
          <w:spacing w:val="-1"/>
          <w:sz w:val="24"/>
          <w:szCs w:val="24"/>
          <w:highlight w:val="none"/>
        </w:rPr>
        <w:t>9、我方同意按照贵方的要</w:t>
      </w:r>
      <w:r>
        <w:rPr>
          <w:rFonts w:ascii="仿宋" w:hAnsi="仿宋" w:eastAsia="仿宋" w:cs="仿宋"/>
          <w:sz w:val="24"/>
          <w:szCs w:val="24"/>
          <w:highlight w:val="none"/>
        </w:rPr>
        <w:t xml:space="preserve">求提供与投标有关的一切数据或资料， 理解贵方不一定 </w:t>
      </w:r>
      <w:r>
        <w:rPr>
          <w:rFonts w:ascii="仿宋" w:hAnsi="仿宋" w:eastAsia="仿宋" w:cs="仿宋"/>
          <w:spacing w:val="-1"/>
          <w:sz w:val="24"/>
          <w:szCs w:val="24"/>
          <w:highlight w:val="none"/>
        </w:rPr>
        <w:t>接受最低报价的投标</w:t>
      </w:r>
      <w:r>
        <w:rPr>
          <w:rFonts w:ascii="仿宋" w:hAnsi="仿宋" w:eastAsia="仿宋" w:cs="仿宋"/>
          <w:sz w:val="24"/>
          <w:szCs w:val="24"/>
          <w:highlight w:val="none"/>
        </w:rPr>
        <w:t>或收到的任何投标。</w:t>
      </w:r>
    </w:p>
    <w:p>
      <w:pPr>
        <w:spacing w:line="358" w:lineRule="auto"/>
        <w:ind w:left="47" w:right="163" w:firstLine="488"/>
        <w:rPr>
          <w:rFonts w:ascii="仿宋" w:hAnsi="仿宋" w:eastAsia="仿宋" w:cs="仿宋"/>
          <w:sz w:val="24"/>
          <w:szCs w:val="24"/>
          <w:highlight w:val="none"/>
        </w:rPr>
      </w:pPr>
      <w:r>
        <w:rPr>
          <w:rFonts w:ascii="仿宋" w:hAnsi="仿宋" w:eastAsia="仿宋" w:cs="仿宋"/>
          <w:spacing w:val="-1"/>
          <w:sz w:val="24"/>
          <w:szCs w:val="24"/>
          <w:highlight w:val="none"/>
        </w:rPr>
        <w:t>10、我方在此声明，所提交的投标文件及有关资料内容完整、真</w:t>
      </w:r>
      <w:r>
        <w:rPr>
          <w:rFonts w:ascii="仿宋" w:hAnsi="仿宋" w:eastAsia="仿宋" w:cs="仿宋"/>
          <w:sz w:val="24"/>
          <w:szCs w:val="24"/>
          <w:highlight w:val="none"/>
        </w:rPr>
        <w:t xml:space="preserve">实和准确，且不存 </w:t>
      </w:r>
      <w:r>
        <w:rPr>
          <w:rFonts w:ascii="仿宋" w:hAnsi="仿宋" w:eastAsia="仿宋" w:cs="仿宋"/>
          <w:spacing w:val="-2"/>
          <w:sz w:val="24"/>
          <w:szCs w:val="24"/>
          <w:highlight w:val="none"/>
        </w:rPr>
        <w:t>在第二章“投标人须知”第 1.4.3 项规定</w:t>
      </w:r>
      <w:r>
        <w:rPr>
          <w:rFonts w:ascii="仿宋" w:hAnsi="仿宋" w:eastAsia="仿宋" w:cs="仿宋"/>
          <w:spacing w:val="-1"/>
          <w:sz w:val="24"/>
          <w:szCs w:val="24"/>
          <w:highlight w:val="none"/>
        </w:rPr>
        <w:t>的任何一种情形。</w:t>
      </w:r>
    </w:p>
    <w:p>
      <w:pPr>
        <w:spacing w:before="5" w:line="357" w:lineRule="auto"/>
        <w:ind w:left="47" w:right="142" w:firstLine="488"/>
        <w:rPr>
          <w:rFonts w:ascii="仿宋" w:hAnsi="仿宋" w:eastAsia="仿宋" w:cs="仿宋"/>
          <w:sz w:val="24"/>
          <w:szCs w:val="24"/>
          <w:highlight w:val="none"/>
        </w:rPr>
      </w:pPr>
      <w:r>
        <w:rPr>
          <w:rFonts w:ascii="仿宋" w:hAnsi="仿宋" w:eastAsia="仿宋" w:cs="仿宋"/>
          <w:spacing w:val="-1"/>
          <w:sz w:val="24"/>
          <w:szCs w:val="24"/>
          <w:highlight w:val="none"/>
        </w:rPr>
        <w:t>11、如果我方被确定为中标人，我方愿意按招标文件的规</w:t>
      </w:r>
      <w:r>
        <w:rPr>
          <w:rFonts w:ascii="仿宋" w:hAnsi="仿宋" w:eastAsia="仿宋" w:cs="仿宋"/>
          <w:sz w:val="24"/>
          <w:szCs w:val="24"/>
          <w:highlight w:val="none"/>
        </w:rPr>
        <w:t xml:space="preserve">定交纳履约保证金。我方 </w:t>
      </w:r>
      <w:r>
        <w:rPr>
          <w:rFonts w:ascii="仿宋" w:hAnsi="仿宋" w:eastAsia="仿宋" w:cs="仿宋"/>
          <w:spacing w:val="-2"/>
          <w:sz w:val="24"/>
          <w:szCs w:val="24"/>
          <w:highlight w:val="none"/>
        </w:rPr>
        <w:t>如无不可抗力，放弃中标</w:t>
      </w:r>
      <w:r>
        <w:rPr>
          <w:rFonts w:ascii="仿宋" w:hAnsi="仿宋" w:eastAsia="仿宋" w:cs="仿宋"/>
          <w:spacing w:val="-1"/>
          <w:sz w:val="24"/>
          <w:szCs w:val="24"/>
          <w:highlight w:val="none"/>
        </w:rPr>
        <w:t>，或者未履行招标文件、投标文件和合同条款的，一经查实，</w:t>
      </w:r>
      <w:r>
        <w:rPr>
          <w:rFonts w:ascii="仿宋" w:hAnsi="仿宋" w:eastAsia="仿宋" w:cs="仿宋"/>
          <w:sz w:val="24"/>
          <w:szCs w:val="24"/>
          <w:highlight w:val="none"/>
        </w:rPr>
        <w:t xml:space="preserve"> 我方愿意赔偿由此而造成的一切损失，并同意接受按相关法律法规和招标文件的相关要 </w:t>
      </w:r>
      <w:r>
        <w:rPr>
          <w:rFonts w:ascii="仿宋" w:hAnsi="仿宋" w:eastAsia="仿宋" w:cs="仿宋"/>
          <w:spacing w:val="-5"/>
          <w:sz w:val="24"/>
          <w:szCs w:val="24"/>
          <w:highlight w:val="none"/>
        </w:rPr>
        <w:t>求</w:t>
      </w:r>
      <w:r>
        <w:rPr>
          <w:rFonts w:ascii="仿宋" w:hAnsi="仿宋" w:eastAsia="仿宋" w:cs="仿宋"/>
          <w:spacing w:val="-4"/>
          <w:sz w:val="24"/>
          <w:szCs w:val="24"/>
          <w:highlight w:val="none"/>
        </w:rPr>
        <w:t>对我方进行的处罚。</w:t>
      </w:r>
    </w:p>
    <w:p>
      <w:pPr>
        <w:spacing w:line="365" w:lineRule="auto"/>
        <w:ind w:left="74" w:right="157" w:firstLine="462"/>
        <w:rPr>
          <w:rFonts w:ascii="仿宋" w:hAnsi="仿宋" w:eastAsia="仿宋" w:cs="仿宋"/>
          <w:sz w:val="24"/>
          <w:szCs w:val="24"/>
          <w:highlight w:val="none"/>
        </w:rPr>
      </w:pPr>
      <w:r>
        <w:rPr>
          <w:rFonts w:ascii="仿宋" w:hAnsi="仿宋" w:eastAsia="仿宋" w:cs="仿宋"/>
          <w:spacing w:val="-1"/>
          <w:sz w:val="24"/>
          <w:szCs w:val="24"/>
          <w:highlight w:val="none"/>
        </w:rPr>
        <w:t>12、采购人若需追加采购本项目招标文件所列货物</w:t>
      </w:r>
      <w:r>
        <w:rPr>
          <w:rFonts w:ascii="仿宋" w:hAnsi="仿宋" w:eastAsia="仿宋" w:cs="仿宋"/>
          <w:sz w:val="24"/>
          <w:szCs w:val="24"/>
          <w:highlight w:val="none"/>
        </w:rPr>
        <w:t xml:space="preserve">及相关伴随服务的，在不改变合 </w:t>
      </w:r>
      <w:r>
        <w:rPr>
          <w:rFonts w:ascii="仿宋" w:hAnsi="仿宋" w:eastAsia="仿宋" w:cs="仿宋"/>
          <w:spacing w:val="-5"/>
          <w:sz w:val="24"/>
          <w:szCs w:val="24"/>
          <w:highlight w:val="none"/>
        </w:rPr>
        <w:t>同</w:t>
      </w:r>
      <w:r>
        <w:rPr>
          <w:rFonts w:ascii="仿宋" w:hAnsi="仿宋" w:eastAsia="仿宋" w:cs="仿宋"/>
          <w:spacing w:val="-3"/>
          <w:sz w:val="24"/>
          <w:szCs w:val="24"/>
          <w:highlight w:val="none"/>
        </w:rPr>
        <w:t>其他实质性条款的前提下，我方将按相同或更优惠的折扣率保证供货。</w:t>
      </w:r>
    </w:p>
    <w:p>
      <w:pPr>
        <w:rPr>
          <w:highlight w:val="none"/>
        </w:rPr>
        <w:sectPr>
          <w:footerReference r:id="rId25" w:type="default"/>
          <w:pgSz w:w="11910" w:h="16845"/>
          <w:pgMar w:top="990" w:right="1201" w:bottom="857" w:left="1397" w:header="705" w:footer="683" w:gutter="0"/>
          <w:pgNumType w:fmt="decimal"/>
          <w:cols w:space="720" w:num="1"/>
        </w:sectPr>
      </w:pPr>
    </w:p>
    <w:p>
      <w:pPr>
        <w:spacing w:line="478" w:lineRule="auto"/>
        <w:rPr>
          <w:rFonts w:ascii="Arial"/>
          <w:sz w:val="21"/>
          <w:highlight w:val="none"/>
        </w:rPr>
      </w:pPr>
    </w:p>
    <w:p>
      <w:pPr>
        <w:spacing w:before="78" w:line="358" w:lineRule="auto"/>
        <w:ind w:left="50" w:right="160" w:firstLine="486"/>
        <w:rPr>
          <w:rFonts w:ascii="仿宋" w:hAnsi="仿宋" w:eastAsia="仿宋" w:cs="仿宋"/>
          <w:sz w:val="24"/>
          <w:szCs w:val="24"/>
          <w:highlight w:val="none"/>
        </w:rPr>
      </w:pPr>
      <w:r>
        <w:rPr>
          <w:rFonts w:ascii="仿宋" w:hAnsi="仿宋" w:eastAsia="仿宋" w:cs="仿宋"/>
          <w:spacing w:val="-1"/>
          <w:sz w:val="24"/>
          <w:szCs w:val="24"/>
          <w:highlight w:val="none"/>
        </w:rPr>
        <w:t>13、我公司保证所投产品来自合法的供货渠道，若中标，则</w:t>
      </w:r>
      <w:r>
        <w:rPr>
          <w:rFonts w:ascii="仿宋" w:hAnsi="仿宋" w:eastAsia="仿宋" w:cs="仿宋"/>
          <w:sz w:val="24"/>
          <w:szCs w:val="24"/>
          <w:highlight w:val="none"/>
        </w:rPr>
        <w:t xml:space="preserve">有义务向采购人提供其 </w:t>
      </w:r>
      <w:r>
        <w:rPr>
          <w:rFonts w:ascii="仿宋" w:hAnsi="仿宋" w:eastAsia="仿宋" w:cs="仿宋"/>
          <w:spacing w:val="-4"/>
          <w:sz w:val="24"/>
          <w:szCs w:val="24"/>
          <w:highlight w:val="none"/>
        </w:rPr>
        <w:t>要求的有效书面</w:t>
      </w:r>
      <w:r>
        <w:rPr>
          <w:rFonts w:ascii="仿宋" w:hAnsi="仿宋" w:eastAsia="仿宋" w:cs="仿宋"/>
          <w:spacing w:val="-3"/>
          <w:sz w:val="24"/>
          <w:szCs w:val="24"/>
          <w:highlight w:val="none"/>
        </w:rPr>
        <w:t>证</w:t>
      </w:r>
      <w:r>
        <w:rPr>
          <w:rFonts w:ascii="仿宋" w:hAnsi="仿宋" w:eastAsia="仿宋" w:cs="仿宋"/>
          <w:spacing w:val="-2"/>
          <w:sz w:val="24"/>
          <w:szCs w:val="24"/>
          <w:highlight w:val="none"/>
        </w:rPr>
        <w:t>明资料。如果提供非法渠道的商品，视为欺诈，并承担相关责任。</w:t>
      </w:r>
    </w:p>
    <w:p>
      <w:pPr>
        <w:spacing w:before="6" w:line="357" w:lineRule="auto"/>
        <w:ind w:left="46" w:right="132" w:firstLine="489"/>
        <w:rPr>
          <w:rFonts w:ascii="仿宋" w:hAnsi="仿宋" w:eastAsia="仿宋" w:cs="仿宋"/>
          <w:sz w:val="24"/>
          <w:szCs w:val="24"/>
          <w:highlight w:val="none"/>
        </w:rPr>
      </w:pPr>
      <w:r>
        <w:rPr>
          <w:rFonts w:ascii="仿宋" w:hAnsi="仿宋" w:eastAsia="仿宋" w:cs="仿宋"/>
          <w:spacing w:val="6"/>
          <w:sz w:val="24"/>
          <w:szCs w:val="24"/>
          <w:highlight w:val="none"/>
        </w:rPr>
        <w:t>14、</w:t>
      </w:r>
      <w:r>
        <w:rPr>
          <w:rFonts w:ascii="仿宋" w:hAnsi="仿宋" w:eastAsia="仿宋" w:cs="仿宋"/>
          <w:spacing w:val="5"/>
          <w:sz w:val="24"/>
          <w:szCs w:val="24"/>
          <w:highlight w:val="none"/>
        </w:rPr>
        <w:t>我</w:t>
      </w:r>
      <w:r>
        <w:rPr>
          <w:rFonts w:ascii="仿宋" w:hAnsi="仿宋" w:eastAsia="仿宋" w:cs="仿宋"/>
          <w:spacing w:val="3"/>
          <w:sz w:val="24"/>
          <w:szCs w:val="24"/>
          <w:highlight w:val="none"/>
        </w:rPr>
        <w:t>方决不提供虚假资料谋取中标， 决不采取不正当手段诋毁、排挤其他投标</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人</w:t>
      </w:r>
      <w:r>
        <w:rPr>
          <w:rFonts w:ascii="仿宋" w:hAnsi="仿宋" w:eastAsia="仿宋" w:cs="仿宋"/>
          <w:sz w:val="24"/>
          <w:szCs w:val="24"/>
          <w:highlight w:val="none"/>
        </w:rPr>
        <w:t xml:space="preserve">，决不与采购人、采购代理机构或者其它投标人恶意串通，决不向采购人、代理机构 </w:t>
      </w:r>
      <w:r>
        <w:rPr>
          <w:rFonts w:ascii="仿宋" w:hAnsi="仿宋" w:eastAsia="仿宋" w:cs="仿宋"/>
          <w:spacing w:val="1"/>
          <w:sz w:val="24"/>
          <w:szCs w:val="24"/>
          <w:highlight w:val="none"/>
        </w:rPr>
        <w:t>工</w:t>
      </w:r>
      <w:r>
        <w:rPr>
          <w:rFonts w:ascii="仿宋" w:hAnsi="仿宋" w:eastAsia="仿宋" w:cs="仿宋"/>
          <w:sz w:val="24"/>
          <w:szCs w:val="24"/>
          <w:highlight w:val="none"/>
        </w:rPr>
        <w:t xml:space="preserve">作人员和评委进行商业贿赂，决不拒绝相关监管部门的监督检查，不向相关监管部门 </w:t>
      </w:r>
      <w:r>
        <w:rPr>
          <w:rFonts w:ascii="仿宋" w:hAnsi="仿宋" w:eastAsia="仿宋" w:cs="仿宋"/>
          <w:spacing w:val="1"/>
          <w:sz w:val="24"/>
          <w:szCs w:val="24"/>
          <w:highlight w:val="none"/>
        </w:rPr>
        <w:t>提</w:t>
      </w:r>
      <w:r>
        <w:rPr>
          <w:rFonts w:ascii="仿宋" w:hAnsi="仿宋" w:eastAsia="仿宋" w:cs="仿宋"/>
          <w:sz w:val="24"/>
          <w:szCs w:val="24"/>
          <w:highlight w:val="none"/>
        </w:rPr>
        <w:t xml:space="preserve">供虚假情况，如有违反政府采购法律法规的行为，无条件接受贵方及相关监管部门的 </w:t>
      </w:r>
      <w:r>
        <w:rPr>
          <w:rFonts w:ascii="仿宋" w:hAnsi="仿宋" w:eastAsia="仿宋" w:cs="仿宋"/>
          <w:spacing w:val="-10"/>
          <w:sz w:val="24"/>
          <w:szCs w:val="24"/>
          <w:highlight w:val="none"/>
        </w:rPr>
        <w:t>依</w:t>
      </w:r>
      <w:r>
        <w:rPr>
          <w:rFonts w:ascii="仿宋" w:hAnsi="仿宋" w:eastAsia="仿宋" w:cs="仿宋"/>
          <w:spacing w:val="-5"/>
          <w:sz w:val="24"/>
          <w:szCs w:val="24"/>
          <w:highlight w:val="none"/>
        </w:rPr>
        <w:t>法依规处罚。</w:t>
      </w:r>
    </w:p>
    <w:p>
      <w:pPr>
        <w:spacing w:line="358" w:lineRule="auto"/>
        <w:ind w:left="49" w:right="134" w:firstLine="486"/>
        <w:rPr>
          <w:rFonts w:ascii="仿宋" w:hAnsi="仿宋" w:eastAsia="仿宋" w:cs="仿宋"/>
          <w:sz w:val="24"/>
          <w:szCs w:val="24"/>
          <w:highlight w:val="none"/>
        </w:rPr>
      </w:pPr>
      <w:r>
        <w:rPr>
          <w:rFonts w:ascii="仿宋" w:hAnsi="仿宋" w:eastAsia="仿宋" w:cs="仿宋"/>
          <w:spacing w:val="-2"/>
          <w:sz w:val="24"/>
          <w:szCs w:val="24"/>
          <w:highlight w:val="none"/>
        </w:rPr>
        <w:t>15、本此招标若废标，在收到贵方的通知后，如果我</w:t>
      </w:r>
      <w:r>
        <w:rPr>
          <w:rFonts w:ascii="仿宋" w:hAnsi="仿宋" w:eastAsia="仿宋" w:cs="仿宋"/>
          <w:spacing w:val="-1"/>
          <w:sz w:val="24"/>
          <w:szCs w:val="24"/>
          <w:highlight w:val="none"/>
        </w:rPr>
        <w:t>方同意参加贵方组织的本项目</w:t>
      </w:r>
      <w:r>
        <w:rPr>
          <w:rFonts w:ascii="仿宋" w:hAnsi="仿宋" w:eastAsia="仿宋" w:cs="仿宋"/>
          <w:sz w:val="24"/>
          <w:szCs w:val="24"/>
          <w:highlight w:val="none"/>
        </w:rPr>
        <w:t xml:space="preserve"> </w:t>
      </w:r>
      <w:r>
        <w:rPr>
          <w:rFonts w:ascii="仿宋" w:hAnsi="仿宋" w:eastAsia="仿宋" w:cs="仿宋"/>
          <w:spacing w:val="6"/>
          <w:sz w:val="24"/>
          <w:szCs w:val="24"/>
          <w:highlight w:val="none"/>
        </w:rPr>
        <w:t>的竞争性</w:t>
      </w:r>
      <w:r>
        <w:rPr>
          <w:rFonts w:ascii="仿宋" w:hAnsi="仿宋" w:eastAsia="仿宋" w:cs="仿宋"/>
          <w:spacing w:val="4"/>
          <w:sz w:val="24"/>
          <w:szCs w:val="24"/>
          <w:highlight w:val="none"/>
        </w:rPr>
        <w:t>谈</w:t>
      </w:r>
      <w:r>
        <w:rPr>
          <w:rFonts w:ascii="仿宋" w:hAnsi="仿宋" w:eastAsia="仿宋" w:cs="仿宋"/>
          <w:spacing w:val="3"/>
          <w:sz w:val="24"/>
          <w:szCs w:val="24"/>
          <w:highlight w:val="none"/>
        </w:rPr>
        <w:t>判， 则本投标函及所有投标文件中声明、授权、承诺、盖章签字等仍然有</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效</w:t>
      </w:r>
      <w:r>
        <w:rPr>
          <w:rFonts w:ascii="仿宋" w:hAnsi="仿宋" w:eastAsia="仿宋" w:cs="仿宋"/>
          <w:spacing w:val="-3"/>
          <w:sz w:val="24"/>
          <w:szCs w:val="24"/>
          <w:highlight w:val="none"/>
        </w:rPr>
        <w:t>。</w:t>
      </w:r>
      <w:r>
        <w:rPr>
          <w:rFonts w:ascii="仿宋" w:hAnsi="仿宋" w:eastAsia="仿宋" w:cs="仿宋"/>
          <w:spacing w:val="-2"/>
          <w:sz w:val="24"/>
          <w:szCs w:val="24"/>
          <w:highlight w:val="none"/>
        </w:rPr>
        <w:t>我方遵守贵方招标文件关于特殊情形采用竞争性谈判采购的相关规定，并无异议。</w:t>
      </w:r>
    </w:p>
    <w:p>
      <w:pPr>
        <w:spacing w:before="1" w:line="236" w:lineRule="auto"/>
        <w:ind w:left="536"/>
        <w:rPr>
          <w:rFonts w:ascii="仿宋" w:hAnsi="仿宋" w:eastAsia="仿宋" w:cs="仿宋"/>
          <w:sz w:val="24"/>
          <w:szCs w:val="24"/>
          <w:highlight w:val="none"/>
        </w:rPr>
      </w:pPr>
      <w:r>
        <w:rPr>
          <w:rFonts w:ascii="仿宋" w:hAnsi="仿宋" w:eastAsia="仿宋" w:cs="仿宋"/>
          <w:spacing w:val="-6"/>
          <w:sz w:val="24"/>
          <w:szCs w:val="24"/>
          <w:highlight w:val="none"/>
        </w:rPr>
        <w:t>16</w:t>
      </w:r>
      <w:r>
        <w:rPr>
          <w:rFonts w:ascii="仿宋" w:hAnsi="仿宋" w:eastAsia="仿宋" w:cs="仿宋"/>
          <w:spacing w:val="-5"/>
          <w:sz w:val="24"/>
          <w:szCs w:val="24"/>
          <w:highlight w:val="none"/>
        </w:rPr>
        <w:t>、</w:t>
      </w:r>
      <w:r>
        <w:rPr>
          <w:rFonts w:ascii="仿宋" w:hAnsi="仿宋" w:eastAsia="仿宋" w:cs="仿宋"/>
          <w:spacing w:val="-3"/>
          <w:sz w:val="24"/>
          <w:szCs w:val="24"/>
          <w:highlight w:val="none"/>
        </w:rPr>
        <w:t>与本投标有关的一切正式函件往来请寄：</w:t>
      </w:r>
    </w:p>
    <w:p>
      <w:pPr>
        <w:spacing w:line="109" w:lineRule="exact"/>
        <w:rPr>
          <w:highlight w:val="none"/>
        </w:rPr>
      </w:pPr>
    </w:p>
    <w:p>
      <w:pPr>
        <w:rPr>
          <w:highlight w:val="none"/>
        </w:rPr>
        <w:sectPr>
          <w:footerReference r:id="rId26" w:type="default"/>
          <w:pgSz w:w="11910" w:h="16845"/>
          <w:pgMar w:top="990" w:right="1201" w:bottom="857" w:left="1397" w:header="705" w:footer="683" w:gutter="0"/>
          <w:pgNumType w:fmt="decimal"/>
          <w:cols w:equalWidth="0" w:num="1">
            <w:col w:w="9312"/>
          </w:cols>
        </w:sectPr>
      </w:pPr>
    </w:p>
    <w:p>
      <w:pPr>
        <w:spacing w:before="47" w:line="466" w:lineRule="exact"/>
        <w:ind w:left="1052"/>
        <w:rPr>
          <w:rFonts w:ascii="仿宋" w:hAnsi="仿宋" w:eastAsia="仿宋" w:cs="仿宋"/>
          <w:sz w:val="24"/>
          <w:szCs w:val="24"/>
          <w:highlight w:val="none"/>
        </w:rPr>
      </w:pPr>
      <w:r>
        <w:rPr>
          <w:rFonts w:ascii="仿宋" w:hAnsi="仿宋" w:eastAsia="仿宋" w:cs="仿宋"/>
          <w:spacing w:val="-17"/>
          <w:position w:val="16"/>
          <w:sz w:val="24"/>
          <w:szCs w:val="24"/>
          <w:highlight w:val="none"/>
        </w:rPr>
        <w:t>地</w:t>
      </w:r>
      <w:r>
        <w:rPr>
          <w:rFonts w:ascii="仿宋" w:hAnsi="仿宋" w:eastAsia="仿宋" w:cs="仿宋"/>
          <w:spacing w:val="-15"/>
          <w:position w:val="16"/>
          <w:sz w:val="24"/>
          <w:szCs w:val="24"/>
          <w:highlight w:val="none"/>
        </w:rPr>
        <w:t>址：</w:t>
      </w:r>
    </w:p>
    <w:p>
      <w:pPr>
        <w:spacing w:line="184" w:lineRule="auto"/>
        <w:ind w:left="1078"/>
        <w:rPr>
          <w:rFonts w:ascii="仿宋" w:hAnsi="仿宋" w:eastAsia="仿宋" w:cs="仿宋"/>
          <w:sz w:val="24"/>
          <w:szCs w:val="24"/>
          <w:highlight w:val="none"/>
        </w:rPr>
      </w:pPr>
      <w:r>
        <w:rPr>
          <w:rFonts w:ascii="仿宋" w:hAnsi="仿宋" w:eastAsia="仿宋" w:cs="仿宋"/>
          <w:spacing w:val="-22"/>
          <w:sz w:val="24"/>
          <w:szCs w:val="24"/>
          <w:highlight w:val="none"/>
        </w:rPr>
        <w:t>电</w:t>
      </w:r>
      <w:r>
        <w:rPr>
          <w:rFonts w:ascii="仿宋" w:hAnsi="仿宋" w:eastAsia="仿宋" w:cs="仿宋"/>
          <w:spacing w:val="-21"/>
          <w:sz w:val="24"/>
          <w:szCs w:val="24"/>
          <w:highlight w:val="none"/>
        </w:rPr>
        <w:t>话：</w:t>
      </w:r>
    </w:p>
    <w:p>
      <w:pPr>
        <w:spacing w:line="14" w:lineRule="auto"/>
        <w:rPr>
          <w:rFonts w:ascii="Arial"/>
          <w:sz w:val="2"/>
          <w:highlight w:val="none"/>
        </w:rPr>
      </w:pPr>
      <w:r>
        <w:rPr>
          <w:rFonts w:ascii="Arial" w:hAnsi="Arial" w:eastAsia="Arial" w:cs="Arial"/>
          <w:sz w:val="2"/>
          <w:szCs w:val="2"/>
          <w:highlight w:val="none"/>
        </w:rPr>
        <w:br w:type="column"/>
      </w:r>
    </w:p>
    <w:p>
      <w:pPr>
        <w:spacing w:before="46" w:line="466" w:lineRule="exact"/>
        <w:ind w:left="15"/>
        <w:rPr>
          <w:rFonts w:ascii="仿宋" w:hAnsi="仿宋" w:eastAsia="仿宋" w:cs="仿宋"/>
          <w:sz w:val="24"/>
          <w:szCs w:val="24"/>
          <w:highlight w:val="none"/>
        </w:rPr>
      </w:pPr>
      <w:r>
        <w:rPr>
          <w:rFonts w:ascii="仿宋" w:hAnsi="仿宋" w:eastAsia="仿宋" w:cs="仿宋"/>
          <w:spacing w:val="-17"/>
          <w:position w:val="17"/>
          <w:sz w:val="24"/>
          <w:szCs w:val="24"/>
          <w:highlight w:val="none"/>
        </w:rPr>
        <w:t>邮</w:t>
      </w:r>
      <w:r>
        <w:rPr>
          <w:rFonts w:ascii="仿宋" w:hAnsi="仿宋" w:eastAsia="仿宋" w:cs="仿宋"/>
          <w:spacing w:val="-13"/>
          <w:position w:val="17"/>
          <w:sz w:val="24"/>
          <w:szCs w:val="24"/>
          <w:highlight w:val="none"/>
        </w:rPr>
        <w:t>政编码：</w:t>
      </w:r>
    </w:p>
    <w:p>
      <w:pPr>
        <w:spacing w:line="184" w:lineRule="auto"/>
        <w:rPr>
          <w:rFonts w:ascii="仿宋" w:hAnsi="仿宋" w:eastAsia="仿宋" w:cs="仿宋"/>
          <w:sz w:val="24"/>
          <w:szCs w:val="24"/>
          <w:highlight w:val="none"/>
        </w:rPr>
      </w:pPr>
      <w:r>
        <w:rPr>
          <w:rFonts w:ascii="仿宋" w:hAnsi="仿宋" w:eastAsia="仿宋" w:cs="仿宋"/>
          <w:spacing w:val="-16"/>
          <w:sz w:val="24"/>
          <w:szCs w:val="24"/>
          <w:highlight w:val="none"/>
        </w:rPr>
        <w:t>传真：</w:t>
      </w:r>
    </w:p>
    <w:p>
      <w:pPr>
        <w:spacing w:line="14" w:lineRule="auto"/>
        <w:rPr>
          <w:rFonts w:ascii="Arial"/>
          <w:sz w:val="2"/>
          <w:highlight w:val="none"/>
        </w:rPr>
      </w:pPr>
      <w:r>
        <w:rPr>
          <w:rFonts w:ascii="Arial" w:hAnsi="Arial" w:eastAsia="Arial" w:cs="Arial"/>
          <w:sz w:val="2"/>
          <w:szCs w:val="2"/>
          <w:highlight w:val="none"/>
        </w:rPr>
        <w:br w:type="column"/>
      </w:r>
    </w:p>
    <w:p>
      <w:pPr>
        <w:spacing w:line="430" w:lineRule="auto"/>
        <w:rPr>
          <w:rFonts w:ascii="Arial"/>
          <w:sz w:val="21"/>
          <w:highlight w:val="none"/>
        </w:rPr>
      </w:pPr>
    </w:p>
    <w:p>
      <w:pPr>
        <w:spacing w:before="78" w:line="185" w:lineRule="auto"/>
        <w:rPr>
          <w:rFonts w:ascii="仿宋" w:hAnsi="仿宋" w:eastAsia="仿宋" w:cs="仿宋"/>
          <w:sz w:val="24"/>
          <w:szCs w:val="24"/>
          <w:highlight w:val="none"/>
        </w:rPr>
      </w:pPr>
      <w:r>
        <w:rPr>
          <w:rFonts w:ascii="仿宋" w:hAnsi="仿宋" w:eastAsia="仿宋" w:cs="仿宋"/>
          <w:spacing w:val="-16"/>
          <w:sz w:val="24"/>
          <w:szCs w:val="24"/>
          <w:highlight w:val="none"/>
        </w:rPr>
        <w:t>电</w:t>
      </w:r>
      <w:r>
        <w:rPr>
          <w:rFonts w:ascii="仿宋" w:hAnsi="仿宋" w:eastAsia="仿宋" w:cs="仿宋"/>
          <w:spacing w:val="-15"/>
          <w:sz w:val="24"/>
          <w:szCs w:val="24"/>
          <w:highlight w:val="none"/>
        </w:rPr>
        <w:t>子信箱：</w:t>
      </w:r>
    </w:p>
    <w:p>
      <w:pPr>
        <w:rPr>
          <w:highlight w:val="none"/>
        </w:rPr>
        <w:sectPr>
          <w:type w:val="continuous"/>
          <w:pgSz w:w="11910" w:h="16845"/>
          <w:pgMar w:top="990" w:right="1201" w:bottom="857" w:left="1397" w:header="705" w:footer="683" w:gutter="0"/>
          <w:pgNumType w:fmt="decimal"/>
          <w:cols w:equalWidth="0" w:num="3">
            <w:col w:w="3794" w:space="100"/>
            <w:col w:w="2357" w:space="100"/>
            <w:col w:w="2962"/>
          </w:cols>
        </w:sectPr>
      </w:pPr>
    </w:p>
    <w:p>
      <w:pPr>
        <w:spacing w:line="304" w:lineRule="auto"/>
        <w:rPr>
          <w:rFonts w:ascii="Arial"/>
          <w:sz w:val="21"/>
          <w:highlight w:val="none"/>
        </w:rPr>
      </w:pPr>
    </w:p>
    <w:p>
      <w:pPr>
        <w:spacing w:line="304" w:lineRule="auto"/>
        <w:rPr>
          <w:rFonts w:ascii="Arial"/>
          <w:sz w:val="21"/>
          <w:highlight w:val="none"/>
        </w:rPr>
      </w:pPr>
    </w:p>
    <w:p>
      <w:pPr>
        <w:spacing w:before="79" w:line="218" w:lineRule="auto"/>
        <w:ind w:left="45"/>
        <w:rPr>
          <w:rFonts w:ascii="仿宋" w:hAnsi="仿宋" w:eastAsia="仿宋" w:cs="仿宋"/>
          <w:sz w:val="24"/>
          <w:szCs w:val="24"/>
          <w:highlight w:val="none"/>
        </w:rPr>
      </w:pPr>
      <w:r>
        <w:rPr>
          <w:rFonts w:ascii="仿宋" w:hAnsi="仿宋" w:eastAsia="仿宋" w:cs="仿宋"/>
          <w:spacing w:val="16"/>
          <w:sz w:val="24"/>
          <w:szCs w:val="24"/>
          <w:highlight w:val="none"/>
        </w:rPr>
        <w:t>投标人(企业电子章)：</w:t>
      </w:r>
    </w:p>
    <w:p>
      <w:pPr>
        <w:spacing w:line="290" w:lineRule="auto"/>
        <w:rPr>
          <w:rFonts w:ascii="Arial"/>
          <w:sz w:val="21"/>
          <w:highlight w:val="none"/>
        </w:rPr>
      </w:pPr>
    </w:p>
    <w:p>
      <w:pPr>
        <w:spacing w:line="291" w:lineRule="auto"/>
        <w:rPr>
          <w:rFonts w:ascii="Arial"/>
          <w:sz w:val="21"/>
          <w:highlight w:val="none"/>
        </w:rPr>
      </w:pPr>
    </w:p>
    <w:p>
      <w:pPr>
        <w:spacing w:before="78" w:line="218" w:lineRule="auto"/>
        <w:ind w:left="53"/>
        <w:rPr>
          <w:rFonts w:ascii="仿宋" w:hAnsi="仿宋" w:eastAsia="仿宋" w:cs="仿宋"/>
          <w:sz w:val="24"/>
          <w:szCs w:val="24"/>
          <w:highlight w:val="none"/>
        </w:rPr>
      </w:pPr>
      <w:r>
        <w:rPr>
          <w:rFonts w:ascii="仿宋" w:hAnsi="仿宋" w:eastAsia="仿宋" w:cs="仿宋"/>
          <w:spacing w:val="14"/>
          <w:sz w:val="24"/>
          <w:szCs w:val="24"/>
          <w:highlight w:val="none"/>
        </w:rPr>
        <w:t>法定代表人(电子签章)：</w:t>
      </w:r>
    </w:p>
    <w:p>
      <w:pPr>
        <w:spacing w:line="282" w:lineRule="auto"/>
        <w:rPr>
          <w:rFonts w:ascii="Arial"/>
          <w:sz w:val="21"/>
          <w:highlight w:val="none"/>
        </w:rPr>
      </w:pPr>
    </w:p>
    <w:p>
      <w:pPr>
        <w:spacing w:line="283" w:lineRule="auto"/>
        <w:rPr>
          <w:rFonts w:ascii="Arial"/>
          <w:sz w:val="21"/>
          <w:highlight w:val="none"/>
        </w:rPr>
      </w:pPr>
    </w:p>
    <w:p>
      <w:pPr>
        <w:spacing w:before="79" w:line="219" w:lineRule="auto"/>
        <w:ind w:left="96"/>
        <w:rPr>
          <w:rFonts w:ascii="仿宋" w:hAnsi="仿宋" w:eastAsia="仿宋" w:cs="仿宋"/>
          <w:sz w:val="24"/>
          <w:szCs w:val="24"/>
          <w:highlight w:val="none"/>
        </w:rPr>
      </w:pPr>
      <w:r>
        <w:rPr>
          <w:rFonts w:ascii="仿宋" w:hAnsi="仿宋" w:eastAsia="仿宋" w:cs="仿宋"/>
          <w:spacing w:val="-28"/>
          <w:sz w:val="24"/>
          <w:szCs w:val="24"/>
          <w:highlight w:val="none"/>
        </w:rPr>
        <w:t>日</w:t>
      </w:r>
      <w:r>
        <w:rPr>
          <w:rFonts w:ascii="仿宋" w:hAnsi="仿宋" w:eastAsia="仿宋" w:cs="仿宋"/>
          <w:spacing w:val="-26"/>
          <w:sz w:val="24"/>
          <w:szCs w:val="24"/>
          <w:highlight w:val="none"/>
        </w:rPr>
        <w:t>期：</w:t>
      </w:r>
    </w:p>
    <w:p>
      <w:pPr>
        <w:spacing w:before="182" w:line="363" w:lineRule="auto"/>
        <w:ind w:left="47" w:right="142" w:firstLine="479"/>
        <w:rPr>
          <w:rFonts w:ascii="仿宋" w:hAnsi="仿宋" w:eastAsia="仿宋" w:cs="仿宋"/>
          <w:sz w:val="24"/>
          <w:szCs w:val="24"/>
          <w:highlight w:val="none"/>
        </w:rPr>
      </w:pPr>
      <w:r>
        <w:rPr>
          <w:rFonts w:ascii="仿宋" w:hAnsi="仿宋" w:eastAsia="仿宋" w:cs="仿宋"/>
          <w:sz w:val="24"/>
          <w:szCs w:val="24"/>
          <w:highlight w:val="none"/>
        </w:rPr>
        <w:t xml:space="preserve">本投标人承诺：以上地址等信息为邮寄函件的真实有效准确信息，收件人为法定代 表人或投标人代表。如我方对往来函件拒收，邮寄方可视为已送达，由此造成的一切后 </w:t>
      </w:r>
      <w:r>
        <w:rPr>
          <w:rFonts w:ascii="仿宋" w:hAnsi="仿宋" w:eastAsia="仿宋" w:cs="仿宋"/>
          <w:spacing w:val="-6"/>
          <w:sz w:val="24"/>
          <w:szCs w:val="24"/>
          <w:highlight w:val="none"/>
        </w:rPr>
        <w:t>果</w:t>
      </w:r>
      <w:r>
        <w:rPr>
          <w:rFonts w:ascii="仿宋" w:hAnsi="仿宋" w:eastAsia="仿宋" w:cs="仿宋"/>
          <w:spacing w:val="-4"/>
          <w:sz w:val="24"/>
          <w:szCs w:val="24"/>
          <w:highlight w:val="none"/>
        </w:rPr>
        <w:t>由</w:t>
      </w:r>
      <w:r>
        <w:rPr>
          <w:rFonts w:ascii="仿宋" w:hAnsi="仿宋" w:eastAsia="仿宋" w:cs="仿宋"/>
          <w:spacing w:val="-3"/>
          <w:sz w:val="24"/>
          <w:szCs w:val="24"/>
          <w:highlight w:val="none"/>
        </w:rPr>
        <w:t>本投标人承担。</w:t>
      </w:r>
    </w:p>
    <w:p>
      <w:pPr>
        <w:spacing w:line="364" w:lineRule="auto"/>
        <w:rPr>
          <w:rFonts w:ascii="Arial"/>
          <w:sz w:val="21"/>
          <w:highlight w:val="none"/>
        </w:rPr>
      </w:pPr>
    </w:p>
    <w:p>
      <w:pPr>
        <w:spacing w:before="78" w:line="466" w:lineRule="exact"/>
        <w:ind w:left="533"/>
        <w:rPr>
          <w:rFonts w:ascii="仿宋" w:hAnsi="仿宋" w:eastAsia="仿宋" w:cs="仿宋"/>
          <w:sz w:val="24"/>
          <w:szCs w:val="24"/>
          <w:highlight w:val="none"/>
        </w:rPr>
      </w:pPr>
      <w:r>
        <w:rPr>
          <w:rFonts w:ascii="仿宋" w:hAnsi="仿宋" w:eastAsia="仿宋" w:cs="仿宋"/>
          <w:spacing w:val="-1"/>
          <w:position w:val="17"/>
          <w:sz w:val="24"/>
          <w:szCs w:val="24"/>
          <w:highlight w:val="none"/>
        </w:rPr>
        <w:t>注：除可填</w:t>
      </w:r>
      <w:r>
        <w:rPr>
          <w:rFonts w:ascii="仿宋" w:hAnsi="仿宋" w:eastAsia="仿宋" w:cs="仿宋"/>
          <w:position w:val="17"/>
          <w:sz w:val="24"/>
          <w:szCs w:val="24"/>
          <w:highlight w:val="none"/>
        </w:rPr>
        <w:t>报内容外，对本投标函内容的任何实质性修改将被视为非实质性响应投</w:t>
      </w:r>
    </w:p>
    <w:p>
      <w:pPr>
        <w:spacing w:before="1" w:line="184" w:lineRule="auto"/>
        <w:ind w:left="45"/>
        <w:rPr>
          <w:rFonts w:ascii="仿宋" w:hAnsi="仿宋" w:eastAsia="仿宋" w:cs="仿宋"/>
          <w:sz w:val="24"/>
          <w:szCs w:val="24"/>
          <w:highlight w:val="none"/>
        </w:rPr>
      </w:pPr>
      <w:r>
        <w:rPr>
          <w:rFonts w:ascii="仿宋" w:hAnsi="仿宋" w:eastAsia="仿宋" w:cs="仿宋"/>
          <w:spacing w:val="-3"/>
          <w:sz w:val="24"/>
          <w:szCs w:val="24"/>
          <w:highlight w:val="none"/>
        </w:rPr>
        <w:t>标，从而导致该投标被拒绝</w:t>
      </w:r>
      <w:r>
        <w:rPr>
          <w:rFonts w:ascii="仿宋" w:hAnsi="仿宋" w:eastAsia="仿宋" w:cs="仿宋"/>
          <w:spacing w:val="-2"/>
          <w:sz w:val="24"/>
          <w:szCs w:val="24"/>
          <w:highlight w:val="none"/>
        </w:rPr>
        <w:t>。</w:t>
      </w:r>
    </w:p>
    <w:p>
      <w:pPr>
        <w:rPr>
          <w:highlight w:val="none"/>
        </w:rPr>
        <w:sectPr>
          <w:type w:val="continuous"/>
          <w:pgSz w:w="11910" w:h="16845"/>
          <w:pgMar w:top="990" w:right="1201" w:bottom="857" w:left="1397" w:header="705" w:footer="683" w:gutter="0"/>
          <w:pgNumType w:fmt="decimal"/>
          <w:cols w:equalWidth="0" w:num="1">
            <w:col w:w="9312"/>
          </w:cols>
        </w:sectPr>
      </w:pPr>
    </w:p>
    <w:p>
      <w:pPr>
        <w:spacing w:line="406" w:lineRule="auto"/>
        <w:rPr>
          <w:rFonts w:ascii="Arial"/>
          <w:sz w:val="21"/>
          <w:highlight w:val="none"/>
        </w:rPr>
      </w:pPr>
    </w:p>
    <w:p>
      <w:pPr>
        <w:spacing w:before="101" w:line="221" w:lineRule="auto"/>
        <w:ind w:left="59"/>
        <w:outlineLvl w:val="1"/>
        <w:rPr>
          <w:rFonts w:ascii="仿宋" w:hAnsi="仿宋" w:eastAsia="仿宋" w:cs="仿宋"/>
          <w:sz w:val="31"/>
          <w:szCs w:val="31"/>
          <w:highlight w:val="none"/>
        </w:rPr>
      </w:pPr>
      <w:r>
        <w:rPr>
          <w:rFonts w:ascii="仿宋" w:hAnsi="仿宋" w:eastAsia="仿宋" w:cs="仿宋"/>
          <w:spacing w:val="-14"/>
          <w:sz w:val="31"/>
          <w:szCs w:val="31"/>
          <w:highlight w:val="none"/>
          <w14:textOutline w14:w="5724" w14:cap="flat" w14:cmpd="sng">
            <w14:solidFill>
              <w14:srgbClr w14:val="000000"/>
            </w14:solidFill>
            <w14:prstDash w14:val="solid"/>
            <w14:miter w14:val="0"/>
          </w14:textOutline>
        </w:rPr>
        <w:t>三</w:t>
      </w:r>
      <w:r>
        <w:rPr>
          <w:rFonts w:ascii="仿宋" w:hAnsi="仿宋" w:eastAsia="仿宋" w:cs="仿宋"/>
          <w:spacing w:val="-13"/>
          <w:sz w:val="31"/>
          <w:szCs w:val="31"/>
          <w:highlight w:val="none"/>
          <w14:textOutline w14:w="5724" w14:cap="flat" w14:cmpd="sng">
            <w14:solidFill>
              <w14:srgbClr w14:val="000000"/>
            </w14:solidFill>
            <w14:prstDash w14:val="solid"/>
            <w14:miter w14:val="0"/>
          </w14:textOutline>
        </w:rPr>
        <w:t>、法定代表人授权书</w:t>
      </w:r>
    </w:p>
    <w:p>
      <w:pPr>
        <w:spacing w:before="212" w:line="218" w:lineRule="auto"/>
        <w:ind w:left="3363"/>
        <w:rPr>
          <w:rFonts w:ascii="仿宋" w:hAnsi="仿宋" w:eastAsia="仿宋" w:cs="仿宋"/>
          <w:sz w:val="30"/>
          <w:szCs w:val="30"/>
          <w:highlight w:val="none"/>
        </w:rPr>
      </w:pPr>
      <w:r>
        <w:rPr>
          <w:rFonts w:ascii="仿宋" w:hAnsi="仿宋" w:eastAsia="仿宋" w:cs="仿宋"/>
          <w:spacing w:val="10"/>
          <w:sz w:val="30"/>
          <w:szCs w:val="30"/>
          <w:highlight w:val="none"/>
          <w14:textOutline w14:w="5451" w14:cap="flat" w14:cmpd="sng">
            <w14:solidFill>
              <w14:srgbClr w14:val="000000"/>
            </w14:solidFill>
            <w14:prstDash w14:val="solid"/>
            <w14:miter w14:val="0"/>
          </w14:textOutline>
        </w:rPr>
        <w:t>法定代表人授权</w:t>
      </w:r>
      <w:r>
        <w:rPr>
          <w:rFonts w:ascii="仿宋" w:hAnsi="仿宋" w:eastAsia="仿宋" w:cs="仿宋"/>
          <w:spacing w:val="9"/>
          <w:sz w:val="30"/>
          <w:szCs w:val="30"/>
          <w:highlight w:val="none"/>
          <w14:textOutline w14:w="5451" w14:cap="flat" w14:cmpd="sng">
            <w14:solidFill>
              <w14:srgbClr w14:val="000000"/>
            </w14:solidFill>
            <w14:prstDash w14:val="solid"/>
            <w14:miter w14:val="0"/>
          </w14:textOutline>
        </w:rPr>
        <w:t>书</w:t>
      </w:r>
    </w:p>
    <w:p>
      <w:pPr>
        <w:spacing w:line="292" w:lineRule="auto"/>
        <w:rPr>
          <w:rFonts w:ascii="Arial"/>
          <w:sz w:val="21"/>
          <w:highlight w:val="none"/>
        </w:rPr>
      </w:pPr>
    </w:p>
    <w:p>
      <w:pPr>
        <w:spacing w:before="78" w:line="538" w:lineRule="auto"/>
        <w:ind w:left="45" w:right="133" w:firstLine="482"/>
        <w:rPr>
          <w:rFonts w:ascii="仿宋" w:hAnsi="仿宋" w:eastAsia="仿宋" w:cs="仿宋"/>
          <w:sz w:val="24"/>
          <w:szCs w:val="24"/>
          <w:highlight w:val="none"/>
        </w:rPr>
      </w:pPr>
      <w:r>
        <w:rPr>
          <w:rFonts w:ascii="仿宋" w:hAnsi="仿宋" w:eastAsia="仿宋" w:cs="仿宋"/>
          <w:spacing w:val="3"/>
          <w:sz w:val="24"/>
          <w:szCs w:val="24"/>
          <w:highlight w:val="none"/>
        </w:rPr>
        <w:t>本人</w:t>
      </w:r>
      <w:r>
        <w:rPr>
          <w:rFonts w:ascii="仿宋" w:hAnsi="仿宋" w:eastAsia="仿宋" w:cs="仿宋"/>
          <w:spacing w:val="3"/>
          <w:sz w:val="24"/>
          <w:szCs w:val="24"/>
          <w:highlight w:val="none"/>
          <w:u w:val="single" w:color="auto"/>
        </w:rPr>
        <w:t xml:space="preserve">      </w:t>
      </w:r>
      <w:r>
        <w:rPr>
          <w:rFonts w:ascii="仿宋" w:hAnsi="仿宋" w:eastAsia="仿宋" w:cs="仿宋"/>
          <w:spacing w:val="3"/>
          <w:sz w:val="24"/>
          <w:szCs w:val="24"/>
          <w:highlight w:val="none"/>
        </w:rPr>
        <w:t>(姓名)系</w:t>
      </w:r>
      <w:r>
        <w:rPr>
          <w:rFonts w:ascii="仿宋" w:hAnsi="仿宋" w:eastAsia="仿宋" w:cs="仿宋"/>
          <w:spacing w:val="3"/>
          <w:sz w:val="24"/>
          <w:szCs w:val="24"/>
          <w:highlight w:val="none"/>
          <w:u w:val="single" w:color="auto"/>
        </w:rPr>
        <w:t xml:space="preserve">        </w:t>
      </w:r>
      <w:r>
        <w:rPr>
          <w:rFonts w:ascii="仿宋" w:hAnsi="仿宋" w:eastAsia="仿宋" w:cs="仿宋"/>
          <w:spacing w:val="3"/>
          <w:sz w:val="24"/>
          <w:szCs w:val="24"/>
          <w:highlight w:val="none"/>
        </w:rPr>
        <w:t>(投标单位名称)的法定代表人， 现授权委托本</w:t>
      </w:r>
      <w:r>
        <w:rPr>
          <w:rFonts w:ascii="仿宋" w:hAnsi="仿宋" w:eastAsia="仿宋" w:cs="仿宋"/>
          <w:spacing w:val="1"/>
          <w:sz w:val="24"/>
          <w:szCs w:val="24"/>
          <w:highlight w:val="none"/>
        </w:rPr>
        <w:t>单</w:t>
      </w:r>
      <w:r>
        <w:rPr>
          <w:rFonts w:ascii="仿宋" w:hAnsi="仿宋" w:eastAsia="仿宋" w:cs="仿宋"/>
          <w:sz w:val="24"/>
          <w:szCs w:val="24"/>
          <w:highlight w:val="none"/>
        </w:rPr>
        <w:t xml:space="preserve">位 </w:t>
      </w:r>
      <w:r>
        <w:rPr>
          <w:rFonts w:ascii="仿宋" w:hAnsi="仿宋" w:eastAsia="仿宋" w:cs="仿宋"/>
          <w:spacing w:val="4"/>
          <w:sz w:val="24"/>
          <w:szCs w:val="24"/>
          <w:highlight w:val="none"/>
        </w:rPr>
        <w:t>在职员工</w:t>
      </w:r>
      <w:r>
        <w:rPr>
          <w:rFonts w:ascii="仿宋" w:hAnsi="仿宋" w:eastAsia="仿宋" w:cs="仿宋"/>
          <w:spacing w:val="4"/>
          <w:sz w:val="24"/>
          <w:szCs w:val="24"/>
          <w:highlight w:val="none"/>
          <w:u w:val="single" w:color="auto"/>
        </w:rPr>
        <w:t xml:space="preserve">  </w:t>
      </w:r>
      <w:r>
        <w:rPr>
          <w:rFonts w:ascii="仿宋" w:hAnsi="仿宋" w:eastAsia="仿宋" w:cs="仿宋"/>
          <w:spacing w:val="2"/>
          <w:sz w:val="24"/>
          <w:szCs w:val="24"/>
          <w:highlight w:val="none"/>
          <w:u w:val="single" w:color="auto"/>
        </w:rPr>
        <w:t xml:space="preserve">     </w:t>
      </w:r>
      <w:r>
        <w:rPr>
          <w:rFonts w:ascii="仿宋" w:hAnsi="仿宋" w:eastAsia="仿宋" w:cs="仿宋"/>
          <w:spacing w:val="2"/>
          <w:sz w:val="24"/>
          <w:szCs w:val="24"/>
          <w:highlight w:val="none"/>
        </w:rPr>
        <w:t xml:space="preserve"> (姓名，职务)(身份证号码：</w:t>
      </w:r>
      <w:r>
        <w:rPr>
          <w:rFonts w:ascii="仿宋" w:hAnsi="仿宋" w:eastAsia="仿宋" w:cs="仿宋"/>
          <w:spacing w:val="2"/>
          <w:sz w:val="24"/>
          <w:szCs w:val="24"/>
          <w:highlight w:val="none"/>
          <w:u w:val="single" w:color="auto"/>
        </w:rPr>
        <w:t xml:space="preserve">         </w:t>
      </w:r>
      <w:r>
        <w:rPr>
          <w:rFonts w:ascii="仿宋" w:hAnsi="仿宋" w:eastAsia="仿宋" w:cs="仿宋"/>
          <w:spacing w:val="2"/>
          <w:sz w:val="24"/>
          <w:szCs w:val="24"/>
          <w:highlight w:val="none"/>
        </w:rPr>
        <w:t>、手机号码：</w:t>
      </w:r>
      <w:r>
        <w:rPr>
          <w:rFonts w:ascii="仿宋" w:hAnsi="仿宋" w:eastAsia="仿宋" w:cs="仿宋"/>
          <w:spacing w:val="2"/>
          <w:sz w:val="24"/>
          <w:szCs w:val="24"/>
          <w:highlight w:val="none"/>
          <w:u w:val="single" w:color="auto"/>
        </w:rPr>
        <w:t xml:space="preserve">      </w:t>
      </w:r>
      <w:r>
        <w:rPr>
          <w:rFonts w:ascii="仿宋" w:hAnsi="仿宋" w:eastAsia="仿宋" w:cs="仿宋"/>
          <w:spacing w:val="2"/>
          <w:sz w:val="24"/>
          <w:szCs w:val="24"/>
          <w:highlight w:val="none"/>
        </w:rPr>
        <w:t>)作为投</w:t>
      </w:r>
      <w:r>
        <w:rPr>
          <w:rFonts w:ascii="仿宋" w:hAnsi="仿宋" w:eastAsia="仿宋" w:cs="仿宋"/>
          <w:sz w:val="24"/>
          <w:szCs w:val="24"/>
          <w:highlight w:val="none"/>
        </w:rPr>
        <w:t xml:space="preserve"> </w:t>
      </w:r>
      <w:r>
        <w:rPr>
          <w:rFonts w:ascii="仿宋" w:hAnsi="仿宋" w:eastAsia="仿宋" w:cs="仿宋"/>
          <w:spacing w:val="-8"/>
          <w:sz w:val="24"/>
          <w:szCs w:val="24"/>
          <w:highlight w:val="none"/>
        </w:rPr>
        <w:t>标人代表以我方</w:t>
      </w:r>
      <w:r>
        <w:rPr>
          <w:rFonts w:ascii="仿宋" w:hAnsi="仿宋" w:eastAsia="仿宋" w:cs="仿宋"/>
          <w:spacing w:val="-5"/>
          <w:sz w:val="24"/>
          <w:szCs w:val="24"/>
          <w:highlight w:val="none"/>
        </w:rPr>
        <w:t>的</w:t>
      </w:r>
      <w:r>
        <w:rPr>
          <w:rFonts w:ascii="仿宋" w:hAnsi="仿宋" w:eastAsia="仿宋" w:cs="仿宋"/>
          <w:spacing w:val="-4"/>
          <w:sz w:val="24"/>
          <w:szCs w:val="24"/>
          <w:highlight w:val="none"/>
        </w:rPr>
        <w:t>名义参加贵单位组织的</w:t>
      </w:r>
      <w:r>
        <w:rPr>
          <w:rFonts w:ascii="仿宋" w:hAnsi="仿宋" w:eastAsia="仿宋" w:cs="仿宋"/>
          <w:spacing w:val="-4"/>
          <w:sz w:val="24"/>
          <w:szCs w:val="24"/>
          <w:highlight w:val="none"/>
          <w:u w:val="single" w:color="auto"/>
        </w:rPr>
        <w:t xml:space="preserve">     </w:t>
      </w:r>
      <w:r>
        <w:rPr>
          <w:rFonts w:ascii="仿宋" w:hAnsi="仿宋" w:eastAsia="仿宋" w:cs="仿宋"/>
          <w:spacing w:val="-4"/>
          <w:sz w:val="24"/>
          <w:szCs w:val="24"/>
          <w:highlight w:val="none"/>
        </w:rPr>
        <w:t xml:space="preserve"> 项目(招标编号：</w:t>
      </w:r>
      <w:r>
        <w:rPr>
          <w:rFonts w:ascii="仿宋" w:hAnsi="仿宋" w:eastAsia="仿宋" w:cs="仿宋"/>
          <w:spacing w:val="-4"/>
          <w:sz w:val="24"/>
          <w:szCs w:val="24"/>
          <w:highlight w:val="none"/>
          <w:u w:val="single" w:color="auto"/>
        </w:rPr>
        <w:t xml:space="preserve">             </w:t>
      </w:r>
      <w:r>
        <w:rPr>
          <w:rFonts w:ascii="仿宋" w:hAnsi="仿宋" w:eastAsia="仿宋" w:cs="仿宋"/>
          <w:spacing w:val="-4"/>
          <w:sz w:val="24"/>
          <w:szCs w:val="24"/>
          <w:highlight w:val="none"/>
        </w:rPr>
        <w:t>) 的投标</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活动，并代表我方全权处理一切与之有关的具</w:t>
      </w:r>
      <w:r>
        <w:rPr>
          <w:rFonts w:ascii="仿宋" w:hAnsi="仿宋" w:eastAsia="仿宋" w:cs="仿宋"/>
          <w:spacing w:val="-1"/>
          <w:sz w:val="24"/>
          <w:szCs w:val="24"/>
          <w:highlight w:val="none"/>
        </w:rPr>
        <w:t>体事务和签署相关文件，我均予以承认。</w:t>
      </w:r>
    </w:p>
    <w:p>
      <w:pPr>
        <w:spacing w:before="10" w:line="214" w:lineRule="auto"/>
        <w:ind w:left="531"/>
        <w:rPr>
          <w:rFonts w:ascii="仿宋" w:hAnsi="仿宋" w:eastAsia="仿宋" w:cs="仿宋"/>
          <w:sz w:val="24"/>
          <w:szCs w:val="24"/>
          <w:highlight w:val="none"/>
        </w:rPr>
      </w:pPr>
      <w:r>
        <w:rPr>
          <w:rFonts w:ascii="仿宋" w:hAnsi="仿宋" w:eastAsia="仿宋" w:cs="仿宋"/>
          <w:spacing w:val="-4"/>
          <w:sz w:val="24"/>
          <w:szCs w:val="24"/>
          <w:highlight w:val="none"/>
        </w:rPr>
        <w:t>代理人无权转让委托权</w:t>
      </w:r>
      <w:r>
        <w:rPr>
          <w:rFonts w:ascii="仿宋" w:hAnsi="仿宋" w:eastAsia="仿宋" w:cs="仿宋"/>
          <w:spacing w:val="-3"/>
          <w:sz w:val="24"/>
          <w:szCs w:val="24"/>
          <w:highlight w:val="none"/>
        </w:rPr>
        <w:t>。</w:t>
      </w:r>
    </w:p>
    <w:p>
      <w:pPr>
        <w:spacing w:line="331" w:lineRule="auto"/>
        <w:rPr>
          <w:rFonts w:ascii="Arial"/>
          <w:sz w:val="21"/>
          <w:highlight w:val="none"/>
        </w:rPr>
      </w:pPr>
    </w:p>
    <w:p>
      <w:pPr>
        <w:spacing w:before="78" w:line="216" w:lineRule="auto"/>
        <w:ind w:left="527"/>
        <w:rPr>
          <w:rFonts w:ascii="仿宋" w:hAnsi="仿宋" w:eastAsia="仿宋" w:cs="仿宋"/>
          <w:sz w:val="24"/>
          <w:szCs w:val="24"/>
          <w:highlight w:val="none"/>
        </w:rPr>
      </w:pPr>
      <w:r>
        <w:rPr>
          <w:rFonts w:ascii="仿宋" w:hAnsi="仿宋" w:eastAsia="仿宋" w:cs="仿宋"/>
          <w:spacing w:val="-1"/>
          <w:sz w:val="24"/>
          <w:szCs w:val="24"/>
          <w:highlight w:val="none"/>
        </w:rPr>
        <w:t>本授权书至投标有效</w:t>
      </w:r>
      <w:r>
        <w:rPr>
          <w:rFonts w:ascii="仿宋" w:hAnsi="仿宋" w:eastAsia="仿宋" w:cs="仿宋"/>
          <w:sz w:val="24"/>
          <w:szCs w:val="24"/>
          <w:highlight w:val="none"/>
        </w:rPr>
        <w:t>期结束前始终有效。</w:t>
      </w:r>
    </w:p>
    <w:p>
      <w:pPr>
        <w:spacing w:line="344" w:lineRule="auto"/>
        <w:rPr>
          <w:rFonts w:ascii="Arial"/>
          <w:sz w:val="21"/>
          <w:highlight w:val="none"/>
        </w:rPr>
      </w:pPr>
    </w:p>
    <w:p>
      <w:pPr>
        <w:spacing w:before="79" w:line="219" w:lineRule="auto"/>
        <w:ind w:left="525"/>
        <w:rPr>
          <w:rFonts w:ascii="仿宋" w:hAnsi="仿宋" w:eastAsia="仿宋" w:cs="仿宋"/>
          <w:sz w:val="24"/>
          <w:szCs w:val="24"/>
          <w:highlight w:val="none"/>
        </w:rPr>
      </w:pPr>
      <w:r>
        <w:rPr>
          <w:rFonts w:ascii="仿宋" w:hAnsi="仿宋" w:eastAsia="仿宋" w:cs="仿宋"/>
          <w:spacing w:val="-9"/>
          <w:sz w:val="24"/>
          <w:szCs w:val="24"/>
          <w:highlight w:val="none"/>
        </w:rPr>
        <w:t>特</w:t>
      </w:r>
      <w:r>
        <w:rPr>
          <w:rFonts w:ascii="仿宋" w:hAnsi="仿宋" w:eastAsia="仿宋" w:cs="仿宋"/>
          <w:spacing w:val="-7"/>
          <w:sz w:val="24"/>
          <w:szCs w:val="24"/>
          <w:highlight w:val="none"/>
        </w:rPr>
        <w:t>此声明。</w:t>
      </w:r>
    </w:p>
    <w:p>
      <w:pPr>
        <w:spacing w:line="290" w:lineRule="auto"/>
        <w:rPr>
          <w:rFonts w:ascii="Arial"/>
          <w:sz w:val="21"/>
          <w:highlight w:val="none"/>
        </w:rPr>
      </w:pPr>
    </w:p>
    <w:p>
      <w:pPr>
        <w:spacing w:line="290" w:lineRule="auto"/>
        <w:rPr>
          <w:rFonts w:ascii="Arial"/>
          <w:sz w:val="21"/>
          <w:highlight w:val="none"/>
        </w:rPr>
      </w:pPr>
    </w:p>
    <w:p>
      <w:pPr>
        <w:spacing w:line="290" w:lineRule="auto"/>
        <w:rPr>
          <w:rFonts w:ascii="Arial"/>
          <w:sz w:val="21"/>
          <w:highlight w:val="none"/>
        </w:rPr>
      </w:pPr>
    </w:p>
    <w:p>
      <w:pPr>
        <w:spacing w:line="291" w:lineRule="auto"/>
        <w:rPr>
          <w:rFonts w:ascii="Arial"/>
          <w:sz w:val="21"/>
          <w:highlight w:val="none"/>
        </w:rPr>
      </w:pPr>
    </w:p>
    <w:p>
      <w:pPr>
        <w:spacing w:before="79" w:line="218" w:lineRule="auto"/>
        <w:ind w:left="525"/>
        <w:rPr>
          <w:rFonts w:ascii="仿宋" w:hAnsi="仿宋" w:eastAsia="仿宋" w:cs="仿宋"/>
          <w:sz w:val="24"/>
          <w:szCs w:val="24"/>
          <w:highlight w:val="none"/>
        </w:rPr>
      </w:pPr>
      <w:r>
        <w:rPr>
          <w:rFonts w:ascii="仿宋" w:hAnsi="仿宋" w:eastAsia="仿宋" w:cs="仿宋"/>
          <w:spacing w:val="16"/>
          <w:sz w:val="24"/>
          <w:szCs w:val="24"/>
          <w:highlight w:val="none"/>
        </w:rPr>
        <w:t>投标人(企业电子章)：</w:t>
      </w:r>
    </w:p>
    <w:p>
      <w:pPr>
        <w:spacing w:line="283" w:lineRule="auto"/>
        <w:rPr>
          <w:rFonts w:ascii="Arial"/>
          <w:sz w:val="21"/>
          <w:highlight w:val="none"/>
        </w:rPr>
      </w:pPr>
    </w:p>
    <w:p>
      <w:pPr>
        <w:spacing w:line="283" w:lineRule="auto"/>
        <w:rPr>
          <w:rFonts w:ascii="Arial"/>
          <w:sz w:val="21"/>
          <w:highlight w:val="none"/>
        </w:rPr>
      </w:pPr>
    </w:p>
    <w:p>
      <w:pPr>
        <w:spacing w:before="78" w:line="218" w:lineRule="auto"/>
        <w:ind w:left="534"/>
        <w:rPr>
          <w:rFonts w:ascii="仿宋" w:hAnsi="仿宋" w:eastAsia="仿宋" w:cs="仿宋"/>
          <w:sz w:val="24"/>
          <w:szCs w:val="24"/>
          <w:highlight w:val="none"/>
        </w:rPr>
      </w:pPr>
      <w:r>
        <w:rPr>
          <w:rFonts w:ascii="仿宋" w:hAnsi="仿宋" w:eastAsia="仿宋" w:cs="仿宋"/>
          <w:spacing w:val="14"/>
          <w:sz w:val="24"/>
          <w:szCs w:val="24"/>
          <w:highlight w:val="none"/>
        </w:rPr>
        <w:t>法定代表人(电子签章)：</w:t>
      </w:r>
    </w:p>
    <w:p>
      <w:pPr>
        <w:spacing w:line="282" w:lineRule="auto"/>
        <w:rPr>
          <w:rFonts w:ascii="Arial"/>
          <w:sz w:val="21"/>
          <w:highlight w:val="none"/>
        </w:rPr>
      </w:pPr>
    </w:p>
    <w:p>
      <w:pPr>
        <w:spacing w:line="283" w:lineRule="auto"/>
        <w:rPr>
          <w:rFonts w:ascii="Arial"/>
          <w:sz w:val="21"/>
          <w:highlight w:val="none"/>
        </w:rPr>
      </w:pPr>
    </w:p>
    <w:p>
      <w:pPr>
        <w:spacing w:before="78" w:line="219" w:lineRule="auto"/>
        <w:ind w:left="576"/>
        <w:rPr>
          <w:rFonts w:ascii="仿宋" w:hAnsi="仿宋" w:eastAsia="仿宋" w:cs="仿宋"/>
          <w:sz w:val="24"/>
          <w:szCs w:val="24"/>
          <w:highlight w:val="none"/>
        </w:rPr>
      </w:pPr>
      <w:r>
        <w:rPr>
          <w:rFonts w:ascii="仿宋" w:hAnsi="仿宋" w:eastAsia="仿宋" w:cs="仿宋"/>
          <w:spacing w:val="-28"/>
          <w:sz w:val="24"/>
          <w:szCs w:val="24"/>
          <w:highlight w:val="none"/>
        </w:rPr>
        <w:t>日</w:t>
      </w:r>
      <w:r>
        <w:rPr>
          <w:rFonts w:ascii="仿宋" w:hAnsi="仿宋" w:eastAsia="仿宋" w:cs="仿宋"/>
          <w:spacing w:val="-26"/>
          <w:sz w:val="24"/>
          <w:szCs w:val="24"/>
          <w:highlight w:val="none"/>
        </w:rPr>
        <w:t>期：</w:t>
      </w:r>
    </w:p>
    <w:p>
      <w:pPr>
        <w:rPr>
          <w:highlight w:val="none"/>
        </w:rPr>
        <w:sectPr>
          <w:footerReference r:id="rId27" w:type="default"/>
          <w:pgSz w:w="11910" w:h="16845"/>
          <w:pgMar w:top="990" w:right="1201" w:bottom="856" w:left="1397" w:header="705" w:footer="683" w:gutter="0"/>
          <w:pgNumType w:fmt="decimal"/>
          <w:cols w:space="720" w:num="1"/>
        </w:sectPr>
      </w:pPr>
    </w:p>
    <w:p>
      <w:pPr>
        <w:spacing w:line="406" w:lineRule="auto"/>
        <w:rPr>
          <w:rFonts w:ascii="Arial"/>
          <w:sz w:val="21"/>
          <w:highlight w:val="none"/>
        </w:rPr>
      </w:pPr>
    </w:p>
    <w:p>
      <w:pPr>
        <w:spacing w:before="101" w:line="221" w:lineRule="auto"/>
        <w:ind w:left="88"/>
        <w:outlineLvl w:val="1"/>
        <w:rPr>
          <w:rFonts w:ascii="仿宋" w:hAnsi="仿宋" w:eastAsia="仿宋" w:cs="仿宋"/>
          <w:sz w:val="31"/>
          <w:szCs w:val="31"/>
          <w:highlight w:val="none"/>
        </w:rPr>
      </w:pPr>
      <w:r>
        <w:rPr>
          <w:rFonts w:ascii="仿宋" w:hAnsi="仿宋" w:eastAsia="仿宋" w:cs="仿宋"/>
          <w:spacing w:val="-22"/>
          <w:sz w:val="31"/>
          <w:szCs w:val="31"/>
          <w:highlight w:val="none"/>
          <w14:textOutline w14:w="5724" w14:cap="flat" w14:cmpd="sng">
            <w14:solidFill>
              <w14:srgbClr w14:val="000000"/>
            </w14:solidFill>
            <w14:prstDash w14:val="solid"/>
            <w14:miter w14:val="0"/>
          </w14:textOutline>
        </w:rPr>
        <w:t>四</w:t>
      </w:r>
      <w:r>
        <w:rPr>
          <w:rFonts w:ascii="仿宋" w:hAnsi="仿宋" w:eastAsia="仿宋" w:cs="仿宋"/>
          <w:spacing w:val="-17"/>
          <w:sz w:val="31"/>
          <w:szCs w:val="31"/>
          <w:highlight w:val="none"/>
          <w14:textOutline w14:w="5724" w14:cap="flat" w14:cmpd="sng">
            <w14:solidFill>
              <w14:srgbClr w14:val="000000"/>
            </w14:solidFill>
            <w14:prstDash w14:val="solid"/>
            <w14:miter w14:val="0"/>
          </w14:textOutline>
        </w:rPr>
        <w:t>、法人被授权人身份证扫描件</w:t>
      </w:r>
    </w:p>
    <w:p>
      <w:pPr>
        <w:spacing w:before="143" w:line="218" w:lineRule="auto"/>
        <w:ind w:left="56"/>
        <w:rPr>
          <w:rFonts w:ascii="仿宋" w:hAnsi="仿宋" w:eastAsia="仿宋" w:cs="仿宋"/>
          <w:sz w:val="24"/>
          <w:szCs w:val="24"/>
          <w:highlight w:val="none"/>
        </w:rPr>
      </w:pPr>
      <w:r>
        <w:rPr>
          <w:rFonts w:ascii="仿宋" w:hAnsi="仿宋" w:eastAsia="仿宋" w:cs="仿宋"/>
          <w:spacing w:val="-2"/>
          <w:sz w:val="24"/>
          <w:szCs w:val="24"/>
          <w:highlight w:val="none"/>
        </w:rPr>
        <w:t>1、法定代表人身份证正面和</w:t>
      </w:r>
      <w:r>
        <w:rPr>
          <w:rFonts w:ascii="仿宋" w:hAnsi="仿宋" w:eastAsia="仿宋" w:cs="仿宋"/>
          <w:spacing w:val="-1"/>
          <w:sz w:val="24"/>
          <w:szCs w:val="24"/>
          <w:highlight w:val="none"/>
        </w:rPr>
        <w:t>反面扫描件加盖企业电子章</w:t>
      </w:r>
    </w:p>
    <w:p>
      <w:pPr>
        <w:spacing w:line="261" w:lineRule="auto"/>
        <w:rPr>
          <w:rFonts w:ascii="Arial"/>
          <w:sz w:val="21"/>
          <w:highlight w:val="none"/>
        </w:rPr>
      </w:pPr>
    </w:p>
    <w:p>
      <w:pPr>
        <w:spacing w:line="261" w:lineRule="auto"/>
        <w:rPr>
          <w:rFonts w:ascii="Arial"/>
          <w:sz w:val="21"/>
          <w:highlight w:val="none"/>
        </w:rPr>
      </w:pPr>
    </w:p>
    <w:p>
      <w:pPr>
        <w:spacing w:line="261" w:lineRule="auto"/>
        <w:rPr>
          <w:rFonts w:ascii="Arial"/>
          <w:sz w:val="21"/>
          <w:highlight w:val="none"/>
        </w:rPr>
      </w:pPr>
    </w:p>
    <w:p>
      <w:pPr>
        <w:spacing w:line="261" w:lineRule="auto"/>
        <w:rPr>
          <w:rFonts w:ascii="Arial"/>
          <w:sz w:val="21"/>
          <w:highlight w:val="none"/>
        </w:rPr>
      </w:pPr>
    </w:p>
    <w:p>
      <w:pPr>
        <w:spacing w:line="262" w:lineRule="auto"/>
        <w:rPr>
          <w:rFonts w:ascii="Arial"/>
          <w:sz w:val="21"/>
          <w:highlight w:val="none"/>
        </w:rPr>
      </w:pPr>
    </w:p>
    <w:p>
      <w:pPr>
        <w:spacing w:line="262" w:lineRule="auto"/>
        <w:rPr>
          <w:rFonts w:ascii="Arial"/>
          <w:sz w:val="21"/>
          <w:highlight w:val="none"/>
        </w:rPr>
      </w:pPr>
    </w:p>
    <w:p>
      <w:pPr>
        <w:spacing w:line="262" w:lineRule="auto"/>
        <w:rPr>
          <w:rFonts w:ascii="Arial"/>
          <w:sz w:val="21"/>
          <w:highlight w:val="none"/>
        </w:rPr>
      </w:pPr>
    </w:p>
    <w:p>
      <w:pPr>
        <w:spacing w:line="262" w:lineRule="auto"/>
        <w:rPr>
          <w:rFonts w:ascii="Arial"/>
          <w:sz w:val="21"/>
          <w:highlight w:val="none"/>
        </w:rPr>
      </w:pPr>
    </w:p>
    <w:p>
      <w:pPr>
        <w:spacing w:line="262" w:lineRule="auto"/>
        <w:rPr>
          <w:rFonts w:ascii="Arial"/>
          <w:sz w:val="21"/>
          <w:highlight w:val="none"/>
        </w:rPr>
      </w:pPr>
    </w:p>
    <w:p>
      <w:pPr>
        <w:spacing w:line="262" w:lineRule="auto"/>
        <w:rPr>
          <w:rFonts w:ascii="Arial"/>
          <w:sz w:val="21"/>
          <w:highlight w:val="none"/>
        </w:rPr>
      </w:pPr>
    </w:p>
    <w:p>
      <w:pPr>
        <w:spacing w:line="262" w:lineRule="auto"/>
        <w:rPr>
          <w:rFonts w:ascii="Arial"/>
          <w:sz w:val="21"/>
          <w:highlight w:val="none"/>
        </w:rPr>
      </w:pPr>
    </w:p>
    <w:p>
      <w:pPr>
        <w:spacing w:before="78" w:line="218" w:lineRule="auto"/>
        <w:ind w:left="41"/>
        <w:rPr>
          <w:rFonts w:ascii="仿宋" w:hAnsi="仿宋" w:eastAsia="仿宋" w:cs="仿宋"/>
          <w:sz w:val="24"/>
          <w:szCs w:val="24"/>
          <w:highlight w:val="none"/>
        </w:rPr>
      </w:pPr>
      <w:r>
        <w:rPr>
          <w:rFonts w:ascii="仿宋" w:hAnsi="仿宋" w:eastAsia="仿宋" w:cs="仿宋"/>
          <w:spacing w:val="12"/>
          <w:sz w:val="24"/>
          <w:szCs w:val="24"/>
          <w:highlight w:val="none"/>
        </w:rPr>
        <w:t>2、</w:t>
      </w:r>
      <w:r>
        <w:rPr>
          <w:rFonts w:ascii="仿宋" w:hAnsi="仿宋" w:eastAsia="仿宋" w:cs="仿宋"/>
          <w:spacing w:val="10"/>
          <w:sz w:val="24"/>
          <w:szCs w:val="24"/>
          <w:highlight w:val="none"/>
        </w:rPr>
        <w:t>投</w:t>
      </w:r>
      <w:r>
        <w:rPr>
          <w:rFonts w:ascii="仿宋" w:hAnsi="仿宋" w:eastAsia="仿宋" w:cs="仿宋"/>
          <w:spacing w:val="6"/>
          <w:sz w:val="24"/>
          <w:szCs w:val="24"/>
          <w:highlight w:val="none"/>
        </w:rPr>
        <w:t>标人代表(被授权人)身份证正面和反面扫描件加盖企业电子章</w:t>
      </w:r>
    </w:p>
    <w:p>
      <w:pPr>
        <w:rPr>
          <w:highlight w:val="none"/>
        </w:rPr>
        <w:sectPr>
          <w:footerReference r:id="rId28" w:type="default"/>
          <w:pgSz w:w="11910" w:h="16845"/>
          <w:pgMar w:top="990" w:right="1201" w:bottom="857" w:left="1397" w:header="705" w:footer="683" w:gutter="0"/>
          <w:pgNumType w:fmt="decimal"/>
          <w:cols w:space="720" w:num="1"/>
        </w:sectPr>
      </w:pPr>
    </w:p>
    <w:p>
      <w:pPr>
        <w:spacing w:line="406" w:lineRule="auto"/>
        <w:rPr>
          <w:rFonts w:ascii="Arial"/>
          <w:sz w:val="21"/>
          <w:highlight w:val="none"/>
        </w:rPr>
      </w:pPr>
    </w:p>
    <w:p>
      <w:pPr>
        <w:spacing w:before="101" w:line="219" w:lineRule="auto"/>
        <w:ind w:left="55"/>
        <w:outlineLvl w:val="1"/>
        <w:rPr>
          <w:rFonts w:ascii="仿宋" w:hAnsi="仿宋" w:eastAsia="仿宋" w:cs="仿宋"/>
          <w:sz w:val="31"/>
          <w:szCs w:val="31"/>
          <w:highlight w:val="none"/>
        </w:rPr>
      </w:pPr>
      <w:r>
        <w:rPr>
          <w:rFonts w:ascii="仿宋" w:hAnsi="仿宋" w:eastAsia="仿宋" w:cs="仿宋"/>
          <w:spacing w:val="-16"/>
          <w:sz w:val="31"/>
          <w:szCs w:val="31"/>
          <w:highlight w:val="none"/>
          <w14:textOutline w14:w="5724" w14:cap="flat" w14:cmpd="sng">
            <w14:solidFill>
              <w14:srgbClr w14:val="000000"/>
            </w14:solidFill>
            <w14:prstDash w14:val="solid"/>
            <w14:miter w14:val="0"/>
          </w14:textOutline>
        </w:rPr>
        <w:t>五</w:t>
      </w:r>
      <w:r>
        <w:rPr>
          <w:rFonts w:ascii="仿宋" w:hAnsi="仿宋" w:eastAsia="仿宋" w:cs="仿宋"/>
          <w:spacing w:val="-11"/>
          <w:sz w:val="31"/>
          <w:szCs w:val="31"/>
          <w:highlight w:val="none"/>
          <w14:textOutline w14:w="5724" w14:cap="flat" w14:cmpd="sng">
            <w14:solidFill>
              <w14:srgbClr w14:val="000000"/>
            </w14:solidFill>
            <w14:prstDash w14:val="solid"/>
            <w14:miter w14:val="0"/>
          </w14:textOutline>
        </w:rPr>
        <w:t>、资格证明材料</w:t>
      </w:r>
    </w:p>
    <w:p>
      <w:pPr>
        <w:rPr>
          <w:highlight w:val="none"/>
        </w:rPr>
        <w:sectPr>
          <w:footerReference r:id="rId29" w:type="default"/>
          <w:pgSz w:w="11910" w:h="16845"/>
          <w:pgMar w:top="990" w:right="1201" w:bottom="856" w:left="1397" w:header="705" w:footer="683" w:gutter="0"/>
          <w:pgNumType w:fmt="decimal"/>
          <w:cols w:space="720" w:num="1"/>
        </w:sectPr>
      </w:pPr>
    </w:p>
    <w:p>
      <w:pPr>
        <w:spacing w:before="230" w:line="218" w:lineRule="auto"/>
        <w:ind w:left="1889"/>
        <w:rPr>
          <w:rFonts w:ascii="仿宋" w:hAnsi="仿宋" w:eastAsia="仿宋" w:cs="仿宋"/>
          <w:sz w:val="36"/>
          <w:szCs w:val="36"/>
          <w:highlight w:val="none"/>
        </w:rPr>
      </w:pPr>
      <w:r>
        <w:rPr>
          <w:rFonts w:ascii="仿宋" w:hAnsi="仿宋" w:eastAsia="仿宋" w:cs="仿宋"/>
          <w:spacing w:val="22"/>
          <w:sz w:val="36"/>
          <w:szCs w:val="36"/>
          <w:highlight w:val="none"/>
          <w14:textOutline w14:w="6540" w14:cap="flat" w14:cmpd="sng">
            <w14:solidFill>
              <w14:srgbClr w14:val="000000"/>
            </w14:solidFill>
            <w14:prstDash w14:val="solid"/>
            <w14:miter w14:val="0"/>
          </w14:textOutline>
        </w:rPr>
        <w:t>洛</w:t>
      </w:r>
      <w:r>
        <w:rPr>
          <w:rFonts w:ascii="仿宋" w:hAnsi="仿宋" w:eastAsia="仿宋" w:cs="仿宋"/>
          <w:spacing w:val="12"/>
          <w:sz w:val="36"/>
          <w:szCs w:val="36"/>
          <w:highlight w:val="none"/>
          <w14:textOutline w14:w="6540" w14:cap="flat" w14:cmpd="sng">
            <w14:solidFill>
              <w14:srgbClr w14:val="000000"/>
            </w14:solidFill>
            <w14:prstDash w14:val="solid"/>
            <w14:miter w14:val="0"/>
          </w14:textOutline>
        </w:rPr>
        <w:t>阳市政府采购供应商信用承诺函</w:t>
      </w:r>
    </w:p>
    <w:p>
      <w:pPr>
        <w:spacing w:before="294" w:line="218" w:lineRule="auto"/>
        <w:ind w:left="48"/>
        <w:rPr>
          <w:rFonts w:ascii="仿宋" w:hAnsi="仿宋" w:eastAsia="仿宋" w:cs="仿宋"/>
          <w:sz w:val="24"/>
          <w:szCs w:val="24"/>
          <w:highlight w:val="none"/>
        </w:rPr>
      </w:pPr>
      <w:r>
        <w:rPr>
          <w:rFonts w:ascii="仿宋" w:hAnsi="仿宋" w:eastAsia="仿宋" w:cs="仿宋"/>
          <w:spacing w:val="-1"/>
          <w:sz w:val="24"/>
          <w:szCs w:val="24"/>
          <w:highlight w:val="none"/>
        </w:rPr>
        <w:t>致</w:t>
      </w:r>
      <w:r>
        <w:rPr>
          <w:rFonts w:ascii="仿宋" w:hAnsi="仿宋" w:eastAsia="仿宋" w:cs="仿宋"/>
          <w:spacing w:val="-1"/>
          <w:sz w:val="24"/>
          <w:szCs w:val="24"/>
          <w:highlight w:val="none"/>
          <w:u w:val="single" w:color="auto"/>
        </w:rPr>
        <w:t xml:space="preserve">   (采购人或采购代理机构</w:t>
      </w:r>
      <w:r>
        <w:rPr>
          <w:rFonts w:ascii="仿宋" w:hAnsi="仿宋" w:eastAsia="仿宋" w:cs="仿宋"/>
          <w:sz w:val="24"/>
          <w:szCs w:val="24"/>
          <w:highlight w:val="none"/>
          <w:u w:val="single" w:color="auto"/>
        </w:rPr>
        <w:t xml:space="preserve">)   </w:t>
      </w:r>
      <w:r>
        <w:rPr>
          <w:rFonts w:ascii="仿宋" w:hAnsi="仿宋" w:eastAsia="仿宋" w:cs="仿宋"/>
          <w:sz w:val="24"/>
          <w:szCs w:val="24"/>
          <w:highlight w:val="none"/>
        </w:rPr>
        <w:t>：</w:t>
      </w:r>
    </w:p>
    <w:p>
      <w:pPr>
        <w:spacing w:before="181" w:line="358" w:lineRule="auto"/>
        <w:ind w:left="531"/>
        <w:rPr>
          <w:rFonts w:ascii="仿宋" w:hAnsi="仿宋" w:eastAsia="仿宋" w:cs="仿宋"/>
          <w:sz w:val="24"/>
          <w:szCs w:val="24"/>
          <w:highlight w:val="none"/>
        </w:rPr>
      </w:pPr>
      <w:r>
        <w:rPr>
          <w:rFonts w:ascii="仿宋" w:hAnsi="仿宋" w:eastAsia="仿宋" w:cs="仿宋"/>
          <w:spacing w:val="7"/>
          <w:sz w:val="24"/>
          <w:szCs w:val="24"/>
          <w:highlight w:val="none"/>
        </w:rPr>
        <w:t>单</w:t>
      </w:r>
      <w:r>
        <w:rPr>
          <w:rFonts w:ascii="仿宋" w:hAnsi="仿宋" w:eastAsia="仿宋" w:cs="仿宋"/>
          <w:spacing w:val="4"/>
          <w:sz w:val="24"/>
          <w:szCs w:val="24"/>
          <w:highlight w:val="none"/>
        </w:rPr>
        <w:t>位名称(自然人姓名)：</w:t>
      </w:r>
      <w:r>
        <w:rPr>
          <w:rFonts w:ascii="仿宋" w:hAnsi="仿宋" w:eastAsia="仿宋" w:cs="仿宋"/>
          <w:sz w:val="24"/>
          <w:szCs w:val="24"/>
          <w:highlight w:val="none"/>
          <w:u w:val="single" w:color="auto"/>
        </w:rPr>
        <w:t xml:space="preserve">                          </w:t>
      </w:r>
    </w:p>
    <w:p>
      <w:pPr>
        <w:spacing w:line="217" w:lineRule="auto"/>
        <w:ind w:left="531"/>
        <w:rPr>
          <w:rFonts w:ascii="仿宋" w:hAnsi="仿宋" w:eastAsia="仿宋" w:cs="仿宋"/>
          <w:sz w:val="24"/>
          <w:szCs w:val="24"/>
          <w:highlight w:val="none"/>
        </w:rPr>
      </w:pPr>
      <w:r>
        <w:rPr>
          <w:rFonts w:ascii="仿宋" w:hAnsi="仿宋" w:eastAsia="仿宋" w:cs="仿宋"/>
          <w:spacing w:val="6"/>
          <w:sz w:val="24"/>
          <w:szCs w:val="24"/>
          <w:highlight w:val="none"/>
        </w:rPr>
        <w:t>统</w:t>
      </w:r>
      <w:r>
        <w:rPr>
          <w:rFonts w:ascii="仿宋" w:hAnsi="仿宋" w:eastAsia="仿宋" w:cs="仿宋"/>
          <w:spacing w:val="5"/>
          <w:sz w:val="24"/>
          <w:szCs w:val="24"/>
          <w:highlight w:val="none"/>
        </w:rPr>
        <w:t>一</w:t>
      </w:r>
      <w:r>
        <w:rPr>
          <w:rFonts w:ascii="仿宋" w:hAnsi="仿宋" w:eastAsia="仿宋" w:cs="仿宋"/>
          <w:spacing w:val="3"/>
          <w:sz w:val="24"/>
          <w:szCs w:val="24"/>
          <w:highlight w:val="none"/>
        </w:rPr>
        <w:t>社会信用代码(身份证号码)：</w:t>
      </w:r>
      <w:r>
        <w:rPr>
          <w:rFonts w:ascii="仿宋" w:hAnsi="仿宋" w:eastAsia="仿宋" w:cs="仿宋"/>
          <w:sz w:val="24"/>
          <w:szCs w:val="24"/>
          <w:highlight w:val="none"/>
          <w:u w:val="single" w:color="auto"/>
        </w:rPr>
        <w:t xml:space="preserve">                  </w:t>
      </w:r>
    </w:p>
    <w:p>
      <w:pPr>
        <w:spacing w:before="182" w:line="219" w:lineRule="auto"/>
        <w:ind w:left="534"/>
        <w:rPr>
          <w:rFonts w:ascii="仿宋" w:hAnsi="仿宋" w:eastAsia="仿宋" w:cs="仿宋"/>
          <w:sz w:val="24"/>
          <w:szCs w:val="24"/>
          <w:highlight w:val="none"/>
        </w:rPr>
      </w:pPr>
      <w:r>
        <w:rPr>
          <w:rFonts w:ascii="仿宋" w:hAnsi="仿宋" w:eastAsia="仿宋" w:cs="仿宋"/>
          <w:spacing w:val="7"/>
          <w:sz w:val="24"/>
          <w:szCs w:val="24"/>
          <w:highlight w:val="none"/>
        </w:rPr>
        <w:t>法</w:t>
      </w:r>
      <w:r>
        <w:rPr>
          <w:rFonts w:ascii="仿宋" w:hAnsi="仿宋" w:eastAsia="仿宋" w:cs="仿宋"/>
          <w:spacing w:val="4"/>
          <w:sz w:val="24"/>
          <w:szCs w:val="24"/>
          <w:highlight w:val="none"/>
        </w:rPr>
        <w:t>定代表人(负责人)：</w:t>
      </w:r>
      <w:r>
        <w:rPr>
          <w:rFonts w:ascii="仿宋" w:hAnsi="仿宋" w:eastAsia="仿宋" w:cs="仿宋"/>
          <w:sz w:val="24"/>
          <w:szCs w:val="24"/>
          <w:highlight w:val="none"/>
          <w:u w:val="single" w:color="auto"/>
        </w:rPr>
        <w:t xml:space="preserve">                             </w:t>
      </w:r>
    </w:p>
    <w:p>
      <w:pPr>
        <w:spacing w:before="181" w:line="219" w:lineRule="auto"/>
        <w:ind w:left="524"/>
        <w:rPr>
          <w:rFonts w:ascii="仿宋" w:hAnsi="仿宋" w:eastAsia="仿宋" w:cs="仿宋"/>
          <w:sz w:val="24"/>
          <w:szCs w:val="24"/>
          <w:highlight w:val="none"/>
        </w:rPr>
      </w:pPr>
      <w:r>
        <w:rPr>
          <w:rFonts w:ascii="仿宋" w:hAnsi="仿宋" w:eastAsia="仿宋" w:cs="仿宋"/>
          <w:spacing w:val="-23"/>
          <w:sz w:val="24"/>
          <w:szCs w:val="24"/>
          <w:highlight w:val="none"/>
        </w:rPr>
        <w:t>联系地址和电话：</w:t>
      </w:r>
      <w:r>
        <w:rPr>
          <w:rFonts w:ascii="仿宋" w:hAnsi="仿宋" w:eastAsia="仿宋" w:cs="仿宋"/>
          <w:sz w:val="24"/>
          <w:szCs w:val="24"/>
          <w:highlight w:val="none"/>
          <w:u w:val="single" w:color="auto"/>
        </w:rPr>
        <w:t xml:space="preserve">                                   </w:t>
      </w:r>
    </w:p>
    <w:p>
      <w:pPr>
        <w:spacing w:before="181" w:line="364" w:lineRule="auto"/>
        <w:ind w:left="54" w:firstLine="481"/>
        <w:rPr>
          <w:rFonts w:ascii="仿宋" w:hAnsi="仿宋" w:eastAsia="仿宋" w:cs="仿宋"/>
          <w:sz w:val="24"/>
          <w:szCs w:val="24"/>
          <w:highlight w:val="none"/>
        </w:rPr>
      </w:pPr>
      <w:r>
        <w:rPr>
          <w:rFonts w:ascii="仿宋" w:hAnsi="仿宋" w:eastAsia="仿宋" w:cs="仿宋"/>
          <w:spacing w:val="-12"/>
          <w:sz w:val="24"/>
          <w:szCs w:val="24"/>
          <w:highlight w:val="none"/>
        </w:rPr>
        <w:t>为维</w:t>
      </w:r>
      <w:r>
        <w:rPr>
          <w:rFonts w:ascii="仿宋" w:hAnsi="仿宋" w:eastAsia="仿宋" w:cs="仿宋"/>
          <w:spacing w:val="-8"/>
          <w:sz w:val="24"/>
          <w:szCs w:val="24"/>
          <w:highlight w:val="none"/>
        </w:rPr>
        <w:t>护</w:t>
      </w:r>
      <w:r>
        <w:rPr>
          <w:rFonts w:ascii="仿宋" w:hAnsi="仿宋" w:eastAsia="仿宋" w:cs="仿宋"/>
          <w:spacing w:val="-6"/>
          <w:sz w:val="24"/>
          <w:szCs w:val="24"/>
          <w:highlight w:val="none"/>
        </w:rPr>
        <w:t>公平、公正、公开的政府采购市场秩序，树立诚实守信的政府采购供应商形象，</w:t>
      </w:r>
      <w:r>
        <w:rPr>
          <w:rFonts w:ascii="仿宋" w:hAnsi="仿宋" w:eastAsia="仿宋" w:cs="仿宋"/>
          <w:sz w:val="24"/>
          <w:szCs w:val="24"/>
          <w:highlight w:val="none"/>
        </w:rPr>
        <w:t xml:space="preserve"> </w:t>
      </w:r>
      <w:r>
        <w:rPr>
          <w:rFonts w:ascii="仿宋" w:hAnsi="仿宋" w:eastAsia="仿宋" w:cs="仿宋"/>
          <w:spacing w:val="19"/>
          <w:sz w:val="24"/>
          <w:szCs w:val="24"/>
          <w:highlight w:val="none"/>
        </w:rPr>
        <w:t>我</w:t>
      </w:r>
      <w:r>
        <w:rPr>
          <w:rFonts w:ascii="仿宋" w:hAnsi="仿宋" w:eastAsia="仿宋" w:cs="仿宋"/>
          <w:spacing w:val="10"/>
          <w:sz w:val="24"/>
          <w:szCs w:val="24"/>
          <w:highlight w:val="none"/>
        </w:rPr>
        <w:t>单位(本人)自愿作出以下承诺：</w:t>
      </w:r>
    </w:p>
    <w:p>
      <w:pPr>
        <w:spacing w:before="5" w:line="357" w:lineRule="auto"/>
        <w:ind w:left="45" w:right="69" w:firstLine="484"/>
        <w:rPr>
          <w:rFonts w:ascii="仿宋" w:hAnsi="仿宋" w:eastAsia="仿宋" w:cs="仿宋"/>
          <w:sz w:val="24"/>
          <w:szCs w:val="24"/>
          <w:highlight w:val="none"/>
        </w:rPr>
      </w:pPr>
      <w:r>
        <w:rPr>
          <w:rFonts w:ascii="仿宋" w:hAnsi="仿宋" w:eastAsia="仿宋" w:cs="仿宋"/>
          <w:spacing w:val="2"/>
          <w:sz w:val="24"/>
          <w:szCs w:val="24"/>
          <w:highlight w:val="none"/>
        </w:rPr>
        <w:t>一</w:t>
      </w:r>
      <w:r>
        <w:rPr>
          <w:rFonts w:ascii="仿宋" w:hAnsi="仿宋" w:eastAsia="仿宋" w:cs="仿宋"/>
          <w:spacing w:val="1"/>
          <w:sz w:val="24"/>
          <w:szCs w:val="24"/>
          <w:highlight w:val="none"/>
        </w:rPr>
        <w:t>、我单位(本人) 自愿参加本次政府采购活动，严格遵守《中华人民共和国政府采</w:t>
      </w:r>
      <w:r>
        <w:rPr>
          <w:rFonts w:ascii="仿宋" w:hAnsi="仿宋" w:eastAsia="仿宋" w:cs="仿宋"/>
          <w:sz w:val="24"/>
          <w:szCs w:val="24"/>
          <w:highlight w:val="none"/>
        </w:rPr>
        <w:t xml:space="preserve"> </w:t>
      </w:r>
      <w:r>
        <w:rPr>
          <w:rFonts w:ascii="仿宋" w:hAnsi="仿宋" w:eastAsia="仿宋" w:cs="仿宋"/>
          <w:spacing w:val="-8"/>
          <w:sz w:val="24"/>
          <w:szCs w:val="24"/>
          <w:highlight w:val="none"/>
        </w:rPr>
        <w:t>购法》及相</w:t>
      </w:r>
      <w:r>
        <w:rPr>
          <w:rFonts w:ascii="仿宋" w:hAnsi="仿宋" w:eastAsia="仿宋" w:cs="仿宋"/>
          <w:spacing w:val="-6"/>
          <w:sz w:val="24"/>
          <w:szCs w:val="24"/>
          <w:highlight w:val="none"/>
        </w:rPr>
        <w:t>关</w:t>
      </w:r>
      <w:r>
        <w:rPr>
          <w:rFonts w:ascii="仿宋" w:hAnsi="仿宋" w:eastAsia="仿宋" w:cs="仿宋"/>
          <w:spacing w:val="-4"/>
          <w:sz w:val="24"/>
          <w:szCs w:val="24"/>
          <w:highlight w:val="none"/>
        </w:rPr>
        <w:t>法律法规， 依法诚信经营，无条件遵守本次政府采购活动的各项规定。我单</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位(本人) 郑重承诺，我单位(本人) 符合《中华人民共和国政府采购法》第二十二条</w:t>
      </w:r>
      <w:r>
        <w:rPr>
          <w:rFonts w:ascii="仿宋" w:hAnsi="仿宋" w:eastAsia="仿宋" w:cs="仿宋"/>
          <w:spacing w:val="3"/>
          <w:sz w:val="24"/>
          <w:szCs w:val="24"/>
          <w:highlight w:val="none"/>
        </w:rPr>
        <w:t>规</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定和采购文件、本承诺书的条件</w:t>
      </w:r>
      <w:r>
        <w:rPr>
          <w:rFonts w:ascii="仿宋" w:hAnsi="仿宋" w:eastAsia="仿宋" w:cs="仿宋"/>
          <w:spacing w:val="-3"/>
          <w:sz w:val="24"/>
          <w:szCs w:val="24"/>
          <w:highlight w:val="none"/>
        </w:rPr>
        <w:t>：</w:t>
      </w:r>
    </w:p>
    <w:p>
      <w:pPr>
        <w:spacing w:line="217" w:lineRule="auto"/>
        <w:ind w:left="526"/>
        <w:rPr>
          <w:rFonts w:ascii="仿宋" w:hAnsi="仿宋" w:eastAsia="仿宋" w:cs="仿宋"/>
          <w:sz w:val="24"/>
          <w:szCs w:val="24"/>
          <w:highlight w:val="none"/>
        </w:rPr>
      </w:pPr>
      <w:r>
        <w:rPr>
          <w:rFonts w:ascii="仿宋" w:hAnsi="仿宋" w:eastAsia="仿宋" w:cs="仿宋"/>
          <w:spacing w:val="19"/>
          <w:sz w:val="24"/>
          <w:szCs w:val="24"/>
          <w:highlight w:val="none"/>
        </w:rPr>
        <w:t>(</w:t>
      </w:r>
      <w:r>
        <w:rPr>
          <w:rFonts w:ascii="仿宋" w:hAnsi="仿宋" w:eastAsia="仿宋" w:cs="仿宋"/>
          <w:spacing w:val="10"/>
          <w:sz w:val="24"/>
          <w:szCs w:val="24"/>
          <w:highlight w:val="none"/>
        </w:rPr>
        <w:t>一)具有独立承担民事责任的能力；</w:t>
      </w:r>
    </w:p>
    <w:p>
      <w:pPr>
        <w:spacing w:before="184" w:line="217" w:lineRule="auto"/>
        <w:ind w:left="526"/>
        <w:rPr>
          <w:rFonts w:ascii="仿宋" w:hAnsi="仿宋" w:eastAsia="仿宋" w:cs="仿宋"/>
          <w:sz w:val="24"/>
          <w:szCs w:val="24"/>
          <w:highlight w:val="none"/>
        </w:rPr>
      </w:pPr>
      <w:r>
        <w:rPr>
          <w:rFonts w:ascii="仿宋" w:hAnsi="仿宋" w:eastAsia="仿宋" w:cs="仿宋"/>
          <w:spacing w:val="8"/>
          <w:sz w:val="24"/>
          <w:szCs w:val="24"/>
          <w:highlight w:val="none"/>
        </w:rPr>
        <w:t>(二)具有良好的商业信誉和健全的财务会计制度</w:t>
      </w:r>
      <w:r>
        <w:rPr>
          <w:rFonts w:ascii="仿宋" w:hAnsi="仿宋" w:eastAsia="仿宋" w:cs="仿宋"/>
          <w:spacing w:val="6"/>
          <w:sz w:val="24"/>
          <w:szCs w:val="24"/>
          <w:highlight w:val="none"/>
        </w:rPr>
        <w:t>；</w:t>
      </w:r>
    </w:p>
    <w:p>
      <w:pPr>
        <w:spacing w:before="181" w:line="217" w:lineRule="auto"/>
        <w:ind w:left="526"/>
        <w:rPr>
          <w:rFonts w:ascii="仿宋" w:hAnsi="仿宋" w:eastAsia="仿宋" w:cs="仿宋"/>
          <w:sz w:val="24"/>
          <w:szCs w:val="24"/>
          <w:highlight w:val="none"/>
        </w:rPr>
      </w:pPr>
      <w:r>
        <w:rPr>
          <w:rFonts w:ascii="仿宋" w:hAnsi="仿宋" w:eastAsia="仿宋" w:cs="仿宋"/>
          <w:spacing w:val="8"/>
          <w:sz w:val="24"/>
          <w:szCs w:val="24"/>
          <w:highlight w:val="none"/>
        </w:rPr>
        <w:t>(三)具有履行合同所必需的设备和专业技术能力</w:t>
      </w:r>
      <w:r>
        <w:rPr>
          <w:rFonts w:ascii="仿宋" w:hAnsi="仿宋" w:eastAsia="仿宋" w:cs="仿宋"/>
          <w:spacing w:val="6"/>
          <w:sz w:val="24"/>
          <w:szCs w:val="24"/>
          <w:highlight w:val="none"/>
        </w:rPr>
        <w:t>；</w:t>
      </w:r>
    </w:p>
    <w:p>
      <w:pPr>
        <w:spacing w:before="199" w:line="217" w:lineRule="auto"/>
        <w:ind w:left="526"/>
        <w:rPr>
          <w:rFonts w:ascii="仿宋" w:hAnsi="仿宋" w:eastAsia="仿宋" w:cs="仿宋"/>
          <w:sz w:val="24"/>
          <w:szCs w:val="24"/>
          <w:highlight w:val="none"/>
        </w:rPr>
      </w:pPr>
      <w:r>
        <w:rPr>
          <w:rFonts w:ascii="仿宋" w:hAnsi="仿宋" w:eastAsia="仿宋" w:cs="仿宋"/>
          <w:spacing w:val="8"/>
          <w:sz w:val="24"/>
          <w:szCs w:val="24"/>
          <w:highlight w:val="none"/>
        </w:rPr>
        <w:t>(四)有依法缴纳税收和社会保障资金的良好记录</w:t>
      </w:r>
      <w:r>
        <w:rPr>
          <w:rFonts w:ascii="仿宋" w:hAnsi="仿宋" w:eastAsia="仿宋" w:cs="仿宋"/>
          <w:spacing w:val="6"/>
          <w:sz w:val="24"/>
          <w:szCs w:val="24"/>
          <w:highlight w:val="none"/>
        </w:rPr>
        <w:t>；</w:t>
      </w:r>
    </w:p>
    <w:p>
      <w:pPr>
        <w:spacing w:before="184" w:line="215" w:lineRule="auto"/>
        <w:ind w:left="526"/>
        <w:rPr>
          <w:rFonts w:ascii="仿宋" w:hAnsi="仿宋" w:eastAsia="仿宋" w:cs="仿宋"/>
          <w:sz w:val="24"/>
          <w:szCs w:val="24"/>
          <w:highlight w:val="none"/>
        </w:rPr>
      </w:pPr>
      <w:r>
        <w:rPr>
          <w:rFonts w:ascii="仿宋" w:hAnsi="仿宋" w:eastAsia="仿宋" w:cs="仿宋"/>
          <w:spacing w:val="6"/>
          <w:sz w:val="24"/>
          <w:szCs w:val="24"/>
          <w:highlight w:val="none"/>
        </w:rPr>
        <w:t>(五)参加政府采购活动前三年内，在经营活动中没有重大违法记录；</w:t>
      </w:r>
    </w:p>
    <w:p>
      <w:pPr>
        <w:spacing w:before="186" w:line="358" w:lineRule="auto"/>
        <w:ind w:left="46" w:right="54" w:firstLine="480"/>
        <w:rPr>
          <w:rFonts w:ascii="仿宋" w:hAnsi="仿宋" w:eastAsia="仿宋" w:cs="仿宋"/>
          <w:sz w:val="24"/>
          <w:szCs w:val="24"/>
          <w:highlight w:val="none"/>
        </w:rPr>
      </w:pPr>
      <w:r>
        <w:rPr>
          <w:rFonts w:ascii="仿宋" w:hAnsi="仿宋" w:eastAsia="仿宋" w:cs="仿宋"/>
          <w:spacing w:val="2"/>
          <w:sz w:val="24"/>
          <w:szCs w:val="24"/>
          <w:highlight w:val="none"/>
        </w:rPr>
        <w:t>(六) 未被列入经营异常名录或者严重违法失信名单、失信被执行人、重大税收</w:t>
      </w:r>
      <w:r>
        <w:rPr>
          <w:rFonts w:ascii="仿宋" w:hAnsi="仿宋" w:eastAsia="仿宋" w:cs="仿宋"/>
          <w:sz w:val="24"/>
          <w:szCs w:val="24"/>
          <w:highlight w:val="none"/>
        </w:rPr>
        <w:t xml:space="preserve">违法 </w:t>
      </w:r>
      <w:r>
        <w:rPr>
          <w:rFonts w:ascii="仿宋" w:hAnsi="仿宋" w:eastAsia="仿宋" w:cs="仿宋"/>
          <w:spacing w:val="-4"/>
          <w:sz w:val="24"/>
          <w:szCs w:val="24"/>
          <w:highlight w:val="none"/>
        </w:rPr>
        <w:t>案件当</w:t>
      </w:r>
      <w:r>
        <w:rPr>
          <w:rFonts w:ascii="仿宋" w:hAnsi="仿宋" w:eastAsia="仿宋" w:cs="仿宋"/>
          <w:spacing w:val="-2"/>
          <w:sz w:val="24"/>
          <w:szCs w:val="24"/>
          <w:highlight w:val="none"/>
        </w:rPr>
        <w:t>事人名单、政府采购严重违法失信行为记录名单；</w:t>
      </w:r>
    </w:p>
    <w:p>
      <w:pPr>
        <w:spacing w:line="215" w:lineRule="auto"/>
        <w:ind w:left="526"/>
        <w:rPr>
          <w:rFonts w:ascii="仿宋" w:hAnsi="仿宋" w:eastAsia="仿宋" w:cs="仿宋"/>
          <w:sz w:val="24"/>
          <w:szCs w:val="24"/>
          <w:highlight w:val="none"/>
        </w:rPr>
      </w:pPr>
      <w:r>
        <w:rPr>
          <w:rFonts w:ascii="仿宋" w:hAnsi="仿宋" w:eastAsia="仿宋" w:cs="仿宋"/>
          <w:spacing w:val="7"/>
          <w:sz w:val="24"/>
          <w:szCs w:val="24"/>
          <w:highlight w:val="none"/>
        </w:rPr>
        <w:t>(七)未被相关监管部门作出行政处罚且尚在处罚有效期内</w:t>
      </w:r>
      <w:r>
        <w:rPr>
          <w:rFonts w:ascii="仿宋" w:hAnsi="仿宋" w:eastAsia="仿宋" w:cs="仿宋"/>
          <w:spacing w:val="2"/>
          <w:sz w:val="24"/>
          <w:szCs w:val="24"/>
          <w:highlight w:val="none"/>
        </w:rPr>
        <w:t>；</w:t>
      </w:r>
    </w:p>
    <w:p>
      <w:pPr>
        <w:spacing w:before="185" w:line="216" w:lineRule="auto"/>
        <w:ind w:left="526"/>
        <w:rPr>
          <w:rFonts w:ascii="仿宋" w:hAnsi="仿宋" w:eastAsia="仿宋" w:cs="仿宋"/>
          <w:sz w:val="24"/>
          <w:szCs w:val="24"/>
          <w:highlight w:val="none"/>
        </w:rPr>
      </w:pPr>
      <w:r>
        <w:rPr>
          <w:rFonts w:ascii="仿宋" w:hAnsi="仿宋" w:eastAsia="仿宋" w:cs="仿宋"/>
          <w:spacing w:val="18"/>
          <w:sz w:val="24"/>
          <w:szCs w:val="24"/>
          <w:highlight w:val="none"/>
        </w:rPr>
        <w:t>(</w:t>
      </w:r>
      <w:r>
        <w:rPr>
          <w:rFonts w:ascii="仿宋" w:hAnsi="仿宋" w:eastAsia="仿宋" w:cs="仿宋"/>
          <w:spacing w:val="15"/>
          <w:sz w:val="24"/>
          <w:szCs w:val="24"/>
          <w:highlight w:val="none"/>
        </w:rPr>
        <w:t>八)未曾作出虚假采购承诺；</w:t>
      </w:r>
    </w:p>
    <w:p>
      <w:pPr>
        <w:spacing w:before="185" w:line="217" w:lineRule="auto"/>
        <w:ind w:left="526"/>
        <w:rPr>
          <w:rFonts w:ascii="仿宋" w:hAnsi="仿宋" w:eastAsia="仿宋" w:cs="仿宋"/>
          <w:sz w:val="24"/>
          <w:szCs w:val="24"/>
          <w:highlight w:val="none"/>
        </w:rPr>
      </w:pPr>
      <w:r>
        <w:rPr>
          <w:rFonts w:ascii="仿宋" w:hAnsi="仿宋" w:eastAsia="仿宋" w:cs="仿宋"/>
          <w:spacing w:val="11"/>
          <w:sz w:val="24"/>
          <w:szCs w:val="24"/>
          <w:highlight w:val="none"/>
        </w:rPr>
        <w:t>(</w:t>
      </w:r>
      <w:r>
        <w:rPr>
          <w:rFonts w:ascii="仿宋" w:hAnsi="仿宋" w:eastAsia="仿宋" w:cs="仿宋"/>
          <w:spacing w:val="10"/>
          <w:sz w:val="24"/>
          <w:szCs w:val="24"/>
          <w:highlight w:val="none"/>
        </w:rPr>
        <w:t>九)符合法律、行政法规规定的其他条件。</w:t>
      </w:r>
    </w:p>
    <w:p>
      <w:pPr>
        <w:spacing w:before="186" w:line="362" w:lineRule="auto"/>
        <w:ind w:left="45" w:firstLine="489"/>
        <w:rPr>
          <w:rFonts w:ascii="仿宋" w:hAnsi="仿宋" w:eastAsia="仿宋" w:cs="仿宋"/>
          <w:sz w:val="24"/>
          <w:szCs w:val="24"/>
          <w:highlight w:val="none"/>
        </w:rPr>
      </w:pPr>
      <w:r>
        <w:rPr>
          <w:rFonts w:ascii="仿宋" w:hAnsi="仿宋" w:eastAsia="仿宋" w:cs="仿宋"/>
          <w:spacing w:val="-6"/>
          <w:sz w:val="24"/>
          <w:szCs w:val="24"/>
          <w:highlight w:val="none"/>
        </w:rPr>
        <w:t>二</w:t>
      </w:r>
      <w:r>
        <w:rPr>
          <w:rFonts w:ascii="仿宋" w:hAnsi="仿宋" w:eastAsia="仿宋" w:cs="仿宋"/>
          <w:spacing w:val="-5"/>
          <w:sz w:val="24"/>
          <w:szCs w:val="24"/>
          <w:highlight w:val="none"/>
        </w:rPr>
        <w:t>、</w:t>
      </w:r>
      <w:r>
        <w:rPr>
          <w:rFonts w:ascii="仿宋" w:hAnsi="仿宋" w:eastAsia="仿宋" w:cs="仿宋"/>
          <w:spacing w:val="-3"/>
          <w:sz w:val="24"/>
          <w:szCs w:val="24"/>
          <w:highlight w:val="none"/>
        </w:rPr>
        <w:t>我单位(本人) 保证上述承诺事项的真实性。如有弄虚作假或其他违法违规行为，</w:t>
      </w:r>
      <w:r>
        <w:rPr>
          <w:rFonts w:ascii="仿宋" w:hAnsi="仿宋" w:eastAsia="仿宋" w:cs="仿宋"/>
          <w:sz w:val="24"/>
          <w:szCs w:val="24"/>
          <w:highlight w:val="none"/>
        </w:rPr>
        <w:t xml:space="preserve"> </w:t>
      </w:r>
      <w:r>
        <w:rPr>
          <w:rFonts w:ascii="仿宋" w:hAnsi="仿宋" w:eastAsia="仿宋" w:cs="仿宋"/>
          <w:spacing w:val="-8"/>
          <w:sz w:val="24"/>
          <w:szCs w:val="24"/>
          <w:highlight w:val="none"/>
        </w:rPr>
        <w:t>自愿按照</w:t>
      </w:r>
      <w:r>
        <w:rPr>
          <w:rFonts w:ascii="仿宋" w:hAnsi="仿宋" w:eastAsia="仿宋" w:cs="仿宋"/>
          <w:spacing w:val="-5"/>
          <w:sz w:val="24"/>
          <w:szCs w:val="24"/>
          <w:highlight w:val="none"/>
        </w:rPr>
        <w:t>规</w:t>
      </w:r>
      <w:r>
        <w:rPr>
          <w:rFonts w:ascii="仿宋" w:hAnsi="仿宋" w:eastAsia="仿宋" w:cs="仿宋"/>
          <w:spacing w:val="-4"/>
          <w:sz w:val="24"/>
          <w:szCs w:val="24"/>
          <w:highlight w:val="none"/>
        </w:rPr>
        <w:t>定将违背承诺行为作为失信行为记录到社会信用信息平台， 并视同为“提供虚</w:t>
      </w:r>
      <w:r>
        <w:rPr>
          <w:rFonts w:ascii="仿宋" w:hAnsi="仿宋" w:eastAsia="仿宋" w:cs="仿宋"/>
          <w:sz w:val="24"/>
          <w:szCs w:val="24"/>
          <w:highlight w:val="none"/>
        </w:rPr>
        <w:t xml:space="preserve"> </w:t>
      </w:r>
      <w:r>
        <w:rPr>
          <w:rFonts w:ascii="仿宋" w:hAnsi="仿宋" w:eastAsia="仿宋" w:cs="仿宋"/>
          <w:spacing w:val="-8"/>
          <w:sz w:val="24"/>
          <w:szCs w:val="24"/>
          <w:highlight w:val="none"/>
        </w:rPr>
        <w:t>假材料谋取中标、</w:t>
      </w:r>
      <w:r>
        <w:rPr>
          <w:rFonts w:ascii="仿宋" w:hAnsi="仿宋" w:eastAsia="仿宋" w:cs="仿宋"/>
          <w:spacing w:val="-4"/>
          <w:sz w:val="24"/>
          <w:szCs w:val="24"/>
          <w:highlight w:val="none"/>
        </w:rPr>
        <w:t>成交”按照《政府采购法》第七十七、七十九条规定， 处以采购金额千</w:t>
      </w:r>
      <w:r>
        <w:rPr>
          <w:rFonts w:ascii="仿宋" w:hAnsi="仿宋" w:eastAsia="仿宋" w:cs="仿宋"/>
          <w:sz w:val="24"/>
          <w:szCs w:val="24"/>
          <w:highlight w:val="none"/>
        </w:rPr>
        <w:t xml:space="preserve"> </w:t>
      </w:r>
      <w:r>
        <w:rPr>
          <w:rFonts w:ascii="仿宋" w:hAnsi="仿宋" w:eastAsia="仿宋" w:cs="仿宋"/>
          <w:spacing w:val="-14"/>
          <w:sz w:val="24"/>
          <w:szCs w:val="24"/>
          <w:highlight w:val="none"/>
        </w:rPr>
        <w:t>分</w:t>
      </w:r>
      <w:r>
        <w:rPr>
          <w:rFonts w:ascii="仿宋" w:hAnsi="仿宋" w:eastAsia="仿宋" w:cs="仿宋"/>
          <w:spacing w:val="-10"/>
          <w:sz w:val="24"/>
          <w:szCs w:val="24"/>
          <w:highlight w:val="none"/>
        </w:rPr>
        <w:t>之</w:t>
      </w:r>
      <w:r>
        <w:rPr>
          <w:rFonts w:ascii="仿宋" w:hAnsi="仿宋" w:eastAsia="仿宋" w:cs="仿宋"/>
          <w:spacing w:val="-7"/>
          <w:sz w:val="24"/>
          <w:szCs w:val="24"/>
          <w:highlight w:val="none"/>
        </w:rPr>
        <w:t>五以上千分之十以下的罚款， 列入不良行为记录名单， 在一至三年内禁止参加政府采</w:t>
      </w:r>
      <w:r>
        <w:rPr>
          <w:rFonts w:ascii="仿宋" w:hAnsi="仿宋" w:eastAsia="仿宋" w:cs="仿宋"/>
          <w:sz w:val="24"/>
          <w:szCs w:val="24"/>
          <w:highlight w:val="none"/>
        </w:rPr>
        <w:t xml:space="preserve"> </w:t>
      </w:r>
      <w:r>
        <w:rPr>
          <w:rFonts w:ascii="仿宋" w:hAnsi="仿宋" w:eastAsia="仿宋" w:cs="仿宋"/>
          <w:spacing w:val="-22"/>
          <w:sz w:val="24"/>
          <w:szCs w:val="24"/>
          <w:highlight w:val="none"/>
        </w:rPr>
        <w:t>购</w:t>
      </w:r>
      <w:r>
        <w:rPr>
          <w:rFonts w:ascii="仿宋" w:hAnsi="仿宋" w:eastAsia="仿宋" w:cs="仿宋"/>
          <w:spacing w:val="-14"/>
          <w:sz w:val="24"/>
          <w:szCs w:val="24"/>
          <w:highlight w:val="none"/>
        </w:rPr>
        <w:t>活</w:t>
      </w:r>
      <w:r>
        <w:rPr>
          <w:rFonts w:ascii="仿宋" w:hAnsi="仿宋" w:eastAsia="仿宋" w:cs="仿宋"/>
          <w:spacing w:val="-11"/>
          <w:sz w:val="24"/>
          <w:szCs w:val="24"/>
          <w:highlight w:val="none"/>
        </w:rPr>
        <w:t>动， 有违法所得的，并处没收违法所得，情节严重的， 由市场监管部门吊销营业执照；</w:t>
      </w:r>
      <w:r>
        <w:rPr>
          <w:rFonts w:ascii="仿宋" w:hAnsi="仿宋" w:eastAsia="仿宋" w:cs="仿宋"/>
          <w:sz w:val="24"/>
          <w:szCs w:val="24"/>
          <w:highlight w:val="none"/>
        </w:rPr>
        <w:t xml:space="preserve"> </w:t>
      </w:r>
      <w:r>
        <w:rPr>
          <w:rFonts w:ascii="仿宋" w:hAnsi="仿宋" w:eastAsia="仿宋" w:cs="仿宋"/>
          <w:spacing w:val="-8"/>
          <w:sz w:val="24"/>
          <w:szCs w:val="24"/>
          <w:highlight w:val="none"/>
        </w:rPr>
        <w:t>构成</w:t>
      </w:r>
      <w:r>
        <w:rPr>
          <w:rFonts w:ascii="仿宋" w:hAnsi="仿宋" w:eastAsia="仿宋" w:cs="仿宋"/>
          <w:spacing w:val="-5"/>
          <w:sz w:val="24"/>
          <w:szCs w:val="24"/>
          <w:highlight w:val="none"/>
        </w:rPr>
        <w:t>犯</w:t>
      </w:r>
      <w:r>
        <w:rPr>
          <w:rFonts w:ascii="仿宋" w:hAnsi="仿宋" w:eastAsia="仿宋" w:cs="仿宋"/>
          <w:spacing w:val="-4"/>
          <w:sz w:val="24"/>
          <w:szCs w:val="24"/>
          <w:highlight w:val="none"/>
        </w:rPr>
        <w:t>罪的， 依法追究刑事责任；给他人造成损失的，并应依照有关民事法律规定承担民</w:t>
      </w:r>
      <w:r>
        <w:rPr>
          <w:rFonts w:ascii="仿宋" w:hAnsi="仿宋" w:eastAsia="仿宋" w:cs="仿宋"/>
          <w:sz w:val="24"/>
          <w:szCs w:val="24"/>
          <w:highlight w:val="none"/>
        </w:rPr>
        <w:t xml:space="preserve"> </w:t>
      </w:r>
      <w:r>
        <w:rPr>
          <w:rFonts w:ascii="仿宋" w:hAnsi="仿宋" w:eastAsia="仿宋" w:cs="仿宋"/>
          <w:spacing w:val="-11"/>
          <w:sz w:val="24"/>
          <w:szCs w:val="24"/>
          <w:highlight w:val="none"/>
        </w:rPr>
        <w:t>事</w:t>
      </w:r>
      <w:r>
        <w:rPr>
          <w:rFonts w:ascii="仿宋" w:hAnsi="仿宋" w:eastAsia="仿宋" w:cs="仿宋"/>
          <w:spacing w:val="-8"/>
          <w:sz w:val="24"/>
          <w:szCs w:val="24"/>
          <w:highlight w:val="none"/>
        </w:rPr>
        <w:t>责任。</w:t>
      </w:r>
    </w:p>
    <w:p>
      <w:pPr>
        <w:rPr>
          <w:highlight w:val="none"/>
        </w:rPr>
        <w:sectPr>
          <w:headerReference r:id="rId30" w:type="default"/>
          <w:footerReference r:id="rId31" w:type="default"/>
          <w:pgSz w:w="11910" w:h="16845"/>
          <w:pgMar w:top="1050" w:right="1219" w:bottom="977" w:left="1276" w:header="765" w:footer="803" w:gutter="0"/>
          <w:pgNumType w:fmt="decimal"/>
          <w:cols w:space="720" w:num="1"/>
        </w:sectPr>
      </w:pPr>
    </w:p>
    <w:p>
      <w:pPr>
        <w:spacing w:before="244" w:line="218" w:lineRule="auto"/>
        <w:ind w:left="46"/>
        <w:rPr>
          <w:rFonts w:ascii="仿宋" w:hAnsi="仿宋" w:eastAsia="仿宋" w:cs="仿宋"/>
          <w:sz w:val="24"/>
          <w:szCs w:val="24"/>
          <w:highlight w:val="none"/>
        </w:rPr>
      </w:pPr>
      <w:r>
        <w:rPr>
          <w:rFonts w:ascii="仿宋" w:hAnsi="仿宋" w:eastAsia="仿宋" w:cs="仿宋"/>
          <w:spacing w:val="21"/>
          <w:sz w:val="24"/>
          <w:szCs w:val="24"/>
          <w:highlight w:val="none"/>
        </w:rPr>
        <w:t>供</w:t>
      </w:r>
      <w:r>
        <w:rPr>
          <w:rFonts w:ascii="仿宋" w:hAnsi="仿宋" w:eastAsia="仿宋" w:cs="仿宋"/>
          <w:spacing w:val="19"/>
          <w:sz w:val="24"/>
          <w:szCs w:val="24"/>
          <w:highlight w:val="none"/>
        </w:rPr>
        <w:t>应商(电子章)：</w:t>
      </w:r>
    </w:p>
    <w:p>
      <w:pPr>
        <w:spacing w:before="301" w:line="586" w:lineRule="exact"/>
        <w:ind w:left="53"/>
        <w:rPr>
          <w:rFonts w:ascii="仿宋" w:hAnsi="仿宋" w:eastAsia="仿宋" w:cs="仿宋"/>
          <w:sz w:val="24"/>
          <w:szCs w:val="24"/>
          <w:highlight w:val="none"/>
        </w:rPr>
      </w:pPr>
      <w:r>
        <w:rPr>
          <w:rFonts w:ascii="仿宋" w:hAnsi="仿宋" w:eastAsia="仿宋" w:cs="仿宋"/>
          <w:spacing w:val="-48"/>
          <w:position w:val="26"/>
          <w:sz w:val="24"/>
          <w:szCs w:val="24"/>
          <w:highlight w:val="none"/>
        </w:rPr>
        <w:t>法</w:t>
      </w:r>
      <w:r>
        <w:rPr>
          <w:rFonts w:ascii="仿宋" w:hAnsi="仿宋" w:eastAsia="仿宋" w:cs="仿宋"/>
          <w:spacing w:val="-35"/>
          <w:position w:val="26"/>
          <w:sz w:val="24"/>
          <w:szCs w:val="24"/>
          <w:highlight w:val="none"/>
        </w:rPr>
        <w:t>定代表人、负责人、本人、或授权代表(签字或电子印章)：</w:t>
      </w:r>
    </w:p>
    <w:p>
      <w:pPr>
        <w:spacing w:line="218" w:lineRule="auto"/>
        <w:ind w:left="96"/>
        <w:rPr>
          <w:rFonts w:ascii="仿宋" w:hAnsi="仿宋" w:eastAsia="仿宋" w:cs="仿宋"/>
          <w:sz w:val="24"/>
          <w:szCs w:val="24"/>
          <w:highlight w:val="none"/>
        </w:rPr>
      </w:pPr>
      <w:r>
        <w:rPr>
          <w:rFonts w:ascii="仿宋" w:hAnsi="仿宋" w:eastAsia="仿宋" w:cs="仿宋"/>
          <w:spacing w:val="-6"/>
          <w:sz w:val="24"/>
          <w:szCs w:val="24"/>
          <w:highlight w:val="none"/>
        </w:rPr>
        <w:t xml:space="preserve">日期：     年     月    </w:t>
      </w:r>
      <w:r>
        <w:rPr>
          <w:rFonts w:ascii="仿宋" w:hAnsi="仿宋" w:eastAsia="仿宋" w:cs="仿宋"/>
          <w:spacing w:val="-3"/>
          <w:sz w:val="24"/>
          <w:szCs w:val="24"/>
          <w:highlight w:val="none"/>
        </w:rPr>
        <w:t>日</w:t>
      </w:r>
    </w:p>
    <w:p>
      <w:pPr>
        <w:spacing w:line="349" w:lineRule="auto"/>
        <w:rPr>
          <w:rFonts w:ascii="Arial"/>
          <w:sz w:val="21"/>
          <w:highlight w:val="none"/>
        </w:rPr>
      </w:pPr>
    </w:p>
    <w:p>
      <w:pPr>
        <w:spacing w:line="350" w:lineRule="auto"/>
        <w:rPr>
          <w:rFonts w:ascii="Arial"/>
          <w:sz w:val="21"/>
          <w:highlight w:val="none"/>
        </w:rPr>
      </w:pPr>
    </w:p>
    <w:p>
      <w:pPr>
        <w:spacing w:before="78" w:line="358" w:lineRule="auto"/>
        <w:ind w:left="52" w:right="23"/>
        <w:rPr>
          <w:rFonts w:ascii="仿宋" w:hAnsi="仿宋" w:eastAsia="仿宋" w:cs="仿宋"/>
          <w:sz w:val="24"/>
          <w:szCs w:val="24"/>
          <w:highlight w:val="none"/>
        </w:rPr>
      </w:pPr>
      <w:r>
        <w:rPr>
          <w:rFonts w:ascii="仿宋" w:hAnsi="仿宋" w:eastAsia="仿宋" w:cs="仿宋"/>
          <w:spacing w:val="-14"/>
          <w:sz w:val="24"/>
          <w:szCs w:val="24"/>
          <w:highlight w:val="none"/>
        </w:rPr>
        <w:t>注</w:t>
      </w:r>
      <w:r>
        <w:rPr>
          <w:rFonts w:ascii="仿宋" w:hAnsi="仿宋" w:eastAsia="仿宋" w:cs="仿宋"/>
          <w:spacing w:val="-11"/>
          <w:sz w:val="24"/>
          <w:szCs w:val="24"/>
          <w:highlight w:val="none"/>
        </w:rPr>
        <w:t>：</w:t>
      </w:r>
      <w:r>
        <w:rPr>
          <w:rFonts w:ascii="仿宋" w:hAnsi="仿宋" w:eastAsia="仿宋" w:cs="仿宋"/>
          <w:spacing w:val="-7"/>
          <w:sz w:val="24"/>
          <w:szCs w:val="24"/>
          <w:highlight w:val="none"/>
        </w:rPr>
        <w:t xml:space="preserve"> 1.投标人须在投标文件中按此模板提供承诺函， 未提供视为未实质性响应招标文件要</w:t>
      </w:r>
      <w:r>
        <w:rPr>
          <w:rFonts w:ascii="仿宋" w:hAnsi="仿宋" w:eastAsia="仿宋" w:cs="仿宋"/>
          <w:sz w:val="24"/>
          <w:szCs w:val="24"/>
          <w:highlight w:val="none"/>
        </w:rPr>
        <w:t xml:space="preserve"> </w:t>
      </w:r>
      <w:r>
        <w:rPr>
          <w:rFonts w:ascii="仿宋" w:hAnsi="仿宋" w:eastAsia="仿宋" w:cs="仿宋"/>
          <w:spacing w:val="-8"/>
          <w:sz w:val="24"/>
          <w:szCs w:val="24"/>
          <w:highlight w:val="none"/>
        </w:rPr>
        <w:t>求</w:t>
      </w:r>
      <w:r>
        <w:rPr>
          <w:rFonts w:ascii="仿宋" w:hAnsi="仿宋" w:eastAsia="仿宋" w:cs="仿宋"/>
          <w:spacing w:val="-5"/>
          <w:sz w:val="24"/>
          <w:szCs w:val="24"/>
          <w:highlight w:val="none"/>
        </w:rPr>
        <w:t>，</w:t>
      </w:r>
      <w:r>
        <w:rPr>
          <w:rFonts w:ascii="仿宋" w:hAnsi="仿宋" w:eastAsia="仿宋" w:cs="仿宋"/>
          <w:spacing w:val="-4"/>
          <w:sz w:val="24"/>
          <w:szCs w:val="24"/>
          <w:highlight w:val="none"/>
        </w:rPr>
        <w:t>按无效投标处理。</w:t>
      </w:r>
    </w:p>
    <w:p>
      <w:pPr>
        <w:spacing w:line="366" w:lineRule="auto"/>
        <w:ind w:left="49" w:right="23" w:firstLine="412"/>
        <w:rPr>
          <w:rFonts w:ascii="仿宋" w:hAnsi="仿宋" w:eastAsia="仿宋" w:cs="仿宋"/>
          <w:sz w:val="24"/>
          <w:szCs w:val="24"/>
          <w:highlight w:val="none"/>
        </w:rPr>
      </w:pPr>
      <w:r>
        <w:rPr>
          <w:rFonts w:ascii="仿宋" w:hAnsi="仿宋" w:eastAsia="仿宋" w:cs="仿宋"/>
          <w:spacing w:val="1"/>
          <w:sz w:val="24"/>
          <w:szCs w:val="24"/>
          <w:highlight w:val="none"/>
        </w:rPr>
        <w:t>2.投标人的</w:t>
      </w:r>
      <w:r>
        <w:rPr>
          <w:rFonts w:ascii="仿宋" w:hAnsi="仿宋" w:eastAsia="仿宋" w:cs="仿宋"/>
          <w:sz w:val="24"/>
          <w:szCs w:val="24"/>
          <w:highlight w:val="none"/>
        </w:rPr>
        <w:t xml:space="preserve">法定代表人或者授权代表的签字或盖章应真实、有效，如由授权代表签字 </w:t>
      </w:r>
      <w:r>
        <w:rPr>
          <w:rFonts w:ascii="仿宋" w:hAnsi="仿宋" w:eastAsia="仿宋" w:cs="仿宋"/>
          <w:spacing w:val="-1"/>
          <w:sz w:val="24"/>
          <w:szCs w:val="24"/>
          <w:highlight w:val="none"/>
        </w:rPr>
        <w:t>或盖章的，应提供“法定代</w:t>
      </w:r>
      <w:r>
        <w:rPr>
          <w:rFonts w:ascii="仿宋" w:hAnsi="仿宋" w:eastAsia="仿宋" w:cs="仿宋"/>
          <w:sz w:val="24"/>
          <w:szCs w:val="24"/>
          <w:highlight w:val="none"/>
        </w:rPr>
        <w:t>表人授权书”。</w:t>
      </w:r>
    </w:p>
    <w:p>
      <w:pPr>
        <w:rPr>
          <w:highlight w:val="none"/>
        </w:rPr>
        <w:sectPr>
          <w:headerReference r:id="rId32" w:type="default"/>
          <w:footerReference r:id="rId33" w:type="default"/>
          <w:pgSz w:w="11910" w:h="16845"/>
          <w:pgMar w:top="1050" w:right="1261" w:bottom="977" w:left="1276" w:header="765" w:footer="803" w:gutter="0"/>
          <w:pgNumType w:fmt="decimal"/>
          <w:cols w:space="720" w:num="1"/>
        </w:sectPr>
      </w:pPr>
    </w:p>
    <w:p>
      <w:pPr>
        <w:spacing w:before="225" w:line="221" w:lineRule="auto"/>
        <w:ind w:left="188"/>
        <w:outlineLvl w:val="1"/>
        <w:rPr>
          <w:rFonts w:ascii="仿宋" w:hAnsi="仿宋" w:eastAsia="仿宋" w:cs="仿宋"/>
          <w:sz w:val="31"/>
          <w:szCs w:val="31"/>
          <w:highlight w:val="none"/>
        </w:rPr>
      </w:pPr>
      <w:r>
        <w:rPr>
          <w:rFonts w:ascii="仿宋" w:hAnsi="仿宋" w:eastAsia="仿宋" w:cs="仿宋"/>
          <w:spacing w:val="-12"/>
          <w:sz w:val="31"/>
          <w:szCs w:val="31"/>
          <w:highlight w:val="none"/>
          <w14:textOutline w14:w="5724" w14:cap="flat" w14:cmpd="sng">
            <w14:solidFill>
              <w14:srgbClr w14:val="000000"/>
            </w14:solidFill>
            <w14:prstDash w14:val="solid"/>
            <w14:miter w14:val="0"/>
          </w14:textOutline>
        </w:rPr>
        <w:t>六</w:t>
      </w:r>
      <w:r>
        <w:rPr>
          <w:rFonts w:ascii="仿宋" w:hAnsi="仿宋" w:eastAsia="仿宋" w:cs="仿宋"/>
          <w:spacing w:val="-9"/>
          <w:sz w:val="31"/>
          <w:szCs w:val="31"/>
          <w:highlight w:val="none"/>
          <w14:textOutline w14:w="5724" w14:cap="flat" w14:cmpd="sng">
            <w14:solidFill>
              <w14:srgbClr w14:val="000000"/>
            </w14:solidFill>
            <w14:prstDash w14:val="solid"/>
            <w14:miter w14:val="0"/>
          </w14:textOutline>
        </w:rPr>
        <w:t>、开标一览表</w:t>
      </w:r>
    </w:p>
    <w:p>
      <w:pPr>
        <w:spacing w:before="107" w:line="218" w:lineRule="auto"/>
        <w:ind w:left="4029"/>
        <w:rPr>
          <w:rFonts w:ascii="仿宋" w:hAnsi="仿宋" w:eastAsia="仿宋" w:cs="仿宋"/>
          <w:sz w:val="30"/>
          <w:szCs w:val="30"/>
          <w:highlight w:val="none"/>
        </w:rPr>
      </w:pPr>
      <w:r>
        <w:rPr>
          <w:rFonts w:ascii="仿宋" w:hAnsi="仿宋" w:eastAsia="仿宋" w:cs="仿宋"/>
          <w:spacing w:val="-14"/>
          <w:sz w:val="30"/>
          <w:szCs w:val="30"/>
          <w:highlight w:val="none"/>
          <w14:textOutline w14:w="5451" w14:cap="flat" w14:cmpd="sng">
            <w14:solidFill>
              <w14:srgbClr w14:val="000000"/>
            </w14:solidFill>
            <w14:prstDash w14:val="solid"/>
            <w14:miter w14:val="0"/>
          </w14:textOutline>
        </w:rPr>
        <w:t>开</w:t>
      </w:r>
      <w:r>
        <w:rPr>
          <w:rFonts w:ascii="仿宋" w:hAnsi="仿宋" w:eastAsia="仿宋" w:cs="仿宋"/>
          <w:spacing w:val="-12"/>
          <w:sz w:val="30"/>
          <w:szCs w:val="30"/>
          <w:highlight w:val="none"/>
          <w14:textOutline w14:w="5451" w14:cap="flat" w14:cmpd="sng">
            <w14:solidFill>
              <w14:srgbClr w14:val="000000"/>
            </w14:solidFill>
            <w14:prstDash w14:val="solid"/>
            <w14:miter w14:val="0"/>
          </w14:textOutline>
        </w:rPr>
        <w:t>标一览表</w:t>
      </w:r>
    </w:p>
    <w:p>
      <w:pPr>
        <w:rPr>
          <w:highlight w:val="none"/>
        </w:rPr>
      </w:pPr>
    </w:p>
    <w:p>
      <w:pPr>
        <w:rPr>
          <w:highlight w:val="none"/>
        </w:rPr>
      </w:pPr>
    </w:p>
    <w:p>
      <w:pPr>
        <w:spacing w:line="59" w:lineRule="auto"/>
        <w:rPr>
          <w:rFonts w:ascii="Arial"/>
          <w:sz w:val="2"/>
          <w:highlight w:val="none"/>
        </w:rPr>
      </w:pPr>
    </w:p>
    <w:tbl>
      <w:tblPr>
        <w:tblStyle w:val="8"/>
        <w:tblW w:w="955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776"/>
        <w:gridCol w:w="47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5" w:hRule="atLeast"/>
        </w:trPr>
        <w:tc>
          <w:tcPr>
            <w:tcW w:w="4776" w:type="dxa"/>
            <w:tcBorders>
              <w:top w:val="single" w:color="000000" w:sz="2" w:space="0"/>
              <w:bottom w:val="single" w:color="000000" w:sz="2" w:space="0"/>
            </w:tcBorders>
            <w:vAlign w:val="top"/>
          </w:tcPr>
          <w:p>
            <w:pPr>
              <w:spacing w:before="314" w:line="218" w:lineRule="auto"/>
              <w:ind w:left="916"/>
              <w:rPr>
                <w:rFonts w:ascii="仿宋" w:hAnsi="仿宋" w:eastAsia="仿宋" w:cs="仿宋"/>
                <w:sz w:val="24"/>
                <w:szCs w:val="24"/>
                <w:highlight w:val="none"/>
              </w:rPr>
            </w:pPr>
            <w:r>
              <w:rPr>
                <w:rFonts w:ascii="仿宋" w:hAnsi="仿宋" w:eastAsia="仿宋" w:cs="仿宋"/>
                <w:spacing w:val="36"/>
                <w:sz w:val="24"/>
                <w:szCs w:val="24"/>
                <w:highlight w:val="none"/>
              </w:rPr>
              <w:t>投标报价(综合优惠率</w:t>
            </w:r>
            <w:r>
              <w:rPr>
                <w:rFonts w:ascii="仿宋" w:hAnsi="仿宋" w:eastAsia="仿宋" w:cs="仿宋"/>
                <w:spacing w:val="35"/>
                <w:sz w:val="24"/>
                <w:szCs w:val="24"/>
                <w:highlight w:val="none"/>
              </w:rPr>
              <w:t>)</w:t>
            </w:r>
          </w:p>
        </w:tc>
        <w:tc>
          <w:tcPr>
            <w:tcW w:w="4775" w:type="dxa"/>
            <w:tcBorders>
              <w:top w:val="single" w:color="000000" w:sz="2" w:space="0"/>
              <w:bottom w:val="single" w:color="000000" w:sz="2" w:space="0"/>
            </w:tcBorders>
            <w:vAlign w:val="top"/>
          </w:tcPr>
          <w:p>
            <w:pPr>
              <w:spacing w:before="314" w:line="237" w:lineRule="auto"/>
              <w:ind w:left="2314"/>
              <w:rPr>
                <w:rFonts w:ascii="仿宋" w:hAnsi="仿宋" w:eastAsia="仿宋" w:cs="仿宋"/>
                <w:sz w:val="24"/>
                <w:szCs w:val="24"/>
                <w:highlight w:val="none"/>
              </w:rPr>
            </w:pPr>
            <w:r>
              <w:rPr>
                <w:rFonts w:ascii="仿宋" w:hAnsi="仿宋" w:eastAsia="仿宋" w:cs="仿宋"/>
                <w:sz w:val="24"/>
                <w:szCs w:val="24"/>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6" w:hRule="atLeast"/>
        </w:trPr>
        <w:tc>
          <w:tcPr>
            <w:tcW w:w="4776" w:type="dxa"/>
            <w:tcBorders>
              <w:top w:val="single" w:color="000000" w:sz="2" w:space="0"/>
              <w:bottom w:val="single" w:color="000000" w:sz="2" w:space="0"/>
            </w:tcBorders>
            <w:vAlign w:val="top"/>
          </w:tcPr>
          <w:p>
            <w:pPr>
              <w:spacing w:before="309" w:line="217" w:lineRule="auto"/>
              <w:ind w:left="1599"/>
              <w:rPr>
                <w:rFonts w:ascii="仿宋" w:hAnsi="仿宋" w:eastAsia="仿宋" w:cs="仿宋"/>
                <w:sz w:val="24"/>
                <w:szCs w:val="24"/>
                <w:highlight w:val="none"/>
              </w:rPr>
            </w:pPr>
            <w:r>
              <w:rPr>
                <w:rFonts w:ascii="仿宋" w:hAnsi="仿宋" w:eastAsia="仿宋" w:cs="仿宋"/>
                <w:spacing w:val="25"/>
                <w:sz w:val="24"/>
                <w:szCs w:val="24"/>
                <w:highlight w:val="none"/>
              </w:rPr>
              <w:t>合</w:t>
            </w:r>
            <w:r>
              <w:rPr>
                <w:rFonts w:ascii="仿宋" w:hAnsi="仿宋" w:eastAsia="仿宋" w:cs="仿宋"/>
                <w:spacing w:val="21"/>
                <w:sz w:val="24"/>
                <w:szCs w:val="24"/>
                <w:highlight w:val="none"/>
              </w:rPr>
              <w:t>同履行期限</w:t>
            </w:r>
          </w:p>
        </w:tc>
        <w:tc>
          <w:tcPr>
            <w:tcW w:w="4775" w:type="dxa"/>
            <w:tcBorders>
              <w:top w:val="single" w:color="000000" w:sz="2" w:space="0"/>
              <w:bottom w:val="single" w:color="000000" w:sz="2" w:space="0"/>
            </w:tcBorders>
            <w:vAlign w:val="top"/>
          </w:tcPr>
          <w:p>
            <w:pPr>
              <w:rPr>
                <w:rFonts w:ascii="Arial"/>
                <w:sz w:val="21"/>
                <w:highlight w:val="none"/>
              </w:rPr>
            </w:pPr>
          </w:p>
        </w:tc>
      </w:tr>
    </w:tbl>
    <w:p>
      <w:pPr>
        <w:rPr>
          <w:rFonts w:ascii="Arial"/>
          <w:sz w:val="21"/>
          <w:highlight w:val="none"/>
        </w:rPr>
      </w:pPr>
    </w:p>
    <w:p>
      <w:pPr>
        <w:rPr>
          <w:highlight w:val="none"/>
        </w:rPr>
        <w:sectPr>
          <w:headerReference r:id="rId34" w:type="default"/>
          <w:footerReference r:id="rId35" w:type="default"/>
          <w:pgSz w:w="11910" w:h="16845"/>
          <w:pgMar w:top="1275" w:right="1081" w:bottom="857" w:left="1261" w:header="990" w:footer="683" w:gutter="0"/>
          <w:pgNumType w:fmt="decimal"/>
          <w:cols w:space="720" w:num="1"/>
        </w:sectPr>
      </w:pPr>
    </w:p>
    <w:p>
      <w:pPr>
        <w:spacing w:before="225" w:line="221" w:lineRule="auto"/>
        <w:ind w:left="147"/>
        <w:outlineLvl w:val="1"/>
        <w:rPr>
          <w:rFonts w:ascii="仿宋" w:hAnsi="仿宋" w:eastAsia="仿宋" w:cs="仿宋"/>
          <w:sz w:val="31"/>
          <w:szCs w:val="31"/>
          <w:highlight w:val="none"/>
        </w:rPr>
      </w:pPr>
      <w:r>
        <w:rPr>
          <w:rFonts w:ascii="仿宋" w:hAnsi="仿宋" w:eastAsia="仿宋" w:cs="仿宋"/>
          <w:spacing w:val="-10"/>
          <w:sz w:val="31"/>
          <w:szCs w:val="31"/>
          <w:highlight w:val="none"/>
          <w14:textOutline w14:w="5724" w14:cap="flat" w14:cmpd="sng">
            <w14:solidFill>
              <w14:srgbClr w14:val="000000"/>
            </w14:solidFill>
            <w14:prstDash w14:val="solid"/>
            <w14:miter w14:val="0"/>
          </w14:textOutline>
        </w:rPr>
        <w:t>七、报价明细表</w:t>
      </w:r>
    </w:p>
    <w:p>
      <w:pPr>
        <w:spacing w:before="107" w:line="218" w:lineRule="auto"/>
        <w:ind w:left="3984"/>
        <w:rPr>
          <w:rFonts w:ascii="仿宋" w:hAnsi="仿宋" w:eastAsia="仿宋" w:cs="仿宋"/>
          <w:sz w:val="30"/>
          <w:szCs w:val="30"/>
          <w:highlight w:val="none"/>
        </w:rPr>
      </w:pPr>
      <w:r>
        <w:rPr>
          <w:rFonts w:ascii="仿宋" w:hAnsi="仿宋" w:eastAsia="仿宋" w:cs="仿宋"/>
          <w:spacing w:val="-14"/>
          <w:sz w:val="30"/>
          <w:szCs w:val="30"/>
          <w:highlight w:val="none"/>
          <w14:textOutline w14:w="5451" w14:cap="flat" w14:cmpd="sng">
            <w14:solidFill>
              <w14:srgbClr w14:val="000000"/>
            </w14:solidFill>
            <w14:prstDash w14:val="solid"/>
            <w14:miter w14:val="0"/>
          </w14:textOutline>
        </w:rPr>
        <w:t>报</w:t>
      </w:r>
      <w:r>
        <w:rPr>
          <w:rFonts w:ascii="仿宋" w:hAnsi="仿宋" w:eastAsia="仿宋" w:cs="仿宋"/>
          <w:spacing w:val="-12"/>
          <w:sz w:val="30"/>
          <w:szCs w:val="30"/>
          <w:highlight w:val="none"/>
          <w14:textOutline w14:w="5451" w14:cap="flat" w14:cmpd="sng">
            <w14:solidFill>
              <w14:srgbClr w14:val="000000"/>
            </w14:solidFill>
            <w14:prstDash w14:val="solid"/>
            <w14:miter w14:val="0"/>
          </w14:textOutline>
        </w:rPr>
        <w:t>价明细表</w:t>
      </w:r>
    </w:p>
    <w:p>
      <w:pPr>
        <w:spacing w:line="23" w:lineRule="exact"/>
        <w:rPr>
          <w:highlight w:val="none"/>
        </w:rPr>
      </w:pPr>
    </w:p>
    <w:tbl>
      <w:tblPr>
        <w:tblStyle w:val="8"/>
        <w:tblW w:w="946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7"/>
        <w:gridCol w:w="1395"/>
        <w:gridCol w:w="1874"/>
        <w:gridCol w:w="3209"/>
        <w:gridCol w:w="21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2" w:hRule="atLeast"/>
        </w:trPr>
        <w:tc>
          <w:tcPr>
            <w:tcW w:w="787" w:type="dxa"/>
            <w:tcBorders>
              <w:top w:val="single" w:color="000000" w:sz="2" w:space="0"/>
              <w:bottom w:val="single" w:color="000000" w:sz="2" w:space="0"/>
            </w:tcBorders>
            <w:vAlign w:val="top"/>
          </w:tcPr>
          <w:p>
            <w:pPr>
              <w:spacing w:line="251" w:lineRule="auto"/>
              <w:rPr>
                <w:rFonts w:ascii="Arial"/>
                <w:sz w:val="21"/>
                <w:highlight w:val="none"/>
              </w:rPr>
            </w:pPr>
          </w:p>
          <w:p>
            <w:pPr>
              <w:spacing w:line="252" w:lineRule="auto"/>
              <w:rPr>
                <w:rFonts w:ascii="Arial"/>
                <w:sz w:val="21"/>
                <w:highlight w:val="none"/>
              </w:rPr>
            </w:pPr>
          </w:p>
          <w:p>
            <w:pPr>
              <w:spacing w:before="78" w:line="218" w:lineRule="auto"/>
              <w:ind w:left="166"/>
              <w:rPr>
                <w:rFonts w:ascii="仿宋" w:hAnsi="仿宋" w:eastAsia="仿宋" w:cs="仿宋"/>
                <w:sz w:val="24"/>
                <w:szCs w:val="24"/>
                <w:highlight w:val="none"/>
              </w:rPr>
            </w:pPr>
            <w:r>
              <w:rPr>
                <w:rFonts w:ascii="仿宋" w:hAnsi="仿宋" w:eastAsia="仿宋" w:cs="仿宋"/>
                <w:spacing w:val="-4"/>
                <w:sz w:val="24"/>
                <w:szCs w:val="24"/>
                <w:highlight w:val="none"/>
              </w:rPr>
              <w:t>序号</w:t>
            </w:r>
          </w:p>
        </w:tc>
        <w:tc>
          <w:tcPr>
            <w:tcW w:w="1395" w:type="dxa"/>
            <w:tcBorders>
              <w:top w:val="single" w:color="000000" w:sz="2" w:space="0"/>
              <w:bottom w:val="single" w:color="000000" w:sz="2" w:space="0"/>
            </w:tcBorders>
            <w:vAlign w:val="top"/>
          </w:tcPr>
          <w:p>
            <w:pPr>
              <w:spacing w:line="251" w:lineRule="auto"/>
              <w:rPr>
                <w:rFonts w:ascii="Arial"/>
                <w:sz w:val="21"/>
                <w:highlight w:val="none"/>
              </w:rPr>
            </w:pPr>
          </w:p>
          <w:p>
            <w:pPr>
              <w:spacing w:line="252" w:lineRule="auto"/>
              <w:rPr>
                <w:rFonts w:ascii="Arial"/>
                <w:sz w:val="21"/>
                <w:highlight w:val="none"/>
              </w:rPr>
            </w:pPr>
          </w:p>
          <w:p>
            <w:pPr>
              <w:spacing w:before="78" w:line="217" w:lineRule="auto"/>
              <w:ind w:left="210"/>
              <w:rPr>
                <w:rFonts w:ascii="仿宋" w:hAnsi="仿宋" w:eastAsia="仿宋" w:cs="仿宋"/>
                <w:sz w:val="24"/>
                <w:szCs w:val="24"/>
                <w:highlight w:val="none"/>
              </w:rPr>
            </w:pPr>
            <w:r>
              <w:rPr>
                <w:rFonts w:ascii="仿宋" w:hAnsi="仿宋" w:eastAsia="仿宋" w:cs="仿宋"/>
                <w:spacing w:val="-6"/>
                <w:sz w:val="24"/>
                <w:szCs w:val="24"/>
                <w:highlight w:val="none"/>
              </w:rPr>
              <w:t>货</w:t>
            </w:r>
            <w:r>
              <w:rPr>
                <w:rFonts w:ascii="仿宋" w:hAnsi="仿宋" w:eastAsia="仿宋" w:cs="仿宋"/>
                <w:spacing w:val="-3"/>
                <w:sz w:val="24"/>
                <w:szCs w:val="24"/>
                <w:highlight w:val="none"/>
              </w:rPr>
              <w:t>物名称</w:t>
            </w:r>
          </w:p>
        </w:tc>
        <w:tc>
          <w:tcPr>
            <w:tcW w:w="1874" w:type="dxa"/>
            <w:tcBorders>
              <w:top w:val="single" w:color="000000" w:sz="2" w:space="0"/>
              <w:bottom w:val="single" w:color="000000" w:sz="2" w:space="0"/>
            </w:tcBorders>
            <w:vAlign w:val="top"/>
          </w:tcPr>
          <w:p>
            <w:pPr>
              <w:spacing w:line="251" w:lineRule="auto"/>
              <w:rPr>
                <w:rFonts w:ascii="Arial"/>
                <w:sz w:val="21"/>
                <w:highlight w:val="none"/>
              </w:rPr>
            </w:pPr>
          </w:p>
          <w:p>
            <w:pPr>
              <w:spacing w:line="252" w:lineRule="auto"/>
              <w:rPr>
                <w:rFonts w:ascii="Arial"/>
                <w:sz w:val="21"/>
                <w:highlight w:val="none"/>
              </w:rPr>
            </w:pPr>
          </w:p>
          <w:p>
            <w:pPr>
              <w:spacing w:before="78" w:line="218" w:lineRule="auto"/>
              <w:ind w:left="223"/>
              <w:rPr>
                <w:rFonts w:ascii="仿宋" w:hAnsi="仿宋" w:eastAsia="仿宋" w:cs="仿宋"/>
                <w:sz w:val="24"/>
                <w:szCs w:val="24"/>
                <w:highlight w:val="none"/>
              </w:rPr>
            </w:pPr>
            <w:r>
              <w:rPr>
                <w:rFonts w:ascii="仿宋" w:hAnsi="仿宋" w:eastAsia="仿宋" w:cs="仿宋"/>
                <w:spacing w:val="-3"/>
                <w:sz w:val="24"/>
                <w:szCs w:val="24"/>
                <w:highlight w:val="none"/>
              </w:rPr>
              <w:t>采</w:t>
            </w:r>
            <w:r>
              <w:rPr>
                <w:rFonts w:ascii="仿宋" w:hAnsi="仿宋" w:eastAsia="仿宋" w:cs="仿宋"/>
                <w:spacing w:val="-2"/>
                <w:sz w:val="24"/>
                <w:szCs w:val="24"/>
                <w:highlight w:val="none"/>
              </w:rPr>
              <w:t>购份额占比</w:t>
            </w:r>
          </w:p>
        </w:tc>
        <w:tc>
          <w:tcPr>
            <w:tcW w:w="3209" w:type="dxa"/>
            <w:tcBorders>
              <w:top w:val="single" w:color="000000" w:sz="2" w:space="0"/>
              <w:bottom w:val="single" w:color="000000" w:sz="2" w:space="0"/>
            </w:tcBorders>
            <w:vAlign w:val="top"/>
          </w:tcPr>
          <w:p>
            <w:pPr>
              <w:spacing w:before="118" w:line="219" w:lineRule="auto"/>
              <w:ind w:left="121"/>
              <w:rPr>
                <w:rFonts w:ascii="仿宋" w:hAnsi="仿宋" w:eastAsia="仿宋" w:cs="仿宋"/>
                <w:sz w:val="24"/>
                <w:szCs w:val="24"/>
                <w:highlight w:val="none"/>
              </w:rPr>
            </w:pPr>
            <w:r>
              <w:rPr>
                <w:rFonts w:ascii="仿宋" w:hAnsi="仿宋" w:eastAsia="仿宋" w:cs="仿宋"/>
                <w:spacing w:val="1"/>
                <w:sz w:val="24"/>
                <w:szCs w:val="24"/>
                <w:highlight w:val="none"/>
              </w:rPr>
              <w:t>是否</w:t>
            </w:r>
            <w:r>
              <w:rPr>
                <w:rFonts w:ascii="仿宋" w:hAnsi="仿宋" w:eastAsia="仿宋" w:cs="仿宋"/>
                <w:sz w:val="24"/>
                <w:szCs w:val="24"/>
                <w:highlight w:val="none"/>
              </w:rPr>
              <w:t>属于小型微型(监狱、残</w:t>
            </w:r>
          </w:p>
          <w:p>
            <w:pPr>
              <w:spacing w:before="181" w:line="216" w:lineRule="auto"/>
              <w:ind w:left="123"/>
              <w:rPr>
                <w:rFonts w:ascii="仿宋" w:hAnsi="仿宋" w:eastAsia="仿宋" w:cs="仿宋"/>
                <w:sz w:val="24"/>
                <w:szCs w:val="24"/>
                <w:highlight w:val="none"/>
              </w:rPr>
            </w:pPr>
            <w:r>
              <w:rPr>
                <w:rFonts w:ascii="仿宋" w:hAnsi="仿宋" w:eastAsia="仿宋" w:cs="仿宋"/>
                <w:spacing w:val="1"/>
                <w:sz w:val="24"/>
                <w:szCs w:val="24"/>
                <w:highlight w:val="none"/>
              </w:rPr>
              <w:t>疾人福利性</w:t>
            </w:r>
            <w:r>
              <w:rPr>
                <w:rFonts w:ascii="仿宋" w:hAnsi="仿宋" w:eastAsia="仿宋" w:cs="仿宋"/>
                <w:sz w:val="24"/>
                <w:szCs w:val="24"/>
                <w:highlight w:val="none"/>
              </w:rPr>
              <w:t>单位)企业生产的</w:t>
            </w:r>
          </w:p>
          <w:p>
            <w:pPr>
              <w:spacing w:before="183" w:line="220" w:lineRule="auto"/>
              <w:ind w:left="1383"/>
              <w:rPr>
                <w:rFonts w:ascii="仿宋" w:hAnsi="仿宋" w:eastAsia="仿宋" w:cs="仿宋"/>
                <w:sz w:val="24"/>
                <w:szCs w:val="24"/>
                <w:highlight w:val="none"/>
              </w:rPr>
            </w:pPr>
            <w:r>
              <w:rPr>
                <w:rFonts w:ascii="仿宋" w:hAnsi="仿宋" w:eastAsia="仿宋" w:cs="仿宋"/>
                <w:spacing w:val="-5"/>
                <w:sz w:val="24"/>
                <w:szCs w:val="24"/>
                <w:highlight w:val="none"/>
              </w:rPr>
              <w:t>产</w:t>
            </w:r>
            <w:r>
              <w:rPr>
                <w:rFonts w:ascii="仿宋" w:hAnsi="仿宋" w:eastAsia="仿宋" w:cs="仿宋"/>
                <w:spacing w:val="-4"/>
                <w:sz w:val="24"/>
                <w:szCs w:val="24"/>
                <w:highlight w:val="none"/>
              </w:rPr>
              <w:t>品</w:t>
            </w:r>
          </w:p>
        </w:tc>
        <w:tc>
          <w:tcPr>
            <w:tcW w:w="2196" w:type="dxa"/>
            <w:tcBorders>
              <w:top w:val="single" w:color="000000" w:sz="2" w:space="0"/>
              <w:bottom w:val="single" w:color="000000" w:sz="2" w:space="0"/>
            </w:tcBorders>
            <w:vAlign w:val="top"/>
          </w:tcPr>
          <w:p>
            <w:pPr>
              <w:spacing w:line="251" w:lineRule="auto"/>
              <w:rPr>
                <w:rFonts w:ascii="Arial"/>
                <w:sz w:val="21"/>
                <w:highlight w:val="none"/>
              </w:rPr>
            </w:pPr>
          </w:p>
          <w:p>
            <w:pPr>
              <w:spacing w:line="252" w:lineRule="auto"/>
              <w:rPr>
                <w:rFonts w:ascii="Arial"/>
                <w:sz w:val="21"/>
                <w:highlight w:val="none"/>
              </w:rPr>
            </w:pPr>
          </w:p>
          <w:p>
            <w:pPr>
              <w:spacing w:before="78" w:line="217" w:lineRule="auto"/>
              <w:ind w:left="265"/>
              <w:rPr>
                <w:rFonts w:ascii="仿宋" w:hAnsi="仿宋" w:eastAsia="仿宋" w:cs="仿宋"/>
                <w:sz w:val="24"/>
                <w:szCs w:val="24"/>
                <w:highlight w:val="none"/>
              </w:rPr>
            </w:pPr>
            <w:r>
              <w:rPr>
                <w:rFonts w:ascii="仿宋" w:hAnsi="仿宋" w:eastAsia="仿宋" w:cs="仿宋"/>
                <w:spacing w:val="-4"/>
                <w:sz w:val="24"/>
                <w:szCs w:val="24"/>
                <w:highlight w:val="none"/>
              </w:rPr>
              <w:t>单</w:t>
            </w:r>
            <w:r>
              <w:rPr>
                <w:rFonts w:ascii="仿宋" w:hAnsi="仿宋" w:eastAsia="仿宋" w:cs="仿宋"/>
                <w:spacing w:val="-2"/>
                <w:sz w:val="24"/>
                <w:szCs w:val="24"/>
                <w:highlight w:val="none"/>
              </w:rPr>
              <w:t>项投标优惠率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787" w:type="dxa"/>
            <w:tcBorders>
              <w:top w:val="single" w:color="000000" w:sz="2" w:space="0"/>
              <w:bottom w:val="single" w:color="000000" w:sz="2" w:space="0"/>
            </w:tcBorders>
            <w:vAlign w:val="top"/>
          </w:tcPr>
          <w:p>
            <w:pPr>
              <w:rPr>
                <w:rFonts w:ascii="Arial"/>
                <w:sz w:val="21"/>
                <w:highlight w:val="none"/>
              </w:rPr>
            </w:pPr>
          </w:p>
        </w:tc>
        <w:tc>
          <w:tcPr>
            <w:tcW w:w="1395" w:type="dxa"/>
            <w:tcBorders>
              <w:top w:val="single" w:color="000000" w:sz="2" w:space="0"/>
              <w:bottom w:val="single" w:color="000000" w:sz="2" w:space="0"/>
            </w:tcBorders>
            <w:vAlign w:val="top"/>
          </w:tcPr>
          <w:p>
            <w:pPr>
              <w:rPr>
                <w:rFonts w:ascii="Arial"/>
                <w:sz w:val="21"/>
                <w:highlight w:val="none"/>
              </w:rPr>
            </w:pPr>
          </w:p>
        </w:tc>
        <w:tc>
          <w:tcPr>
            <w:tcW w:w="1874" w:type="dxa"/>
            <w:tcBorders>
              <w:top w:val="single" w:color="000000" w:sz="2" w:space="0"/>
              <w:bottom w:val="single" w:color="000000" w:sz="2" w:space="0"/>
            </w:tcBorders>
            <w:vAlign w:val="top"/>
          </w:tcPr>
          <w:p>
            <w:pPr>
              <w:rPr>
                <w:rFonts w:ascii="Arial"/>
                <w:sz w:val="21"/>
                <w:highlight w:val="none"/>
              </w:rPr>
            </w:pPr>
          </w:p>
        </w:tc>
        <w:tc>
          <w:tcPr>
            <w:tcW w:w="3209" w:type="dxa"/>
            <w:tcBorders>
              <w:top w:val="single" w:color="000000" w:sz="2" w:space="0"/>
              <w:bottom w:val="single" w:color="000000" w:sz="2" w:space="0"/>
            </w:tcBorders>
            <w:vAlign w:val="top"/>
          </w:tcPr>
          <w:p>
            <w:pPr>
              <w:rPr>
                <w:rFonts w:ascii="Arial"/>
                <w:sz w:val="21"/>
                <w:highlight w:val="none"/>
              </w:rPr>
            </w:pPr>
          </w:p>
        </w:tc>
        <w:tc>
          <w:tcPr>
            <w:tcW w:w="2196" w:type="dxa"/>
            <w:tcBorders>
              <w:top w:val="single" w:color="000000" w:sz="2" w:space="0"/>
              <w:bottom w:val="single" w:color="000000" w:sz="2" w:space="0"/>
            </w:tcBorders>
            <w:vAlign w:val="top"/>
          </w:tcPr>
          <w:p>
            <w:pPr>
              <w:tabs>
                <w:tab w:val="left" w:pos="1356"/>
              </w:tabs>
              <w:spacing w:before="123" w:line="237" w:lineRule="auto"/>
              <w:ind w:left="725"/>
              <w:rPr>
                <w:rFonts w:ascii="仿宋" w:hAnsi="仿宋" w:eastAsia="仿宋" w:cs="仿宋"/>
                <w:sz w:val="21"/>
                <w:szCs w:val="21"/>
                <w:highlight w:val="none"/>
              </w:rPr>
            </w:pPr>
            <w:r>
              <w:rPr>
                <w:rFonts w:ascii="仿宋" w:hAnsi="仿宋" w:eastAsia="仿宋" w:cs="仿宋"/>
                <w:sz w:val="21"/>
                <w:szCs w:val="21"/>
                <w:highlight w:val="none"/>
                <w:u w:val="single" w:color="auto"/>
              </w:rPr>
              <w:tab/>
            </w:r>
            <w:r>
              <w:rPr>
                <w:rFonts w:ascii="仿宋" w:hAnsi="仿宋" w:eastAsia="仿宋" w:cs="仿宋"/>
                <w:sz w:val="21"/>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atLeast"/>
        </w:trPr>
        <w:tc>
          <w:tcPr>
            <w:tcW w:w="787" w:type="dxa"/>
            <w:tcBorders>
              <w:top w:val="single" w:color="000000" w:sz="2" w:space="0"/>
              <w:bottom w:val="single" w:color="000000" w:sz="2" w:space="0"/>
            </w:tcBorders>
            <w:vAlign w:val="top"/>
          </w:tcPr>
          <w:p>
            <w:pPr>
              <w:rPr>
                <w:rFonts w:ascii="Arial"/>
                <w:sz w:val="21"/>
                <w:highlight w:val="none"/>
              </w:rPr>
            </w:pPr>
          </w:p>
        </w:tc>
        <w:tc>
          <w:tcPr>
            <w:tcW w:w="1395" w:type="dxa"/>
            <w:tcBorders>
              <w:top w:val="single" w:color="000000" w:sz="2" w:space="0"/>
              <w:bottom w:val="single" w:color="000000" w:sz="2" w:space="0"/>
            </w:tcBorders>
            <w:vAlign w:val="top"/>
          </w:tcPr>
          <w:p>
            <w:pPr>
              <w:rPr>
                <w:rFonts w:ascii="Arial"/>
                <w:sz w:val="21"/>
                <w:highlight w:val="none"/>
              </w:rPr>
            </w:pPr>
          </w:p>
        </w:tc>
        <w:tc>
          <w:tcPr>
            <w:tcW w:w="1874" w:type="dxa"/>
            <w:tcBorders>
              <w:top w:val="single" w:color="000000" w:sz="2" w:space="0"/>
              <w:bottom w:val="single" w:color="000000" w:sz="2" w:space="0"/>
            </w:tcBorders>
            <w:vAlign w:val="top"/>
          </w:tcPr>
          <w:p>
            <w:pPr>
              <w:rPr>
                <w:rFonts w:ascii="Arial"/>
                <w:sz w:val="21"/>
                <w:highlight w:val="none"/>
              </w:rPr>
            </w:pPr>
          </w:p>
        </w:tc>
        <w:tc>
          <w:tcPr>
            <w:tcW w:w="3209" w:type="dxa"/>
            <w:tcBorders>
              <w:top w:val="single" w:color="000000" w:sz="2" w:space="0"/>
              <w:bottom w:val="single" w:color="000000" w:sz="2" w:space="0"/>
            </w:tcBorders>
            <w:vAlign w:val="top"/>
          </w:tcPr>
          <w:p>
            <w:pPr>
              <w:rPr>
                <w:rFonts w:ascii="Arial"/>
                <w:sz w:val="21"/>
                <w:highlight w:val="none"/>
              </w:rPr>
            </w:pPr>
          </w:p>
        </w:tc>
        <w:tc>
          <w:tcPr>
            <w:tcW w:w="2196" w:type="dxa"/>
            <w:tcBorders>
              <w:top w:val="single" w:color="000000" w:sz="2" w:space="0"/>
              <w:bottom w:val="single" w:color="000000" w:sz="2" w:space="0"/>
            </w:tcBorders>
            <w:vAlign w:val="top"/>
          </w:tcPr>
          <w:p>
            <w:pPr>
              <w:tabs>
                <w:tab w:val="left" w:pos="1356"/>
              </w:tabs>
              <w:spacing w:before="139" w:line="237" w:lineRule="auto"/>
              <w:ind w:left="725"/>
              <w:rPr>
                <w:rFonts w:ascii="仿宋" w:hAnsi="仿宋" w:eastAsia="仿宋" w:cs="仿宋"/>
                <w:sz w:val="21"/>
                <w:szCs w:val="21"/>
                <w:highlight w:val="none"/>
              </w:rPr>
            </w:pPr>
            <w:r>
              <w:rPr>
                <w:rFonts w:ascii="仿宋" w:hAnsi="仿宋" w:eastAsia="仿宋" w:cs="仿宋"/>
                <w:sz w:val="21"/>
                <w:szCs w:val="21"/>
                <w:highlight w:val="none"/>
                <w:u w:val="single" w:color="auto"/>
              </w:rPr>
              <w:tab/>
            </w:r>
            <w:r>
              <w:rPr>
                <w:rFonts w:ascii="仿宋" w:hAnsi="仿宋" w:eastAsia="仿宋" w:cs="仿宋"/>
                <w:sz w:val="21"/>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atLeast"/>
        </w:trPr>
        <w:tc>
          <w:tcPr>
            <w:tcW w:w="787" w:type="dxa"/>
            <w:tcBorders>
              <w:top w:val="single" w:color="000000" w:sz="2" w:space="0"/>
              <w:bottom w:val="single" w:color="000000" w:sz="2" w:space="0"/>
            </w:tcBorders>
            <w:vAlign w:val="top"/>
          </w:tcPr>
          <w:p>
            <w:pPr>
              <w:rPr>
                <w:rFonts w:ascii="Arial"/>
                <w:sz w:val="21"/>
                <w:highlight w:val="none"/>
              </w:rPr>
            </w:pPr>
          </w:p>
        </w:tc>
        <w:tc>
          <w:tcPr>
            <w:tcW w:w="1395" w:type="dxa"/>
            <w:tcBorders>
              <w:top w:val="single" w:color="000000" w:sz="2" w:space="0"/>
              <w:bottom w:val="single" w:color="000000" w:sz="2" w:space="0"/>
            </w:tcBorders>
            <w:vAlign w:val="top"/>
          </w:tcPr>
          <w:p>
            <w:pPr>
              <w:rPr>
                <w:rFonts w:ascii="Arial"/>
                <w:sz w:val="21"/>
                <w:highlight w:val="none"/>
              </w:rPr>
            </w:pPr>
          </w:p>
        </w:tc>
        <w:tc>
          <w:tcPr>
            <w:tcW w:w="1874" w:type="dxa"/>
            <w:tcBorders>
              <w:top w:val="single" w:color="000000" w:sz="2" w:space="0"/>
              <w:bottom w:val="single" w:color="000000" w:sz="2" w:space="0"/>
            </w:tcBorders>
            <w:vAlign w:val="top"/>
          </w:tcPr>
          <w:p>
            <w:pPr>
              <w:rPr>
                <w:rFonts w:ascii="Arial"/>
                <w:sz w:val="21"/>
                <w:highlight w:val="none"/>
              </w:rPr>
            </w:pPr>
          </w:p>
        </w:tc>
        <w:tc>
          <w:tcPr>
            <w:tcW w:w="3209" w:type="dxa"/>
            <w:tcBorders>
              <w:top w:val="single" w:color="000000" w:sz="2" w:space="0"/>
              <w:bottom w:val="single" w:color="000000" w:sz="2" w:space="0"/>
            </w:tcBorders>
            <w:vAlign w:val="top"/>
          </w:tcPr>
          <w:p>
            <w:pPr>
              <w:rPr>
                <w:rFonts w:ascii="Arial"/>
                <w:sz w:val="21"/>
                <w:highlight w:val="none"/>
              </w:rPr>
            </w:pPr>
          </w:p>
        </w:tc>
        <w:tc>
          <w:tcPr>
            <w:tcW w:w="2196" w:type="dxa"/>
            <w:tcBorders>
              <w:top w:val="single" w:color="000000" w:sz="2" w:space="0"/>
              <w:bottom w:val="single" w:color="000000" w:sz="2" w:space="0"/>
            </w:tcBorders>
            <w:vAlign w:val="top"/>
          </w:tcPr>
          <w:p>
            <w:pPr>
              <w:tabs>
                <w:tab w:val="left" w:pos="1356"/>
              </w:tabs>
              <w:spacing w:before="139" w:line="237" w:lineRule="auto"/>
              <w:ind w:left="725"/>
              <w:rPr>
                <w:rFonts w:ascii="仿宋" w:hAnsi="仿宋" w:eastAsia="仿宋" w:cs="仿宋"/>
                <w:sz w:val="21"/>
                <w:szCs w:val="21"/>
                <w:highlight w:val="none"/>
              </w:rPr>
            </w:pPr>
            <w:r>
              <w:rPr>
                <w:rFonts w:ascii="仿宋" w:hAnsi="仿宋" w:eastAsia="仿宋" w:cs="仿宋"/>
                <w:sz w:val="21"/>
                <w:szCs w:val="21"/>
                <w:highlight w:val="none"/>
                <w:u w:val="single" w:color="auto"/>
              </w:rPr>
              <w:tab/>
            </w:r>
            <w:r>
              <w:rPr>
                <w:rFonts w:ascii="仿宋" w:hAnsi="仿宋" w:eastAsia="仿宋" w:cs="仿宋"/>
                <w:sz w:val="21"/>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787" w:type="dxa"/>
            <w:tcBorders>
              <w:top w:val="single" w:color="000000" w:sz="2" w:space="0"/>
              <w:bottom w:val="single" w:color="000000" w:sz="2" w:space="0"/>
            </w:tcBorders>
            <w:vAlign w:val="top"/>
          </w:tcPr>
          <w:p>
            <w:pPr>
              <w:rPr>
                <w:rFonts w:ascii="Arial"/>
                <w:sz w:val="21"/>
                <w:highlight w:val="none"/>
              </w:rPr>
            </w:pPr>
          </w:p>
        </w:tc>
        <w:tc>
          <w:tcPr>
            <w:tcW w:w="1395" w:type="dxa"/>
            <w:tcBorders>
              <w:top w:val="single" w:color="000000" w:sz="2" w:space="0"/>
              <w:bottom w:val="single" w:color="000000" w:sz="2" w:space="0"/>
            </w:tcBorders>
            <w:vAlign w:val="top"/>
          </w:tcPr>
          <w:p>
            <w:pPr>
              <w:rPr>
                <w:rFonts w:ascii="Arial"/>
                <w:sz w:val="21"/>
                <w:highlight w:val="none"/>
              </w:rPr>
            </w:pPr>
          </w:p>
        </w:tc>
        <w:tc>
          <w:tcPr>
            <w:tcW w:w="1874" w:type="dxa"/>
            <w:tcBorders>
              <w:top w:val="single" w:color="000000" w:sz="2" w:space="0"/>
              <w:bottom w:val="single" w:color="000000" w:sz="2" w:space="0"/>
            </w:tcBorders>
            <w:vAlign w:val="top"/>
          </w:tcPr>
          <w:p>
            <w:pPr>
              <w:rPr>
                <w:rFonts w:ascii="Arial"/>
                <w:sz w:val="21"/>
                <w:highlight w:val="none"/>
              </w:rPr>
            </w:pPr>
          </w:p>
        </w:tc>
        <w:tc>
          <w:tcPr>
            <w:tcW w:w="3209" w:type="dxa"/>
            <w:tcBorders>
              <w:top w:val="single" w:color="000000" w:sz="2" w:space="0"/>
              <w:bottom w:val="single" w:color="000000" w:sz="2" w:space="0"/>
            </w:tcBorders>
            <w:vAlign w:val="top"/>
          </w:tcPr>
          <w:p>
            <w:pPr>
              <w:rPr>
                <w:rFonts w:ascii="Arial"/>
                <w:sz w:val="21"/>
                <w:highlight w:val="none"/>
              </w:rPr>
            </w:pPr>
          </w:p>
        </w:tc>
        <w:tc>
          <w:tcPr>
            <w:tcW w:w="2196" w:type="dxa"/>
            <w:tcBorders>
              <w:top w:val="single" w:color="000000" w:sz="2" w:space="0"/>
              <w:bottom w:val="single" w:color="000000" w:sz="2" w:space="0"/>
            </w:tcBorders>
            <w:vAlign w:val="top"/>
          </w:tcPr>
          <w:p>
            <w:pPr>
              <w:tabs>
                <w:tab w:val="left" w:pos="1356"/>
              </w:tabs>
              <w:spacing w:before="125" w:line="237" w:lineRule="auto"/>
              <w:ind w:left="725"/>
              <w:rPr>
                <w:rFonts w:ascii="仿宋" w:hAnsi="仿宋" w:eastAsia="仿宋" w:cs="仿宋"/>
                <w:sz w:val="21"/>
                <w:szCs w:val="21"/>
                <w:highlight w:val="none"/>
              </w:rPr>
            </w:pPr>
            <w:r>
              <w:rPr>
                <w:rFonts w:ascii="仿宋" w:hAnsi="仿宋" w:eastAsia="仿宋" w:cs="仿宋"/>
                <w:sz w:val="21"/>
                <w:szCs w:val="21"/>
                <w:highlight w:val="none"/>
                <w:u w:val="single" w:color="auto"/>
              </w:rPr>
              <w:tab/>
            </w:r>
            <w:r>
              <w:rPr>
                <w:rFonts w:ascii="仿宋" w:hAnsi="仿宋" w:eastAsia="仿宋" w:cs="仿宋"/>
                <w:sz w:val="21"/>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atLeast"/>
        </w:trPr>
        <w:tc>
          <w:tcPr>
            <w:tcW w:w="787" w:type="dxa"/>
            <w:tcBorders>
              <w:top w:val="single" w:color="000000" w:sz="2" w:space="0"/>
              <w:bottom w:val="single" w:color="000000" w:sz="2" w:space="0"/>
            </w:tcBorders>
            <w:vAlign w:val="top"/>
          </w:tcPr>
          <w:p>
            <w:pPr>
              <w:rPr>
                <w:rFonts w:ascii="Arial"/>
                <w:sz w:val="21"/>
                <w:highlight w:val="none"/>
              </w:rPr>
            </w:pPr>
          </w:p>
        </w:tc>
        <w:tc>
          <w:tcPr>
            <w:tcW w:w="1395" w:type="dxa"/>
            <w:tcBorders>
              <w:top w:val="single" w:color="000000" w:sz="2" w:space="0"/>
              <w:bottom w:val="single" w:color="000000" w:sz="2" w:space="0"/>
            </w:tcBorders>
            <w:vAlign w:val="top"/>
          </w:tcPr>
          <w:p>
            <w:pPr>
              <w:rPr>
                <w:rFonts w:ascii="Arial"/>
                <w:sz w:val="21"/>
                <w:highlight w:val="none"/>
              </w:rPr>
            </w:pPr>
          </w:p>
        </w:tc>
        <w:tc>
          <w:tcPr>
            <w:tcW w:w="1874" w:type="dxa"/>
            <w:tcBorders>
              <w:top w:val="single" w:color="000000" w:sz="2" w:space="0"/>
              <w:bottom w:val="single" w:color="000000" w:sz="2" w:space="0"/>
            </w:tcBorders>
            <w:vAlign w:val="top"/>
          </w:tcPr>
          <w:p>
            <w:pPr>
              <w:rPr>
                <w:rFonts w:ascii="Arial"/>
                <w:sz w:val="21"/>
                <w:highlight w:val="none"/>
              </w:rPr>
            </w:pPr>
          </w:p>
        </w:tc>
        <w:tc>
          <w:tcPr>
            <w:tcW w:w="3209" w:type="dxa"/>
            <w:tcBorders>
              <w:top w:val="single" w:color="000000" w:sz="2" w:space="0"/>
              <w:bottom w:val="single" w:color="000000" w:sz="2" w:space="0"/>
            </w:tcBorders>
            <w:vAlign w:val="top"/>
          </w:tcPr>
          <w:p>
            <w:pPr>
              <w:rPr>
                <w:rFonts w:ascii="Arial"/>
                <w:sz w:val="21"/>
                <w:highlight w:val="none"/>
              </w:rPr>
            </w:pPr>
          </w:p>
        </w:tc>
        <w:tc>
          <w:tcPr>
            <w:tcW w:w="2196" w:type="dxa"/>
            <w:tcBorders>
              <w:top w:val="single" w:color="000000" w:sz="2" w:space="0"/>
              <w:bottom w:val="single" w:color="000000" w:sz="2" w:space="0"/>
            </w:tcBorders>
            <w:vAlign w:val="top"/>
          </w:tcPr>
          <w:p>
            <w:pPr>
              <w:tabs>
                <w:tab w:val="left" w:pos="1356"/>
              </w:tabs>
              <w:spacing w:before="140" w:line="237" w:lineRule="auto"/>
              <w:ind w:left="725"/>
              <w:rPr>
                <w:rFonts w:ascii="仿宋" w:hAnsi="仿宋" w:eastAsia="仿宋" w:cs="仿宋"/>
                <w:sz w:val="21"/>
                <w:szCs w:val="21"/>
                <w:highlight w:val="none"/>
              </w:rPr>
            </w:pPr>
            <w:r>
              <w:rPr>
                <w:rFonts w:ascii="仿宋" w:hAnsi="仿宋" w:eastAsia="仿宋" w:cs="仿宋"/>
                <w:sz w:val="21"/>
                <w:szCs w:val="21"/>
                <w:highlight w:val="none"/>
                <w:u w:val="single" w:color="auto"/>
              </w:rPr>
              <w:tab/>
            </w:r>
            <w:r>
              <w:rPr>
                <w:rFonts w:ascii="仿宋" w:hAnsi="仿宋" w:eastAsia="仿宋" w:cs="仿宋"/>
                <w:sz w:val="21"/>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atLeast"/>
        </w:trPr>
        <w:tc>
          <w:tcPr>
            <w:tcW w:w="787" w:type="dxa"/>
            <w:tcBorders>
              <w:top w:val="single" w:color="000000" w:sz="2" w:space="0"/>
              <w:bottom w:val="single" w:color="000000" w:sz="2" w:space="0"/>
            </w:tcBorders>
            <w:vAlign w:val="top"/>
          </w:tcPr>
          <w:p>
            <w:pPr>
              <w:rPr>
                <w:rFonts w:ascii="Arial"/>
                <w:sz w:val="21"/>
                <w:highlight w:val="none"/>
              </w:rPr>
            </w:pPr>
          </w:p>
        </w:tc>
        <w:tc>
          <w:tcPr>
            <w:tcW w:w="1395" w:type="dxa"/>
            <w:tcBorders>
              <w:top w:val="single" w:color="000000" w:sz="2" w:space="0"/>
              <w:bottom w:val="single" w:color="000000" w:sz="2" w:space="0"/>
            </w:tcBorders>
            <w:vAlign w:val="top"/>
          </w:tcPr>
          <w:p>
            <w:pPr>
              <w:rPr>
                <w:rFonts w:ascii="Arial"/>
                <w:sz w:val="21"/>
                <w:highlight w:val="none"/>
              </w:rPr>
            </w:pPr>
          </w:p>
        </w:tc>
        <w:tc>
          <w:tcPr>
            <w:tcW w:w="1874" w:type="dxa"/>
            <w:tcBorders>
              <w:top w:val="single" w:color="000000" w:sz="2" w:space="0"/>
              <w:bottom w:val="single" w:color="000000" w:sz="2" w:space="0"/>
            </w:tcBorders>
            <w:vAlign w:val="top"/>
          </w:tcPr>
          <w:p>
            <w:pPr>
              <w:rPr>
                <w:rFonts w:ascii="Arial"/>
                <w:sz w:val="21"/>
                <w:highlight w:val="none"/>
              </w:rPr>
            </w:pPr>
          </w:p>
        </w:tc>
        <w:tc>
          <w:tcPr>
            <w:tcW w:w="3209" w:type="dxa"/>
            <w:tcBorders>
              <w:top w:val="single" w:color="000000" w:sz="2" w:space="0"/>
              <w:bottom w:val="single" w:color="000000" w:sz="2" w:space="0"/>
            </w:tcBorders>
            <w:vAlign w:val="top"/>
          </w:tcPr>
          <w:p>
            <w:pPr>
              <w:rPr>
                <w:rFonts w:ascii="Arial"/>
                <w:sz w:val="21"/>
                <w:highlight w:val="none"/>
              </w:rPr>
            </w:pPr>
          </w:p>
        </w:tc>
        <w:tc>
          <w:tcPr>
            <w:tcW w:w="2196" w:type="dxa"/>
            <w:tcBorders>
              <w:top w:val="single" w:color="000000" w:sz="2" w:space="0"/>
              <w:bottom w:val="single" w:color="000000" w:sz="2" w:space="0"/>
            </w:tcBorders>
            <w:vAlign w:val="top"/>
          </w:tcPr>
          <w:p>
            <w:pPr>
              <w:tabs>
                <w:tab w:val="left" w:pos="1356"/>
              </w:tabs>
              <w:spacing w:before="141" w:line="237" w:lineRule="auto"/>
              <w:ind w:left="725"/>
              <w:rPr>
                <w:rFonts w:ascii="仿宋" w:hAnsi="仿宋" w:eastAsia="仿宋" w:cs="仿宋"/>
                <w:sz w:val="21"/>
                <w:szCs w:val="21"/>
                <w:highlight w:val="none"/>
              </w:rPr>
            </w:pPr>
            <w:r>
              <w:rPr>
                <w:rFonts w:ascii="仿宋" w:hAnsi="仿宋" w:eastAsia="仿宋" w:cs="仿宋"/>
                <w:sz w:val="21"/>
                <w:szCs w:val="21"/>
                <w:highlight w:val="none"/>
                <w:u w:val="single" w:color="auto"/>
              </w:rPr>
              <w:tab/>
            </w:r>
            <w:r>
              <w:rPr>
                <w:rFonts w:ascii="仿宋" w:hAnsi="仿宋" w:eastAsia="仿宋" w:cs="仿宋"/>
                <w:sz w:val="21"/>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787" w:type="dxa"/>
            <w:tcBorders>
              <w:top w:val="single" w:color="000000" w:sz="2" w:space="0"/>
              <w:bottom w:val="single" w:color="000000" w:sz="2" w:space="0"/>
            </w:tcBorders>
            <w:vAlign w:val="top"/>
          </w:tcPr>
          <w:p>
            <w:pPr>
              <w:rPr>
                <w:rFonts w:ascii="Arial"/>
                <w:sz w:val="21"/>
                <w:highlight w:val="none"/>
              </w:rPr>
            </w:pPr>
          </w:p>
        </w:tc>
        <w:tc>
          <w:tcPr>
            <w:tcW w:w="1395" w:type="dxa"/>
            <w:tcBorders>
              <w:top w:val="single" w:color="000000" w:sz="2" w:space="0"/>
              <w:bottom w:val="single" w:color="000000" w:sz="2" w:space="0"/>
            </w:tcBorders>
            <w:vAlign w:val="top"/>
          </w:tcPr>
          <w:p>
            <w:pPr>
              <w:rPr>
                <w:rFonts w:ascii="Arial"/>
                <w:sz w:val="21"/>
                <w:highlight w:val="none"/>
              </w:rPr>
            </w:pPr>
          </w:p>
        </w:tc>
        <w:tc>
          <w:tcPr>
            <w:tcW w:w="1874" w:type="dxa"/>
            <w:tcBorders>
              <w:top w:val="single" w:color="000000" w:sz="2" w:space="0"/>
              <w:bottom w:val="single" w:color="000000" w:sz="2" w:space="0"/>
            </w:tcBorders>
            <w:vAlign w:val="top"/>
          </w:tcPr>
          <w:p>
            <w:pPr>
              <w:rPr>
                <w:rFonts w:ascii="Arial"/>
                <w:sz w:val="21"/>
                <w:highlight w:val="none"/>
              </w:rPr>
            </w:pPr>
          </w:p>
        </w:tc>
        <w:tc>
          <w:tcPr>
            <w:tcW w:w="3209" w:type="dxa"/>
            <w:tcBorders>
              <w:top w:val="single" w:color="000000" w:sz="2" w:space="0"/>
              <w:bottom w:val="single" w:color="000000" w:sz="2" w:space="0"/>
            </w:tcBorders>
            <w:vAlign w:val="top"/>
          </w:tcPr>
          <w:p>
            <w:pPr>
              <w:rPr>
                <w:rFonts w:ascii="Arial"/>
                <w:sz w:val="21"/>
                <w:highlight w:val="none"/>
              </w:rPr>
            </w:pPr>
          </w:p>
        </w:tc>
        <w:tc>
          <w:tcPr>
            <w:tcW w:w="2196" w:type="dxa"/>
            <w:tcBorders>
              <w:top w:val="single" w:color="000000" w:sz="2" w:space="0"/>
              <w:bottom w:val="single" w:color="000000" w:sz="2" w:space="0"/>
            </w:tcBorders>
            <w:vAlign w:val="top"/>
          </w:tcPr>
          <w:p>
            <w:pPr>
              <w:tabs>
                <w:tab w:val="left" w:pos="1356"/>
              </w:tabs>
              <w:spacing w:before="141" w:line="237" w:lineRule="auto"/>
              <w:ind w:left="725"/>
              <w:rPr>
                <w:rFonts w:ascii="仿宋" w:hAnsi="仿宋" w:eastAsia="仿宋" w:cs="仿宋"/>
                <w:sz w:val="21"/>
                <w:szCs w:val="21"/>
                <w:highlight w:val="none"/>
              </w:rPr>
            </w:pPr>
            <w:r>
              <w:rPr>
                <w:rFonts w:ascii="仿宋" w:hAnsi="仿宋" w:eastAsia="仿宋" w:cs="仿宋"/>
                <w:sz w:val="21"/>
                <w:szCs w:val="21"/>
                <w:highlight w:val="none"/>
                <w:u w:val="single" w:color="auto"/>
              </w:rPr>
              <w:tab/>
            </w:r>
            <w:r>
              <w:rPr>
                <w:rFonts w:ascii="仿宋" w:hAnsi="仿宋" w:eastAsia="仿宋" w:cs="仿宋"/>
                <w:sz w:val="21"/>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9461" w:type="dxa"/>
            <w:gridSpan w:val="5"/>
            <w:tcBorders>
              <w:top w:val="single" w:color="000000" w:sz="2" w:space="0"/>
              <w:bottom w:val="single" w:color="000000" w:sz="2" w:space="0"/>
            </w:tcBorders>
            <w:vAlign w:val="top"/>
          </w:tcPr>
          <w:p>
            <w:pPr>
              <w:spacing w:before="117" w:line="218" w:lineRule="auto"/>
              <w:ind w:left="124"/>
              <w:rPr>
                <w:rFonts w:ascii="仿宋" w:hAnsi="仿宋" w:eastAsia="仿宋" w:cs="仿宋"/>
                <w:sz w:val="24"/>
                <w:szCs w:val="24"/>
                <w:highlight w:val="none"/>
              </w:rPr>
            </w:pPr>
            <w:r>
              <w:rPr>
                <w:rFonts w:ascii="仿宋" w:hAnsi="仿宋" w:eastAsia="仿宋" w:cs="仿宋"/>
                <w:spacing w:val="-10"/>
                <w:sz w:val="24"/>
                <w:szCs w:val="24"/>
                <w:highlight w:val="none"/>
              </w:rPr>
              <w:t>综合优惠</w:t>
            </w:r>
            <w:r>
              <w:rPr>
                <w:rFonts w:ascii="仿宋" w:hAnsi="仿宋" w:eastAsia="仿宋" w:cs="仿宋"/>
                <w:spacing w:val="-8"/>
                <w:sz w:val="24"/>
                <w:szCs w:val="24"/>
                <w:highlight w:val="none"/>
              </w:rPr>
              <w:t>率</w:t>
            </w:r>
            <w:r>
              <w:rPr>
                <w:rFonts w:ascii="仿宋" w:hAnsi="仿宋" w:eastAsia="仿宋" w:cs="仿宋"/>
                <w:spacing w:val="-5"/>
                <w:sz w:val="24"/>
                <w:szCs w:val="24"/>
                <w:highlight w:val="none"/>
              </w:rPr>
              <w:t>：                     %</w:t>
            </w:r>
          </w:p>
        </w:tc>
      </w:tr>
    </w:tbl>
    <w:p>
      <w:pPr>
        <w:spacing w:before="124" w:line="218" w:lineRule="auto"/>
        <w:ind w:left="616"/>
        <w:rPr>
          <w:rFonts w:ascii="仿宋" w:hAnsi="仿宋" w:eastAsia="仿宋" w:cs="仿宋"/>
          <w:sz w:val="24"/>
          <w:szCs w:val="24"/>
          <w:highlight w:val="none"/>
        </w:rPr>
      </w:pPr>
      <w:r>
        <w:rPr>
          <w:rFonts w:ascii="仿宋" w:hAnsi="仿宋" w:eastAsia="仿宋" w:cs="仿宋"/>
          <w:spacing w:val="16"/>
          <w:sz w:val="24"/>
          <w:szCs w:val="24"/>
          <w:highlight w:val="none"/>
        </w:rPr>
        <w:t>投标人(企业电子章)：</w:t>
      </w:r>
    </w:p>
    <w:p>
      <w:pPr>
        <w:spacing w:before="181" w:line="226" w:lineRule="auto"/>
        <w:ind w:left="623"/>
        <w:rPr>
          <w:rFonts w:ascii="仿宋" w:hAnsi="仿宋" w:eastAsia="仿宋" w:cs="仿宋"/>
          <w:sz w:val="24"/>
          <w:szCs w:val="24"/>
          <w:highlight w:val="none"/>
        </w:rPr>
      </w:pPr>
      <w:r>
        <w:rPr>
          <w:rFonts w:ascii="仿宋" w:hAnsi="仿宋" w:eastAsia="仿宋" w:cs="仿宋"/>
          <w:spacing w:val="-19"/>
          <w:sz w:val="24"/>
          <w:szCs w:val="24"/>
          <w:highlight w:val="none"/>
        </w:rPr>
        <w:t>注：</w:t>
      </w:r>
    </w:p>
    <w:p>
      <w:pPr>
        <w:spacing w:before="171" w:line="358" w:lineRule="auto"/>
        <w:ind w:left="136" w:right="105" w:firstLine="490"/>
        <w:rPr>
          <w:rFonts w:ascii="仿宋" w:hAnsi="仿宋" w:eastAsia="仿宋" w:cs="仿宋"/>
          <w:sz w:val="24"/>
          <w:szCs w:val="24"/>
          <w:highlight w:val="none"/>
        </w:rPr>
      </w:pPr>
      <w:r>
        <w:rPr>
          <w:rFonts w:ascii="仿宋" w:hAnsi="仿宋" w:eastAsia="仿宋" w:cs="仿宋"/>
          <w:spacing w:val="-1"/>
          <w:sz w:val="24"/>
          <w:szCs w:val="24"/>
          <w:highlight w:val="none"/>
        </w:rPr>
        <w:t>1、单项投标优惠率是指以投标基准价</w:t>
      </w:r>
      <w:r>
        <w:rPr>
          <w:rFonts w:ascii="仿宋" w:hAnsi="仿宋" w:eastAsia="仿宋" w:cs="仿宋"/>
          <w:sz w:val="24"/>
          <w:szCs w:val="24"/>
          <w:highlight w:val="none"/>
        </w:rPr>
        <w:t>依据洛阳物价网(</w:t>
      </w:r>
      <w:r>
        <w:rPr>
          <w:highlight w:val="none"/>
        </w:rPr>
        <w:fldChar w:fldCharType="begin"/>
      </w:r>
      <w:r>
        <w:rPr>
          <w:highlight w:val="none"/>
        </w:rPr>
        <w:instrText xml:space="preserve"> HYPERLINK "http://www.12358.net.cn" </w:instrText>
      </w:r>
      <w:r>
        <w:rPr>
          <w:highlight w:val="none"/>
        </w:rPr>
        <w:fldChar w:fldCharType="separate"/>
      </w:r>
      <w:r>
        <w:rPr>
          <w:rFonts w:ascii="仿宋" w:hAnsi="仿宋" w:eastAsia="仿宋" w:cs="仿宋"/>
          <w:sz w:val="24"/>
          <w:szCs w:val="24"/>
          <w:highlight w:val="none"/>
        </w:rPr>
        <w:t>http://www.12358.net.cn</w:t>
      </w:r>
      <w:r>
        <w:rPr>
          <w:rFonts w:ascii="仿宋" w:hAnsi="仿宋" w:eastAsia="仿宋" w:cs="仿宋"/>
          <w:sz w:val="24"/>
          <w:szCs w:val="24"/>
          <w:highlight w:val="none"/>
        </w:rPr>
        <w:fldChar w:fldCharType="end"/>
      </w:r>
      <w:r>
        <w:rPr>
          <w:rFonts w:ascii="仿宋" w:hAnsi="仿宋" w:eastAsia="仿宋" w:cs="仿宋"/>
          <w:sz w:val="24"/>
          <w:szCs w:val="24"/>
          <w:highlight w:val="none"/>
        </w:rPr>
        <w:t xml:space="preserve">) </w:t>
      </w:r>
      <w:r>
        <w:rPr>
          <w:rFonts w:ascii="仿宋" w:hAnsi="仿宋" w:eastAsia="仿宋" w:cs="仿宋"/>
          <w:spacing w:val="-6"/>
          <w:sz w:val="24"/>
          <w:szCs w:val="24"/>
          <w:highlight w:val="none"/>
        </w:rPr>
        <w:t>公示的同品种的本期均价，投标人应在此基础上结合自身成本情况，进行单项投标优惠</w:t>
      </w:r>
      <w:r>
        <w:rPr>
          <w:rFonts w:ascii="仿宋" w:hAnsi="仿宋" w:eastAsia="仿宋" w:cs="仿宋"/>
          <w:sz w:val="24"/>
          <w:szCs w:val="24"/>
          <w:highlight w:val="none"/>
        </w:rPr>
        <w:t xml:space="preserve">率 </w:t>
      </w:r>
      <w:r>
        <w:rPr>
          <w:rFonts w:ascii="仿宋" w:hAnsi="仿宋" w:eastAsia="仿宋" w:cs="仿宋"/>
          <w:spacing w:val="-4"/>
          <w:sz w:val="24"/>
          <w:szCs w:val="24"/>
          <w:highlight w:val="none"/>
        </w:rPr>
        <w:t>报价，投</w:t>
      </w:r>
      <w:r>
        <w:rPr>
          <w:rFonts w:ascii="仿宋" w:hAnsi="仿宋" w:eastAsia="仿宋" w:cs="仿宋"/>
          <w:spacing w:val="-3"/>
          <w:sz w:val="24"/>
          <w:szCs w:val="24"/>
          <w:highlight w:val="none"/>
        </w:rPr>
        <w:t>标</w:t>
      </w:r>
      <w:r>
        <w:rPr>
          <w:rFonts w:ascii="仿宋" w:hAnsi="仿宋" w:eastAsia="仿宋" w:cs="仿宋"/>
          <w:spacing w:val="-2"/>
          <w:sz w:val="24"/>
          <w:szCs w:val="24"/>
          <w:highlight w:val="none"/>
        </w:rPr>
        <w:t>优惠率保留两位小数。</w:t>
      </w:r>
    </w:p>
    <w:p>
      <w:pPr>
        <w:spacing w:line="236" w:lineRule="auto"/>
        <w:ind w:left="612"/>
        <w:rPr>
          <w:rFonts w:ascii="仿宋" w:hAnsi="仿宋" w:eastAsia="仿宋" w:cs="仿宋"/>
          <w:sz w:val="24"/>
          <w:szCs w:val="24"/>
          <w:highlight w:val="none"/>
        </w:rPr>
      </w:pPr>
      <w:r>
        <w:rPr>
          <w:rFonts w:ascii="仿宋" w:hAnsi="仿宋" w:eastAsia="仿宋" w:cs="仿宋"/>
          <w:spacing w:val="-40"/>
          <w:sz w:val="24"/>
          <w:szCs w:val="24"/>
          <w:highlight w:val="none"/>
        </w:rPr>
        <w:t>2</w:t>
      </w:r>
      <w:r>
        <w:rPr>
          <w:rFonts w:ascii="仿宋" w:hAnsi="仿宋" w:eastAsia="仿宋" w:cs="仿宋"/>
          <w:spacing w:val="-27"/>
          <w:sz w:val="24"/>
          <w:szCs w:val="24"/>
          <w:highlight w:val="none"/>
        </w:rPr>
        <w:t>.依据各产品所报单项投标优惠率加权平均后得出本项目投标综合优惠率。</w:t>
      </w:r>
    </w:p>
    <w:p>
      <w:pPr>
        <w:spacing w:before="159" w:line="236" w:lineRule="auto"/>
        <w:ind w:left="614"/>
        <w:rPr>
          <w:rFonts w:ascii="仿宋" w:hAnsi="仿宋" w:eastAsia="仿宋" w:cs="仿宋"/>
          <w:sz w:val="24"/>
          <w:szCs w:val="24"/>
          <w:highlight w:val="none"/>
        </w:rPr>
      </w:pPr>
      <w:r>
        <w:rPr>
          <w:rFonts w:ascii="仿宋" w:hAnsi="仿宋" w:eastAsia="仿宋" w:cs="仿宋"/>
          <w:spacing w:val="-1"/>
          <w:sz w:val="24"/>
          <w:szCs w:val="24"/>
          <w:highlight w:val="none"/>
        </w:rPr>
        <w:t>3.投标人可</w:t>
      </w:r>
      <w:r>
        <w:rPr>
          <w:rFonts w:ascii="仿宋" w:hAnsi="仿宋" w:eastAsia="仿宋" w:cs="仿宋"/>
          <w:sz w:val="24"/>
          <w:szCs w:val="24"/>
          <w:highlight w:val="none"/>
        </w:rPr>
        <w:t>根据需要自行增减表格行数。</w:t>
      </w:r>
    </w:p>
    <w:p>
      <w:pPr>
        <w:spacing w:before="173" w:line="365" w:lineRule="auto"/>
        <w:ind w:left="160" w:right="268" w:firstLine="447"/>
        <w:rPr>
          <w:rFonts w:ascii="仿宋" w:hAnsi="仿宋" w:eastAsia="仿宋" w:cs="仿宋"/>
          <w:sz w:val="24"/>
          <w:szCs w:val="24"/>
          <w:highlight w:val="none"/>
        </w:rPr>
      </w:pPr>
      <w:r>
        <w:rPr>
          <w:rFonts w:ascii="仿宋" w:hAnsi="仿宋" w:eastAsia="仿宋" w:cs="仿宋"/>
          <w:spacing w:val="-2"/>
          <w:sz w:val="24"/>
          <w:szCs w:val="24"/>
          <w:highlight w:val="none"/>
        </w:rPr>
        <w:t>4.投标</w:t>
      </w:r>
      <w:r>
        <w:rPr>
          <w:rFonts w:ascii="仿宋" w:hAnsi="仿宋" w:eastAsia="仿宋" w:cs="仿宋"/>
          <w:spacing w:val="-1"/>
          <w:sz w:val="24"/>
          <w:szCs w:val="24"/>
          <w:highlight w:val="none"/>
        </w:rPr>
        <w:t>人对所报相关内容的真实性负责，采购代理机构有权将相关内容进行公示，</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因弄虚作假导致的后果由投标人自行承担</w:t>
      </w:r>
      <w:r>
        <w:rPr>
          <w:rFonts w:ascii="仿宋" w:hAnsi="仿宋" w:eastAsia="仿宋" w:cs="仿宋"/>
          <w:spacing w:val="-2"/>
          <w:sz w:val="24"/>
          <w:szCs w:val="24"/>
          <w:highlight w:val="none"/>
        </w:rPr>
        <w:t>。</w:t>
      </w:r>
    </w:p>
    <w:p>
      <w:pPr>
        <w:rPr>
          <w:highlight w:val="none"/>
        </w:rPr>
        <w:sectPr>
          <w:headerReference r:id="rId36" w:type="default"/>
          <w:footerReference r:id="rId37" w:type="default"/>
          <w:pgSz w:w="11910" w:h="16845"/>
          <w:pgMar w:top="1275" w:right="1126" w:bottom="858" w:left="1306" w:header="990" w:footer="683" w:gutter="0"/>
          <w:pgNumType w:fmt="decimal"/>
          <w:cols w:space="720" w:num="1"/>
        </w:sectPr>
      </w:pPr>
    </w:p>
    <w:p>
      <w:pPr>
        <w:spacing w:before="236" w:line="219" w:lineRule="auto"/>
        <w:ind w:left="1332"/>
        <w:rPr>
          <w:rFonts w:ascii="仿宋" w:hAnsi="仿宋" w:eastAsia="仿宋" w:cs="仿宋"/>
          <w:sz w:val="28"/>
          <w:szCs w:val="28"/>
          <w:highlight w:val="none"/>
        </w:rPr>
      </w:pPr>
      <w:r>
        <w:rPr>
          <w:rFonts w:ascii="仿宋" w:hAnsi="仿宋" w:eastAsia="仿宋" w:cs="仿宋"/>
          <w:spacing w:val="45"/>
          <w:sz w:val="28"/>
          <w:szCs w:val="28"/>
          <w:highlight w:val="none"/>
          <w14:textOutline w14:w="5170" w14:cap="flat" w14:cmpd="sng">
            <w14:solidFill>
              <w14:srgbClr w14:val="000000"/>
            </w14:solidFill>
            <w14:prstDash w14:val="solid"/>
            <w14:miter w14:val="0"/>
          </w14:textOutline>
        </w:rPr>
        <w:t>中小企业(监狱企业、残疾人福利性单位)说</w:t>
      </w:r>
      <w:r>
        <w:rPr>
          <w:rFonts w:ascii="仿宋" w:hAnsi="仿宋" w:eastAsia="仿宋" w:cs="仿宋"/>
          <w:spacing w:val="41"/>
          <w:sz w:val="28"/>
          <w:szCs w:val="28"/>
          <w:highlight w:val="none"/>
          <w14:textOutline w14:w="5170" w14:cap="flat" w14:cmpd="sng">
            <w14:solidFill>
              <w14:srgbClr w14:val="000000"/>
            </w14:solidFill>
            <w14:prstDash w14:val="solid"/>
            <w14:miter w14:val="0"/>
          </w14:textOutline>
        </w:rPr>
        <w:t>明</w:t>
      </w:r>
    </w:p>
    <w:p>
      <w:pPr>
        <w:spacing w:line="277" w:lineRule="auto"/>
        <w:rPr>
          <w:rFonts w:ascii="Arial"/>
          <w:sz w:val="21"/>
          <w:highlight w:val="none"/>
        </w:rPr>
      </w:pPr>
    </w:p>
    <w:p>
      <w:pPr>
        <w:spacing w:line="278" w:lineRule="auto"/>
        <w:rPr>
          <w:rFonts w:ascii="Arial"/>
          <w:sz w:val="21"/>
          <w:highlight w:val="none"/>
        </w:rPr>
      </w:pPr>
    </w:p>
    <w:p>
      <w:pPr>
        <w:spacing w:before="78" w:line="358" w:lineRule="auto"/>
        <w:ind w:left="45" w:right="116" w:firstLine="490"/>
        <w:rPr>
          <w:rFonts w:ascii="仿宋" w:hAnsi="仿宋" w:eastAsia="仿宋" w:cs="仿宋"/>
          <w:sz w:val="24"/>
          <w:szCs w:val="24"/>
          <w:highlight w:val="none"/>
        </w:rPr>
      </w:pPr>
      <w:r>
        <w:rPr>
          <w:rFonts w:ascii="仿宋" w:hAnsi="仿宋" w:eastAsia="仿宋" w:cs="仿宋"/>
          <w:spacing w:val="-6"/>
          <w:sz w:val="24"/>
          <w:szCs w:val="24"/>
          <w:highlight w:val="none"/>
        </w:rPr>
        <w:t>1、投标人须在投标文件中提供《中小企业声明函》； 如未按要求提供或相关内容</w:t>
      </w:r>
      <w:r>
        <w:rPr>
          <w:rFonts w:ascii="仿宋" w:hAnsi="仿宋" w:eastAsia="仿宋" w:cs="仿宋"/>
          <w:spacing w:val="-1"/>
          <w:sz w:val="24"/>
          <w:szCs w:val="24"/>
          <w:highlight w:val="none"/>
        </w:rPr>
        <w:t>表</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述不清的或内容不全的，将整体不予价格扣除。</w:t>
      </w:r>
    </w:p>
    <w:p>
      <w:pPr>
        <w:tabs>
          <w:tab w:val="left" w:pos="165"/>
        </w:tabs>
        <w:spacing w:line="358" w:lineRule="auto"/>
        <w:ind w:left="45" w:right="128" w:firstLine="476"/>
        <w:rPr>
          <w:rFonts w:ascii="仿宋" w:hAnsi="仿宋" w:eastAsia="仿宋" w:cs="仿宋"/>
          <w:sz w:val="24"/>
          <w:szCs w:val="24"/>
          <w:highlight w:val="none"/>
        </w:rPr>
      </w:pPr>
      <w:r>
        <w:rPr>
          <w:rFonts w:ascii="仿宋" w:hAnsi="仿宋" w:eastAsia="仿宋" w:cs="仿宋"/>
          <w:spacing w:val="-4"/>
          <w:sz w:val="24"/>
          <w:szCs w:val="24"/>
          <w:highlight w:val="none"/>
        </w:rPr>
        <w:t>2、根据财政部、司法部发</w:t>
      </w:r>
      <w:r>
        <w:rPr>
          <w:rFonts w:ascii="仿宋" w:hAnsi="仿宋" w:eastAsia="仿宋" w:cs="仿宋"/>
          <w:spacing w:val="-3"/>
          <w:sz w:val="24"/>
          <w:szCs w:val="24"/>
          <w:highlight w:val="none"/>
        </w:rPr>
        <w:t>布</w:t>
      </w:r>
      <w:r>
        <w:rPr>
          <w:rFonts w:ascii="仿宋" w:hAnsi="仿宋" w:eastAsia="仿宋" w:cs="仿宋"/>
          <w:spacing w:val="-2"/>
          <w:sz w:val="24"/>
          <w:szCs w:val="24"/>
          <w:highlight w:val="none"/>
        </w:rPr>
        <w:t>的《关于政府采购支持监狱企业发展有关问题的通知》</w:t>
      </w:r>
      <w:r>
        <w:rPr>
          <w:rFonts w:ascii="仿宋" w:hAnsi="仿宋" w:eastAsia="仿宋" w:cs="仿宋"/>
          <w:sz w:val="24"/>
          <w:szCs w:val="24"/>
          <w:highlight w:val="none"/>
        </w:rPr>
        <w:t xml:space="preserve"> </w:t>
      </w:r>
      <w:r>
        <w:rPr>
          <w:rFonts w:ascii="仿宋" w:hAnsi="仿宋" w:eastAsia="仿宋" w:cs="仿宋"/>
          <w:sz w:val="24"/>
          <w:szCs w:val="24"/>
          <w:highlight w:val="none"/>
        </w:rPr>
        <w:tab/>
      </w:r>
      <w:r>
        <w:rPr>
          <w:rFonts w:ascii="仿宋" w:hAnsi="仿宋" w:eastAsia="仿宋" w:cs="仿宋"/>
          <w:spacing w:val="-4"/>
          <w:sz w:val="24"/>
          <w:szCs w:val="24"/>
          <w:highlight w:val="none"/>
        </w:rPr>
        <w:t>(财库〔2014〕6</w:t>
      </w:r>
      <w:r>
        <w:rPr>
          <w:rFonts w:ascii="仿宋" w:hAnsi="仿宋" w:eastAsia="仿宋" w:cs="仿宋"/>
          <w:spacing w:val="-2"/>
          <w:sz w:val="24"/>
          <w:szCs w:val="24"/>
          <w:highlight w:val="none"/>
        </w:rPr>
        <w:t>8 号)规定， 本项目在评审中对监狱企业视同小型、微型企业，享受价</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格扣除政策。监狱企业作为投标人须</w:t>
      </w:r>
      <w:r>
        <w:rPr>
          <w:rFonts w:ascii="仿宋" w:hAnsi="仿宋" w:eastAsia="仿宋" w:cs="仿宋"/>
          <w:spacing w:val="-2"/>
          <w:sz w:val="24"/>
          <w:szCs w:val="24"/>
          <w:highlight w:val="none"/>
        </w:rPr>
        <w:t>提供由省级以上监狱管理局、戒毒管理局(含新疆生</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产</w:t>
      </w:r>
      <w:r>
        <w:rPr>
          <w:rFonts w:ascii="仿宋" w:hAnsi="仿宋" w:eastAsia="仿宋" w:cs="仿宋"/>
          <w:spacing w:val="-3"/>
          <w:sz w:val="24"/>
          <w:szCs w:val="24"/>
          <w:highlight w:val="none"/>
        </w:rPr>
        <w:t>建</w:t>
      </w:r>
      <w:r>
        <w:rPr>
          <w:rFonts w:ascii="仿宋" w:hAnsi="仿宋" w:eastAsia="仿宋" w:cs="仿宋"/>
          <w:spacing w:val="-2"/>
          <w:sz w:val="24"/>
          <w:szCs w:val="24"/>
          <w:highlight w:val="none"/>
        </w:rPr>
        <w:t>设兵团)出具的属于监狱企业的证明文件的扫描件，否则不予认定。</w:t>
      </w:r>
    </w:p>
    <w:p>
      <w:pPr>
        <w:spacing w:before="4" w:line="357" w:lineRule="auto"/>
        <w:ind w:left="45" w:right="116" w:firstLine="478"/>
        <w:rPr>
          <w:rFonts w:ascii="仿宋" w:hAnsi="仿宋" w:eastAsia="仿宋" w:cs="仿宋"/>
          <w:sz w:val="24"/>
          <w:szCs w:val="24"/>
          <w:highlight w:val="none"/>
        </w:rPr>
      </w:pPr>
      <w:r>
        <w:rPr>
          <w:rFonts w:ascii="仿宋" w:hAnsi="仿宋" w:eastAsia="仿宋" w:cs="仿宋"/>
          <w:spacing w:val="-4"/>
          <w:sz w:val="24"/>
          <w:szCs w:val="24"/>
          <w:highlight w:val="none"/>
        </w:rPr>
        <w:t>3、根据财政部、</w:t>
      </w:r>
      <w:r>
        <w:rPr>
          <w:rFonts w:ascii="仿宋" w:hAnsi="仿宋" w:eastAsia="仿宋" w:cs="仿宋"/>
          <w:spacing w:val="-2"/>
          <w:sz w:val="24"/>
          <w:szCs w:val="24"/>
          <w:highlight w:val="none"/>
        </w:rPr>
        <w:t>民政部、中国残疾人联合会《关于促进残疾人就业政府采购政策的</w:t>
      </w:r>
      <w:r>
        <w:rPr>
          <w:rFonts w:ascii="仿宋" w:hAnsi="仿宋" w:eastAsia="仿宋" w:cs="仿宋"/>
          <w:sz w:val="24"/>
          <w:szCs w:val="24"/>
          <w:highlight w:val="none"/>
        </w:rPr>
        <w:t xml:space="preserve"> </w:t>
      </w:r>
      <w:r>
        <w:rPr>
          <w:rFonts w:ascii="仿宋" w:hAnsi="仿宋" w:eastAsia="仿宋" w:cs="仿宋"/>
          <w:spacing w:val="10"/>
          <w:sz w:val="24"/>
          <w:szCs w:val="24"/>
          <w:highlight w:val="none"/>
        </w:rPr>
        <w:t>通</w:t>
      </w:r>
      <w:r>
        <w:rPr>
          <w:rFonts w:ascii="仿宋" w:hAnsi="仿宋" w:eastAsia="仿宋" w:cs="仿宋"/>
          <w:spacing w:val="7"/>
          <w:sz w:val="24"/>
          <w:szCs w:val="24"/>
          <w:highlight w:val="none"/>
        </w:rPr>
        <w:t>知</w:t>
      </w:r>
      <w:r>
        <w:rPr>
          <w:rFonts w:ascii="仿宋" w:hAnsi="仿宋" w:eastAsia="仿宋" w:cs="仿宋"/>
          <w:spacing w:val="5"/>
          <w:sz w:val="24"/>
          <w:szCs w:val="24"/>
          <w:highlight w:val="none"/>
        </w:rPr>
        <w:t>》(财库〔2017〕141 号)规定，本项目在评审中对残疾人福利性单位视同小型、</w:t>
      </w:r>
      <w:r>
        <w:rPr>
          <w:rFonts w:ascii="仿宋" w:hAnsi="仿宋" w:eastAsia="仿宋" w:cs="仿宋"/>
          <w:sz w:val="24"/>
          <w:szCs w:val="24"/>
          <w:highlight w:val="none"/>
        </w:rPr>
        <w:t xml:space="preserve"> </w:t>
      </w:r>
      <w:r>
        <w:rPr>
          <w:rFonts w:ascii="仿宋" w:hAnsi="仿宋" w:eastAsia="仿宋" w:cs="仿宋"/>
          <w:spacing w:val="-6"/>
          <w:sz w:val="24"/>
          <w:szCs w:val="24"/>
          <w:highlight w:val="none"/>
        </w:rPr>
        <w:t>微型企业，享受价格扣除政策。残疾人福利性单位作为投标人须提供《残疾人福利性</w:t>
      </w:r>
      <w:r>
        <w:rPr>
          <w:rFonts w:ascii="仿宋" w:hAnsi="仿宋" w:eastAsia="仿宋" w:cs="仿宋"/>
          <w:spacing w:val="-5"/>
          <w:sz w:val="24"/>
          <w:szCs w:val="24"/>
          <w:highlight w:val="none"/>
        </w:rPr>
        <w:t>单</w:t>
      </w:r>
      <w:r>
        <w:rPr>
          <w:rFonts w:ascii="仿宋" w:hAnsi="仿宋" w:eastAsia="仿宋" w:cs="仿宋"/>
          <w:sz w:val="24"/>
          <w:szCs w:val="24"/>
          <w:highlight w:val="none"/>
        </w:rPr>
        <w:t xml:space="preserve">位 </w:t>
      </w:r>
      <w:r>
        <w:rPr>
          <w:rFonts w:ascii="仿宋" w:hAnsi="仿宋" w:eastAsia="仿宋" w:cs="仿宋"/>
          <w:spacing w:val="-4"/>
          <w:sz w:val="24"/>
          <w:szCs w:val="24"/>
          <w:highlight w:val="none"/>
        </w:rPr>
        <w:t>声明函》</w:t>
      </w:r>
      <w:r>
        <w:rPr>
          <w:rFonts w:ascii="仿宋" w:hAnsi="仿宋" w:eastAsia="仿宋" w:cs="仿宋"/>
          <w:spacing w:val="-3"/>
          <w:sz w:val="24"/>
          <w:szCs w:val="24"/>
          <w:highlight w:val="none"/>
        </w:rPr>
        <w:t>，</w:t>
      </w:r>
      <w:r>
        <w:rPr>
          <w:rFonts w:ascii="仿宋" w:hAnsi="仿宋" w:eastAsia="仿宋" w:cs="仿宋"/>
          <w:spacing w:val="-2"/>
          <w:sz w:val="24"/>
          <w:szCs w:val="24"/>
          <w:highlight w:val="none"/>
        </w:rPr>
        <w:t>否则不予认定。</w:t>
      </w:r>
    </w:p>
    <w:p>
      <w:pPr>
        <w:spacing w:before="2" w:line="357" w:lineRule="auto"/>
        <w:ind w:left="70" w:right="166" w:firstLine="447"/>
        <w:rPr>
          <w:rFonts w:ascii="仿宋" w:hAnsi="仿宋" w:eastAsia="仿宋" w:cs="仿宋"/>
          <w:sz w:val="24"/>
          <w:szCs w:val="24"/>
          <w:highlight w:val="none"/>
        </w:rPr>
      </w:pPr>
      <w:r>
        <w:rPr>
          <w:rFonts w:ascii="仿宋" w:hAnsi="仿宋" w:eastAsia="仿宋" w:cs="仿宋"/>
          <w:spacing w:val="-12"/>
          <w:sz w:val="24"/>
          <w:szCs w:val="24"/>
          <w:highlight w:val="none"/>
        </w:rPr>
        <w:t>4、投标</w:t>
      </w:r>
      <w:r>
        <w:rPr>
          <w:rFonts w:ascii="仿宋" w:hAnsi="仿宋" w:eastAsia="仿宋" w:cs="仿宋"/>
          <w:spacing w:val="-8"/>
          <w:sz w:val="24"/>
          <w:szCs w:val="24"/>
          <w:highlight w:val="none"/>
        </w:rPr>
        <w:t>人</w:t>
      </w:r>
      <w:r>
        <w:rPr>
          <w:rFonts w:ascii="仿宋" w:hAnsi="仿宋" w:eastAsia="仿宋" w:cs="仿宋"/>
          <w:spacing w:val="-6"/>
          <w:sz w:val="24"/>
          <w:szCs w:val="24"/>
          <w:highlight w:val="none"/>
        </w:rPr>
        <w:t>对所报相关内容的真实性负责， 采购代理机构有权将相关内容进行公示，</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因弄虚作假导致的后果由投标人自行承担</w:t>
      </w:r>
      <w:r>
        <w:rPr>
          <w:rFonts w:ascii="仿宋" w:hAnsi="仿宋" w:eastAsia="仿宋" w:cs="仿宋"/>
          <w:spacing w:val="-2"/>
          <w:sz w:val="24"/>
          <w:szCs w:val="24"/>
          <w:highlight w:val="none"/>
        </w:rPr>
        <w:t>。</w:t>
      </w:r>
    </w:p>
    <w:p>
      <w:pPr>
        <w:spacing w:before="1" w:line="236" w:lineRule="auto"/>
        <w:ind w:left="523"/>
        <w:rPr>
          <w:rFonts w:ascii="仿宋" w:hAnsi="仿宋" w:eastAsia="仿宋" w:cs="仿宋"/>
          <w:sz w:val="24"/>
          <w:szCs w:val="24"/>
          <w:highlight w:val="none"/>
        </w:rPr>
      </w:pPr>
      <w:r>
        <w:rPr>
          <w:rFonts w:ascii="仿宋" w:hAnsi="仿宋" w:eastAsia="仿宋" w:cs="仿宋"/>
          <w:spacing w:val="-5"/>
          <w:sz w:val="24"/>
          <w:szCs w:val="24"/>
          <w:highlight w:val="none"/>
        </w:rPr>
        <w:t>5</w:t>
      </w:r>
      <w:r>
        <w:rPr>
          <w:rFonts w:ascii="仿宋" w:hAnsi="仿宋" w:eastAsia="仿宋" w:cs="仿宋"/>
          <w:spacing w:val="-3"/>
          <w:sz w:val="24"/>
          <w:szCs w:val="24"/>
          <w:highlight w:val="none"/>
        </w:rPr>
        <w:t>、相关证明资料附后。</w:t>
      </w:r>
    </w:p>
    <w:p>
      <w:pPr>
        <w:rPr>
          <w:highlight w:val="none"/>
        </w:rPr>
        <w:sectPr>
          <w:headerReference r:id="rId38" w:type="default"/>
          <w:footerReference r:id="rId39" w:type="default"/>
          <w:pgSz w:w="11910" w:h="16845"/>
          <w:pgMar w:top="1275" w:right="1201" w:bottom="857" w:left="1397" w:header="990" w:footer="683" w:gutter="0"/>
          <w:pgNumType w:fmt="decimal"/>
          <w:cols w:space="720" w:num="1"/>
        </w:sectPr>
      </w:pPr>
    </w:p>
    <w:p>
      <w:pPr>
        <w:spacing w:before="225" w:line="221" w:lineRule="auto"/>
        <w:ind w:left="49"/>
        <w:outlineLvl w:val="1"/>
        <w:rPr>
          <w:rFonts w:ascii="仿宋" w:hAnsi="仿宋" w:eastAsia="仿宋" w:cs="仿宋"/>
          <w:sz w:val="31"/>
          <w:szCs w:val="31"/>
          <w:highlight w:val="none"/>
        </w:rPr>
      </w:pPr>
      <w:r>
        <w:rPr>
          <w:rFonts w:ascii="仿宋" w:hAnsi="仿宋" w:eastAsia="仿宋" w:cs="仿宋"/>
          <w:spacing w:val="-13"/>
          <w:sz w:val="31"/>
          <w:szCs w:val="31"/>
          <w:highlight w:val="none"/>
          <w14:textOutline w14:w="5724" w14:cap="flat" w14:cmpd="sng">
            <w14:solidFill>
              <w14:srgbClr w14:val="000000"/>
            </w14:solidFill>
            <w14:prstDash w14:val="solid"/>
            <w14:miter w14:val="0"/>
          </w14:textOutline>
        </w:rPr>
        <w:t>八</w:t>
      </w:r>
      <w:r>
        <w:rPr>
          <w:rFonts w:ascii="仿宋" w:hAnsi="仿宋" w:eastAsia="仿宋" w:cs="仿宋"/>
          <w:spacing w:val="-12"/>
          <w:sz w:val="31"/>
          <w:szCs w:val="31"/>
          <w:highlight w:val="none"/>
          <w14:textOutline w14:w="5724" w14:cap="flat" w14:cmpd="sng">
            <w14:solidFill>
              <w14:srgbClr w14:val="000000"/>
            </w14:solidFill>
            <w14:prstDash w14:val="solid"/>
            <w14:miter w14:val="0"/>
          </w14:textOutline>
        </w:rPr>
        <w:t>、中小微企业声明函</w:t>
      </w:r>
    </w:p>
    <w:p>
      <w:pPr>
        <w:spacing w:before="121" w:line="217" w:lineRule="auto"/>
        <w:ind w:left="3002"/>
        <w:rPr>
          <w:rFonts w:ascii="仿宋" w:hAnsi="仿宋" w:eastAsia="仿宋" w:cs="仿宋"/>
          <w:sz w:val="30"/>
          <w:szCs w:val="30"/>
          <w:highlight w:val="none"/>
        </w:rPr>
      </w:pPr>
      <w:r>
        <w:rPr>
          <w:rFonts w:ascii="仿宋" w:hAnsi="仿宋" w:eastAsia="仿宋" w:cs="仿宋"/>
          <w:spacing w:val="-19"/>
          <w:sz w:val="30"/>
          <w:szCs w:val="30"/>
          <w:highlight w:val="none"/>
          <w14:textOutline w14:w="5451" w14:cap="flat" w14:cmpd="sng">
            <w14:solidFill>
              <w14:srgbClr w14:val="000000"/>
            </w14:solidFill>
            <w14:prstDash w14:val="solid"/>
            <w14:miter w14:val="0"/>
          </w14:textOutline>
        </w:rPr>
        <w:t>中</w:t>
      </w:r>
      <w:r>
        <w:rPr>
          <w:rFonts w:ascii="仿宋" w:hAnsi="仿宋" w:eastAsia="仿宋" w:cs="仿宋"/>
          <w:spacing w:val="-16"/>
          <w:sz w:val="30"/>
          <w:szCs w:val="30"/>
          <w:highlight w:val="none"/>
          <w14:textOutline w14:w="5451" w14:cap="flat" w14:cmpd="sng">
            <w14:solidFill>
              <w14:srgbClr w14:val="000000"/>
            </w14:solidFill>
            <w14:prstDash w14:val="solid"/>
            <w14:miter w14:val="0"/>
          </w14:textOutline>
        </w:rPr>
        <w:t>小企业声明函</w:t>
      </w:r>
      <w:r>
        <w:rPr>
          <w:rFonts w:ascii="仿宋" w:hAnsi="仿宋" w:eastAsia="仿宋" w:cs="仿宋"/>
          <w:spacing w:val="-16"/>
          <w:sz w:val="30"/>
          <w:szCs w:val="30"/>
          <w:highlight w:val="none"/>
        </w:rPr>
        <w:t xml:space="preserve">  </w:t>
      </w:r>
      <w:r>
        <w:rPr>
          <w:rFonts w:ascii="仿宋" w:hAnsi="仿宋" w:eastAsia="仿宋" w:cs="仿宋"/>
          <w:spacing w:val="-16"/>
          <w:sz w:val="30"/>
          <w:szCs w:val="30"/>
          <w:highlight w:val="none"/>
          <w14:textOutline w14:w="5451" w14:cap="flat" w14:cmpd="sng">
            <w14:solidFill>
              <w14:srgbClr w14:val="000000"/>
            </w14:solidFill>
            <w14:prstDash w14:val="solid"/>
            <w14:miter w14:val="0"/>
          </w14:textOutline>
        </w:rPr>
        <w:t>(货物)</w:t>
      </w:r>
    </w:p>
    <w:p>
      <w:pPr>
        <w:spacing w:line="252" w:lineRule="auto"/>
        <w:rPr>
          <w:rFonts w:ascii="Arial"/>
          <w:sz w:val="21"/>
          <w:highlight w:val="none"/>
        </w:rPr>
      </w:pPr>
    </w:p>
    <w:p>
      <w:pPr>
        <w:spacing w:line="252" w:lineRule="auto"/>
        <w:rPr>
          <w:rFonts w:ascii="Arial"/>
          <w:sz w:val="21"/>
          <w:highlight w:val="none"/>
        </w:rPr>
      </w:pPr>
    </w:p>
    <w:p>
      <w:pPr>
        <w:spacing w:before="78" w:line="358" w:lineRule="auto"/>
        <w:ind w:left="37" w:right="39" w:firstLine="489"/>
        <w:rPr>
          <w:rFonts w:ascii="仿宋" w:hAnsi="仿宋" w:eastAsia="仿宋" w:cs="仿宋"/>
          <w:sz w:val="24"/>
          <w:szCs w:val="24"/>
          <w:highlight w:val="none"/>
        </w:rPr>
      </w:pPr>
      <w:r>
        <w:rPr>
          <w:rFonts w:ascii="仿宋" w:hAnsi="仿宋" w:eastAsia="仿宋" w:cs="仿宋"/>
          <w:spacing w:val="-22"/>
          <w:sz w:val="24"/>
          <w:szCs w:val="24"/>
          <w:highlight w:val="none"/>
        </w:rPr>
        <w:t>本公司</w:t>
      </w:r>
      <w:r>
        <w:rPr>
          <w:rFonts w:ascii="仿宋" w:hAnsi="仿宋" w:eastAsia="仿宋" w:cs="仿宋"/>
          <w:spacing w:val="-12"/>
          <w:sz w:val="24"/>
          <w:szCs w:val="24"/>
          <w:highlight w:val="none"/>
        </w:rPr>
        <w:t>(</w:t>
      </w:r>
      <w:r>
        <w:rPr>
          <w:rFonts w:ascii="仿宋" w:hAnsi="仿宋" w:eastAsia="仿宋" w:cs="仿宋"/>
          <w:spacing w:val="-11"/>
          <w:sz w:val="24"/>
          <w:szCs w:val="24"/>
          <w:highlight w:val="none"/>
        </w:rPr>
        <w:t>联合体)郑重声明，根据《政府采购促进中小企业发展管理办法》(财库〔2020〕</w:t>
      </w:r>
      <w:r>
        <w:rPr>
          <w:rFonts w:ascii="仿宋" w:hAnsi="仿宋" w:eastAsia="仿宋" w:cs="仿宋"/>
          <w:sz w:val="24"/>
          <w:szCs w:val="24"/>
          <w:highlight w:val="none"/>
        </w:rPr>
        <w:t xml:space="preserve"> </w:t>
      </w:r>
      <w:r>
        <w:rPr>
          <w:rFonts w:ascii="仿宋" w:hAnsi="仿宋" w:eastAsia="仿宋" w:cs="仿宋"/>
          <w:spacing w:val="9"/>
          <w:sz w:val="24"/>
          <w:szCs w:val="24"/>
          <w:highlight w:val="none"/>
        </w:rPr>
        <w:t>46 号) 的规定， 本公司(联合体)参加(单位名称) 的(项目名称)采购活动。提供</w:t>
      </w:r>
      <w:r>
        <w:rPr>
          <w:rFonts w:ascii="仿宋" w:hAnsi="仿宋" w:eastAsia="仿宋" w:cs="仿宋"/>
          <w:spacing w:val="5"/>
          <w:sz w:val="24"/>
          <w:szCs w:val="24"/>
          <w:highlight w:val="none"/>
        </w:rPr>
        <w:t>的</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货物全部由符合政策要</w:t>
      </w:r>
      <w:r>
        <w:rPr>
          <w:rFonts w:ascii="仿宋" w:hAnsi="仿宋" w:eastAsia="仿宋" w:cs="仿宋"/>
          <w:spacing w:val="-3"/>
          <w:sz w:val="24"/>
          <w:szCs w:val="24"/>
          <w:highlight w:val="none"/>
        </w:rPr>
        <w:t>求</w:t>
      </w:r>
      <w:r>
        <w:rPr>
          <w:rFonts w:ascii="仿宋" w:hAnsi="仿宋" w:eastAsia="仿宋" w:cs="仿宋"/>
          <w:spacing w:val="-2"/>
          <w:sz w:val="24"/>
          <w:szCs w:val="24"/>
          <w:highlight w:val="none"/>
        </w:rPr>
        <w:t>的中小企业制造。相关企业(含联合体中的中小企业、签订分包</w:t>
      </w:r>
      <w:r>
        <w:rPr>
          <w:rFonts w:ascii="仿宋" w:hAnsi="仿宋" w:eastAsia="仿宋" w:cs="仿宋"/>
          <w:sz w:val="24"/>
          <w:szCs w:val="24"/>
          <w:highlight w:val="none"/>
        </w:rPr>
        <w:t xml:space="preserve"> </w:t>
      </w:r>
      <w:r>
        <w:rPr>
          <w:rFonts w:ascii="仿宋" w:hAnsi="仿宋" w:eastAsia="仿宋" w:cs="仿宋"/>
          <w:spacing w:val="12"/>
          <w:sz w:val="24"/>
          <w:szCs w:val="24"/>
          <w:highlight w:val="none"/>
        </w:rPr>
        <w:t>意向</w:t>
      </w:r>
      <w:r>
        <w:rPr>
          <w:rFonts w:ascii="仿宋" w:hAnsi="仿宋" w:eastAsia="仿宋" w:cs="仿宋"/>
          <w:spacing w:val="6"/>
          <w:sz w:val="24"/>
          <w:szCs w:val="24"/>
          <w:highlight w:val="none"/>
        </w:rPr>
        <w:t>协议的中小企业)的具体情况如下：</w:t>
      </w:r>
    </w:p>
    <w:p>
      <w:pPr>
        <w:spacing w:line="358" w:lineRule="auto"/>
        <w:ind w:left="45" w:right="63" w:firstLine="491"/>
        <w:rPr>
          <w:rFonts w:ascii="仿宋" w:hAnsi="仿宋" w:eastAsia="仿宋" w:cs="仿宋"/>
          <w:sz w:val="24"/>
          <w:szCs w:val="24"/>
          <w:highlight w:val="none"/>
        </w:rPr>
      </w:pPr>
      <w:r>
        <w:rPr>
          <w:rFonts w:ascii="仿宋" w:hAnsi="仿宋" w:eastAsia="仿宋" w:cs="仿宋"/>
          <w:spacing w:val="-5"/>
          <w:sz w:val="24"/>
          <w:szCs w:val="24"/>
          <w:highlight w:val="none"/>
        </w:rPr>
        <w:t>1</w:t>
      </w:r>
      <w:r>
        <w:rPr>
          <w:rFonts w:ascii="仿宋" w:hAnsi="仿宋" w:eastAsia="仿宋" w:cs="仿宋"/>
          <w:spacing w:val="-4"/>
          <w:sz w:val="24"/>
          <w:szCs w:val="24"/>
          <w:highlight w:val="none"/>
        </w:rPr>
        <w:t>、(标的名称) ，属于(采购文件中明确的所属行业) 行业：制造商为(企业名称) ，</w:t>
      </w:r>
      <w:r>
        <w:rPr>
          <w:rFonts w:ascii="仿宋" w:hAnsi="仿宋" w:eastAsia="仿宋" w:cs="仿宋"/>
          <w:sz w:val="24"/>
          <w:szCs w:val="24"/>
          <w:highlight w:val="none"/>
        </w:rPr>
        <w:t xml:space="preserve"> </w:t>
      </w:r>
      <w:r>
        <w:rPr>
          <w:rFonts w:ascii="仿宋" w:hAnsi="仿宋" w:eastAsia="仿宋" w:cs="仿宋"/>
          <w:spacing w:val="-11"/>
          <w:sz w:val="24"/>
          <w:szCs w:val="24"/>
          <w:highlight w:val="none"/>
        </w:rPr>
        <w:t>从业人员</w:t>
      </w:r>
      <w:r>
        <w:rPr>
          <w:rFonts w:ascii="仿宋" w:hAnsi="仿宋" w:eastAsia="仿宋" w:cs="仿宋"/>
          <w:spacing w:val="-11"/>
          <w:sz w:val="24"/>
          <w:szCs w:val="24"/>
          <w:highlight w:val="none"/>
          <w:u w:val="single" w:color="auto"/>
        </w:rPr>
        <w:t xml:space="preserve">     </w:t>
      </w:r>
      <w:r>
        <w:rPr>
          <w:rFonts w:ascii="仿宋" w:hAnsi="仿宋" w:eastAsia="仿宋" w:cs="仿宋"/>
          <w:spacing w:val="-11"/>
          <w:sz w:val="24"/>
          <w:szCs w:val="24"/>
          <w:highlight w:val="none"/>
        </w:rPr>
        <w:t xml:space="preserve"> 人， 营业收入为</w:t>
      </w:r>
      <w:r>
        <w:rPr>
          <w:rFonts w:ascii="仿宋" w:hAnsi="仿宋" w:eastAsia="仿宋" w:cs="仿宋"/>
          <w:spacing w:val="-11"/>
          <w:sz w:val="24"/>
          <w:szCs w:val="24"/>
          <w:highlight w:val="none"/>
          <w:u w:val="single" w:color="auto"/>
        </w:rPr>
        <w:t xml:space="preserve">    </w:t>
      </w:r>
      <w:r>
        <w:rPr>
          <w:rFonts w:ascii="仿宋" w:hAnsi="仿宋" w:eastAsia="仿宋" w:cs="仿宋"/>
          <w:spacing w:val="-11"/>
          <w:sz w:val="24"/>
          <w:szCs w:val="24"/>
          <w:highlight w:val="none"/>
        </w:rPr>
        <w:t xml:space="preserve"> 万元，资产总额为</w:t>
      </w:r>
      <w:r>
        <w:rPr>
          <w:rFonts w:ascii="仿宋" w:hAnsi="仿宋" w:eastAsia="仿宋" w:cs="仿宋"/>
          <w:spacing w:val="-11"/>
          <w:sz w:val="24"/>
          <w:szCs w:val="24"/>
          <w:highlight w:val="none"/>
          <w:u w:val="single" w:color="auto"/>
        </w:rPr>
        <w:t xml:space="preserve">    </w:t>
      </w:r>
      <w:r>
        <w:rPr>
          <w:rFonts w:ascii="仿宋" w:hAnsi="仿宋" w:eastAsia="仿宋" w:cs="仿宋"/>
          <w:spacing w:val="-11"/>
          <w:sz w:val="24"/>
          <w:szCs w:val="24"/>
          <w:highlight w:val="none"/>
        </w:rPr>
        <w:t xml:space="preserve"> 万元， 属于_______ (中型</w:t>
      </w:r>
      <w:r>
        <w:rPr>
          <w:rFonts w:ascii="仿宋" w:hAnsi="仿宋" w:eastAsia="仿宋" w:cs="仿宋"/>
          <w:spacing w:val="-7"/>
          <w:sz w:val="24"/>
          <w:szCs w:val="24"/>
          <w:highlight w:val="none"/>
        </w:rPr>
        <w:t>企</w:t>
      </w:r>
      <w:r>
        <w:rPr>
          <w:rFonts w:ascii="仿宋" w:hAnsi="仿宋" w:eastAsia="仿宋" w:cs="仿宋"/>
          <w:sz w:val="24"/>
          <w:szCs w:val="24"/>
          <w:highlight w:val="none"/>
        </w:rPr>
        <w:t xml:space="preserve"> </w:t>
      </w:r>
      <w:r>
        <w:rPr>
          <w:rFonts w:ascii="仿宋" w:hAnsi="仿宋" w:eastAsia="仿宋" w:cs="仿宋"/>
          <w:spacing w:val="8"/>
          <w:sz w:val="24"/>
          <w:szCs w:val="24"/>
          <w:highlight w:val="none"/>
        </w:rPr>
        <w:t>业</w:t>
      </w:r>
      <w:r>
        <w:rPr>
          <w:rFonts w:ascii="仿宋" w:hAnsi="仿宋" w:eastAsia="仿宋" w:cs="仿宋"/>
          <w:spacing w:val="6"/>
          <w:sz w:val="24"/>
          <w:szCs w:val="24"/>
          <w:highlight w:val="none"/>
        </w:rPr>
        <w:t>、</w:t>
      </w:r>
      <w:r>
        <w:rPr>
          <w:rFonts w:ascii="仿宋" w:hAnsi="仿宋" w:eastAsia="仿宋" w:cs="仿宋"/>
          <w:spacing w:val="4"/>
          <w:sz w:val="24"/>
          <w:szCs w:val="24"/>
          <w:highlight w:val="none"/>
        </w:rPr>
        <w:t>小型企业、微型企业)；</w:t>
      </w:r>
    </w:p>
    <w:p>
      <w:pPr>
        <w:spacing w:line="358" w:lineRule="auto"/>
        <w:ind w:left="45" w:right="63" w:firstLine="476"/>
        <w:rPr>
          <w:rFonts w:ascii="仿宋" w:hAnsi="仿宋" w:eastAsia="仿宋" w:cs="仿宋"/>
          <w:sz w:val="24"/>
          <w:szCs w:val="24"/>
          <w:highlight w:val="none"/>
        </w:rPr>
      </w:pPr>
      <w:r>
        <w:rPr>
          <w:rFonts w:ascii="仿宋" w:hAnsi="仿宋" w:eastAsia="仿宋" w:cs="仿宋"/>
          <w:spacing w:val="-6"/>
          <w:sz w:val="24"/>
          <w:szCs w:val="24"/>
          <w:highlight w:val="none"/>
        </w:rPr>
        <w:t xml:space="preserve">2、(标的名称) </w:t>
      </w:r>
      <w:r>
        <w:rPr>
          <w:rFonts w:ascii="仿宋" w:hAnsi="仿宋" w:eastAsia="仿宋" w:cs="仿宋"/>
          <w:spacing w:val="-4"/>
          <w:sz w:val="24"/>
          <w:szCs w:val="24"/>
          <w:highlight w:val="none"/>
        </w:rPr>
        <w:t>，</w:t>
      </w:r>
      <w:r>
        <w:rPr>
          <w:rFonts w:ascii="仿宋" w:hAnsi="仿宋" w:eastAsia="仿宋" w:cs="仿宋"/>
          <w:spacing w:val="-3"/>
          <w:sz w:val="24"/>
          <w:szCs w:val="24"/>
          <w:highlight w:val="none"/>
        </w:rPr>
        <w:t>属于(采购文件中明确的所属行业) 行业：制造商为(企业名称) ，</w:t>
      </w:r>
      <w:r>
        <w:rPr>
          <w:rFonts w:ascii="仿宋" w:hAnsi="仿宋" w:eastAsia="仿宋" w:cs="仿宋"/>
          <w:sz w:val="24"/>
          <w:szCs w:val="24"/>
          <w:highlight w:val="none"/>
        </w:rPr>
        <w:t xml:space="preserve"> </w:t>
      </w:r>
      <w:r>
        <w:rPr>
          <w:rFonts w:ascii="仿宋" w:hAnsi="仿宋" w:eastAsia="仿宋" w:cs="仿宋"/>
          <w:spacing w:val="-12"/>
          <w:sz w:val="24"/>
          <w:szCs w:val="24"/>
          <w:highlight w:val="none"/>
        </w:rPr>
        <w:t>从业人员</w:t>
      </w:r>
      <w:r>
        <w:rPr>
          <w:rFonts w:ascii="仿宋" w:hAnsi="仿宋" w:eastAsia="仿宋" w:cs="仿宋"/>
          <w:spacing w:val="-12"/>
          <w:sz w:val="24"/>
          <w:szCs w:val="24"/>
          <w:highlight w:val="none"/>
          <w:u w:val="single" w:color="auto"/>
        </w:rPr>
        <w:t xml:space="preserve"> </w:t>
      </w:r>
      <w:r>
        <w:rPr>
          <w:rFonts w:ascii="仿宋" w:hAnsi="仿宋" w:eastAsia="仿宋" w:cs="仿宋"/>
          <w:spacing w:val="-7"/>
          <w:sz w:val="24"/>
          <w:szCs w:val="24"/>
          <w:highlight w:val="none"/>
          <w:u w:val="single" w:color="auto"/>
        </w:rPr>
        <w:t xml:space="preserve"> </w:t>
      </w:r>
      <w:r>
        <w:rPr>
          <w:rFonts w:ascii="仿宋" w:hAnsi="仿宋" w:eastAsia="仿宋" w:cs="仿宋"/>
          <w:spacing w:val="-6"/>
          <w:sz w:val="24"/>
          <w:szCs w:val="24"/>
          <w:highlight w:val="none"/>
          <w:u w:val="single" w:color="auto"/>
        </w:rPr>
        <w:t xml:space="preserve">    </w:t>
      </w:r>
      <w:r>
        <w:rPr>
          <w:rFonts w:ascii="仿宋" w:hAnsi="仿宋" w:eastAsia="仿宋" w:cs="仿宋"/>
          <w:spacing w:val="-6"/>
          <w:sz w:val="24"/>
          <w:szCs w:val="24"/>
          <w:highlight w:val="none"/>
        </w:rPr>
        <w:t xml:space="preserve"> 人，营业收入为</w:t>
      </w:r>
      <w:r>
        <w:rPr>
          <w:rFonts w:ascii="仿宋" w:hAnsi="仿宋" w:eastAsia="仿宋" w:cs="仿宋"/>
          <w:spacing w:val="-6"/>
          <w:sz w:val="24"/>
          <w:szCs w:val="24"/>
          <w:highlight w:val="none"/>
          <w:u w:val="single" w:color="auto"/>
        </w:rPr>
        <w:t xml:space="preserve">     </w:t>
      </w:r>
      <w:r>
        <w:rPr>
          <w:rFonts w:ascii="仿宋" w:hAnsi="仿宋" w:eastAsia="仿宋" w:cs="仿宋"/>
          <w:spacing w:val="-6"/>
          <w:sz w:val="24"/>
          <w:szCs w:val="24"/>
          <w:highlight w:val="none"/>
        </w:rPr>
        <w:t xml:space="preserve"> 万元，资产总额为</w:t>
      </w:r>
      <w:r>
        <w:rPr>
          <w:rFonts w:ascii="仿宋" w:hAnsi="仿宋" w:eastAsia="仿宋" w:cs="仿宋"/>
          <w:spacing w:val="-6"/>
          <w:sz w:val="24"/>
          <w:szCs w:val="24"/>
          <w:highlight w:val="none"/>
          <w:u w:val="single" w:color="auto"/>
        </w:rPr>
        <w:t xml:space="preserve">    </w:t>
      </w:r>
      <w:r>
        <w:rPr>
          <w:rFonts w:ascii="仿宋" w:hAnsi="仿宋" w:eastAsia="仿宋" w:cs="仿宋"/>
          <w:spacing w:val="-6"/>
          <w:sz w:val="24"/>
          <w:szCs w:val="24"/>
          <w:highlight w:val="none"/>
        </w:rPr>
        <w:t xml:space="preserve"> 万元，属于_______ (中型</w:t>
      </w:r>
      <w:r>
        <w:rPr>
          <w:rFonts w:ascii="仿宋" w:hAnsi="仿宋" w:eastAsia="仿宋" w:cs="仿宋"/>
          <w:sz w:val="24"/>
          <w:szCs w:val="24"/>
          <w:highlight w:val="none"/>
        </w:rPr>
        <w:t xml:space="preserve"> </w:t>
      </w:r>
      <w:r>
        <w:rPr>
          <w:rFonts w:ascii="仿宋" w:hAnsi="仿宋" w:eastAsia="仿宋" w:cs="仿宋"/>
          <w:spacing w:val="6"/>
          <w:sz w:val="24"/>
          <w:szCs w:val="24"/>
          <w:highlight w:val="none"/>
        </w:rPr>
        <w:t>企</w:t>
      </w:r>
      <w:r>
        <w:rPr>
          <w:rFonts w:ascii="仿宋" w:hAnsi="仿宋" w:eastAsia="仿宋" w:cs="仿宋"/>
          <w:spacing w:val="4"/>
          <w:sz w:val="24"/>
          <w:szCs w:val="24"/>
          <w:highlight w:val="none"/>
        </w:rPr>
        <w:t>业、小型企业、微型企业)；</w:t>
      </w:r>
    </w:p>
    <w:p>
      <w:pPr>
        <w:spacing w:line="377" w:lineRule="exact"/>
        <w:ind w:left="535"/>
        <w:rPr>
          <w:rFonts w:ascii="仿宋" w:hAnsi="仿宋" w:eastAsia="仿宋" w:cs="仿宋"/>
          <w:sz w:val="24"/>
          <w:szCs w:val="24"/>
          <w:highlight w:val="none"/>
        </w:rPr>
      </w:pPr>
      <w:r>
        <w:rPr>
          <w:rFonts w:ascii="仿宋" w:hAnsi="仿宋" w:eastAsia="仿宋" w:cs="仿宋"/>
          <w:spacing w:val="-7"/>
          <w:position w:val="3"/>
          <w:sz w:val="24"/>
          <w:szCs w:val="24"/>
          <w:highlight w:val="none"/>
        </w:rPr>
        <w:t>…</w:t>
      </w:r>
      <w:r>
        <w:rPr>
          <w:rFonts w:ascii="仿宋" w:hAnsi="仿宋" w:eastAsia="仿宋" w:cs="仿宋"/>
          <w:spacing w:val="-6"/>
          <w:position w:val="3"/>
          <w:sz w:val="24"/>
          <w:szCs w:val="24"/>
          <w:highlight w:val="none"/>
        </w:rPr>
        <w:t>…</w:t>
      </w:r>
    </w:p>
    <w:p>
      <w:pPr>
        <w:spacing w:before="87" w:line="366" w:lineRule="auto"/>
        <w:ind w:left="48" w:right="117" w:firstLine="502"/>
        <w:rPr>
          <w:rFonts w:ascii="仿宋" w:hAnsi="仿宋" w:eastAsia="仿宋" w:cs="仿宋"/>
          <w:sz w:val="24"/>
          <w:szCs w:val="24"/>
          <w:highlight w:val="none"/>
        </w:rPr>
      </w:pPr>
      <w:r>
        <w:rPr>
          <w:rFonts w:ascii="仿宋" w:hAnsi="仿宋" w:eastAsia="仿宋" w:cs="仿宋"/>
          <w:spacing w:val="-18"/>
          <w:sz w:val="24"/>
          <w:szCs w:val="24"/>
          <w:highlight w:val="none"/>
        </w:rPr>
        <w:t>以</w:t>
      </w:r>
      <w:r>
        <w:rPr>
          <w:rFonts w:ascii="仿宋" w:hAnsi="仿宋" w:eastAsia="仿宋" w:cs="仿宋"/>
          <w:spacing w:val="-16"/>
          <w:sz w:val="24"/>
          <w:szCs w:val="24"/>
          <w:highlight w:val="none"/>
        </w:rPr>
        <w:t>上</w:t>
      </w:r>
      <w:r>
        <w:rPr>
          <w:rFonts w:ascii="仿宋" w:hAnsi="仿宋" w:eastAsia="仿宋" w:cs="仿宋"/>
          <w:spacing w:val="-9"/>
          <w:sz w:val="24"/>
          <w:szCs w:val="24"/>
          <w:highlight w:val="none"/>
        </w:rPr>
        <w:t>企业，不属于大企业的分支机构，不存在控股股东为大企业的情形， 也不存在与</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大企业的负</w:t>
      </w:r>
      <w:r>
        <w:rPr>
          <w:rFonts w:ascii="仿宋" w:hAnsi="仿宋" w:eastAsia="仿宋" w:cs="仿宋"/>
          <w:spacing w:val="-3"/>
          <w:sz w:val="24"/>
          <w:szCs w:val="24"/>
          <w:highlight w:val="none"/>
        </w:rPr>
        <w:t>责</w:t>
      </w:r>
      <w:r>
        <w:rPr>
          <w:rFonts w:ascii="仿宋" w:hAnsi="仿宋" w:eastAsia="仿宋" w:cs="仿宋"/>
          <w:spacing w:val="-2"/>
          <w:sz w:val="24"/>
          <w:szCs w:val="24"/>
          <w:highlight w:val="none"/>
        </w:rPr>
        <w:t>人为同一人的情形。</w:t>
      </w:r>
    </w:p>
    <w:p>
      <w:pPr>
        <w:spacing w:line="379" w:lineRule="auto"/>
        <w:rPr>
          <w:rFonts w:ascii="Arial"/>
          <w:sz w:val="21"/>
          <w:highlight w:val="none"/>
        </w:rPr>
      </w:pPr>
    </w:p>
    <w:p>
      <w:pPr>
        <w:spacing w:before="78" w:line="216" w:lineRule="auto"/>
        <w:ind w:left="46"/>
        <w:rPr>
          <w:rFonts w:ascii="仿宋" w:hAnsi="仿宋" w:eastAsia="仿宋" w:cs="仿宋"/>
          <w:sz w:val="24"/>
          <w:szCs w:val="24"/>
          <w:highlight w:val="none"/>
        </w:rPr>
      </w:pPr>
      <w:r>
        <w:rPr>
          <w:rFonts w:ascii="仿宋" w:hAnsi="仿宋" w:eastAsia="仿宋" w:cs="仿宋"/>
          <w:spacing w:val="-2"/>
          <w:sz w:val="24"/>
          <w:szCs w:val="24"/>
          <w:highlight w:val="none"/>
        </w:rPr>
        <w:t>本企业对上述声明内容的真实性负责。如有虚</w:t>
      </w:r>
      <w:r>
        <w:rPr>
          <w:rFonts w:ascii="仿宋" w:hAnsi="仿宋" w:eastAsia="仿宋" w:cs="仿宋"/>
          <w:spacing w:val="-1"/>
          <w:sz w:val="24"/>
          <w:szCs w:val="24"/>
          <w:highlight w:val="none"/>
        </w:rPr>
        <w:t>假，将依法承担相应责任。</w:t>
      </w:r>
    </w:p>
    <w:p>
      <w:pPr>
        <w:spacing w:line="284" w:lineRule="auto"/>
        <w:rPr>
          <w:rFonts w:ascii="Arial"/>
          <w:sz w:val="21"/>
          <w:highlight w:val="none"/>
        </w:rPr>
      </w:pPr>
    </w:p>
    <w:p>
      <w:pPr>
        <w:spacing w:line="284" w:lineRule="auto"/>
        <w:rPr>
          <w:rFonts w:ascii="Arial"/>
          <w:sz w:val="21"/>
          <w:highlight w:val="none"/>
        </w:rPr>
      </w:pPr>
    </w:p>
    <w:p>
      <w:pPr>
        <w:spacing w:before="79" w:line="218" w:lineRule="auto"/>
        <w:ind w:left="45"/>
        <w:rPr>
          <w:rFonts w:ascii="仿宋" w:hAnsi="仿宋" w:eastAsia="仿宋" w:cs="仿宋"/>
          <w:sz w:val="24"/>
          <w:szCs w:val="24"/>
          <w:highlight w:val="none"/>
        </w:rPr>
      </w:pPr>
      <w:r>
        <w:rPr>
          <w:rFonts w:ascii="仿宋" w:hAnsi="仿宋" w:eastAsia="仿宋" w:cs="仿宋"/>
          <w:spacing w:val="16"/>
          <w:sz w:val="24"/>
          <w:szCs w:val="24"/>
          <w:highlight w:val="none"/>
        </w:rPr>
        <w:t>投标人(企业电子章)：</w:t>
      </w:r>
    </w:p>
    <w:p>
      <w:pPr>
        <w:spacing w:before="181" w:line="219" w:lineRule="auto"/>
        <w:ind w:left="96"/>
        <w:rPr>
          <w:rFonts w:ascii="仿宋" w:hAnsi="仿宋" w:eastAsia="仿宋" w:cs="仿宋"/>
          <w:sz w:val="24"/>
          <w:szCs w:val="24"/>
          <w:highlight w:val="none"/>
        </w:rPr>
      </w:pPr>
      <w:r>
        <w:rPr>
          <w:rFonts w:ascii="仿宋" w:hAnsi="仿宋" w:eastAsia="仿宋" w:cs="仿宋"/>
          <w:spacing w:val="-28"/>
          <w:sz w:val="24"/>
          <w:szCs w:val="24"/>
          <w:highlight w:val="none"/>
        </w:rPr>
        <w:t>日</w:t>
      </w:r>
      <w:r>
        <w:rPr>
          <w:rFonts w:ascii="仿宋" w:hAnsi="仿宋" w:eastAsia="仿宋" w:cs="仿宋"/>
          <w:spacing w:val="-26"/>
          <w:sz w:val="24"/>
          <w:szCs w:val="24"/>
          <w:highlight w:val="none"/>
        </w:rPr>
        <w:t>期：</w:t>
      </w:r>
    </w:p>
    <w:p>
      <w:pPr>
        <w:spacing w:before="181" w:line="362" w:lineRule="auto"/>
        <w:ind w:left="41" w:right="131" w:firstLine="11"/>
        <w:rPr>
          <w:rFonts w:ascii="仿宋" w:hAnsi="仿宋" w:eastAsia="仿宋" w:cs="仿宋"/>
          <w:sz w:val="24"/>
          <w:szCs w:val="24"/>
          <w:highlight w:val="none"/>
        </w:rPr>
      </w:pPr>
      <w:r>
        <w:rPr>
          <w:rFonts w:ascii="仿宋" w:hAnsi="仿宋" w:eastAsia="仿宋" w:cs="仿宋"/>
          <w:spacing w:val="-6"/>
          <w:sz w:val="24"/>
          <w:szCs w:val="24"/>
          <w:highlight w:val="none"/>
        </w:rPr>
        <w:t>注： 1、从业人员、营业收入、资产总额填报上一年度数据，无上一年度数据的新成立</w:t>
      </w:r>
      <w:r>
        <w:rPr>
          <w:rFonts w:ascii="仿宋" w:hAnsi="仿宋" w:eastAsia="仿宋" w:cs="仿宋"/>
          <w:sz w:val="24"/>
          <w:szCs w:val="24"/>
          <w:highlight w:val="none"/>
        </w:rPr>
        <w:t xml:space="preserve">企 </w:t>
      </w:r>
      <w:r>
        <w:rPr>
          <w:rFonts w:ascii="仿宋" w:hAnsi="仿宋" w:eastAsia="仿宋" w:cs="仿宋"/>
          <w:spacing w:val="-11"/>
          <w:sz w:val="24"/>
          <w:szCs w:val="24"/>
          <w:highlight w:val="none"/>
        </w:rPr>
        <w:t>业</w:t>
      </w:r>
      <w:r>
        <w:rPr>
          <w:rFonts w:ascii="仿宋" w:hAnsi="仿宋" w:eastAsia="仿宋" w:cs="仿宋"/>
          <w:spacing w:val="-6"/>
          <w:sz w:val="24"/>
          <w:szCs w:val="24"/>
          <w:highlight w:val="none"/>
        </w:rPr>
        <w:t>可不填报。</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2、中小企业划分标准见工</w:t>
      </w:r>
      <w:r>
        <w:rPr>
          <w:rFonts w:ascii="仿宋" w:hAnsi="仿宋" w:eastAsia="仿宋" w:cs="仿宋"/>
          <w:spacing w:val="-2"/>
          <w:sz w:val="24"/>
          <w:szCs w:val="24"/>
          <w:highlight w:val="none"/>
        </w:rPr>
        <w:t>业和信息化部国家统计局国家发展和改革委员财政部《关于印</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发中小企业划型</w:t>
      </w:r>
      <w:r>
        <w:rPr>
          <w:rFonts w:ascii="仿宋" w:hAnsi="仿宋" w:eastAsia="仿宋" w:cs="仿宋"/>
          <w:spacing w:val="1"/>
          <w:sz w:val="24"/>
          <w:szCs w:val="24"/>
          <w:highlight w:val="none"/>
        </w:rPr>
        <w:t>标准规定的通知》(工信部联企业〔2011〕300 号)。</w:t>
      </w:r>
    </w:p>
    <w:p>
      <w:pPr>
        <w:rPr>
          <w:highlight w:val="none"/>
        </w:rPr>
        <w:sectPr>
          <w:footerReference r:id="rId40" w:type="default"/>
          <w:pgSz w:w="11910" w:h="16845"/>
          <w:pgMar w:top="1275" w:right="1201" w:bottom="857" w:left="1397" w:header="990" w:footer="683" w:gutter="0"/>
          <w:pgNumType w:fmt="decimal"/>
          <w:cols w:space="720" w:num="1"/>
        </w:sectPr>
      </w:pPr>
    </w:p>
    <w:p>
      <w:pPr>
        <w:spacing w:before="224" w:line="219" w:lineRule="auto"/>
        <w:ind w:left="62"/>
        <w:outlineLvl w:val="1"/>
        <w:rPr>
          <w:rFonts w:ascii="仿宋" w:hAnsi="仿宋" w:eastAsia="仿宋" w:cs="仿宋"/>
          <w:sz w:val="31"/>
          <w:szCs w:val="31"/>
          <w:highlight w:val="none"/>
        </w:rPr>
      </w:pPr>
      <w:r>
        <w:rPr>
          <w:rFonts w:ascii="仿宋" w:hAnsi="仿宋" w:eastAsia="仿宋" w:cs="仿宋"/>
          <w:spacing w:val="-24"/>
          <w:sz w:val="31"/>
          <w:szCs w:val="31"/>
          <w:highlight w:val="none"/>
          <w14:textOutline w14:w="5724" w14:cap="flat" w14:cmpd="sng">
            <w14:solidFill>
              <w14:srgbClr w14:val="000000"/>
            </w14:solidFill>
            <w14:prstDash w14:val="solid"/>
            <w14:miter w14:val="0"/>
          </w14:textOutline>
        </w:rPr>
        <w:t>九</w:t>
      </w:r>
      <w:r>
        <w:rPr>
          <w:rFonts w:ascii="仿宋" w:hAnsi="仿宋" w:eastAsia="仿宋" w:cs="仿宋"/>
          <w:spacing w:val="-14"/>
          <w:sz w:val="31"/>
          <w:szCs w:val="31"/>
          <w:highlight w:val="none"/>
          <w14:textOutline w14:w="5724" w14:cap="flat" w14:cmpd="sng">
            <w14:solidFill>
              <w14:srgbClr w14:val="000000"/>
            </w14:solidFill>
            <w14:prstDash w14:val="solid"/>
            <w14:miter w14:val="0"/>
          </w14:textOutline>
        </w:rPr>
        <w:t>、残疾人福利性单位声明函</w:t>
      </w:r>
    </w:p>
    <w:p>
      <w:pPr>
        <w:spacing w:line="475" w:lineRule="auto"/>
        <w:rPr>
          <w:rFonts w:ascii="Arial"/>
          <w:sz w:val="21"/>
          <w:highlight w:val="none"/>
        </w:rPr>
      </w:pPr>
    </w:p>
    <w:p>
      <w:pPr>
        <w:spacing w:before="98" w:line="216" w:lineRule="auto"/>
        <w:ind w:left="3039"/>
        <w:rPr>
          <w:rFonts w:ascii="仿宋" w:hAnsi="仿宋" w:eastAsia="仿宋" w:cs="仿宋"/>
          <w:sz w:val="30"/>
          <w:szCs w:val="30"/>
          <w:highlight w:val="none"/>
        </w:rPr>
      </w:pPr>
      <w:r>
        <w:rPr>
          <w:rFonts w:ascii="仿宋" w:hAnsi="仿宋" w:eastAsia="仿宋" w:cs="仿宋"/>
          <w:spacing w:val="-21"/>
          <w:sz w:val="30"/>
          <w:szCs w:val="30"/>
          <w:highlight w:val="none"/>
          <w14:textOutline w14:w="5451" w14:cap="flat" w14:cmpd="sng">
            <w14:solidFill>
              <w14:srgbClr w14:val="000000"/>
            </w14:solidFill>
            <w14:prstDash w14:val="solid"/>
            <w14:miter w14:val="0"/>
          </w14:textOutline>
        </w:rPr>
        <w:t>残</w:t>
      </w:r>
      <w:r>
        <w:rPr>
          <w:rFonts w:ascii="仿宋" w:hAnsi="仿宋" w:eastAsia="仿宋" w:cs="仿宋"/>
          <w:spacing w:val="-13"/>
          <w:sz w:val="30"/>
          <w:szCs w:val="30"/>
          <w:highlight w:val="none"/>
          <w14:textOutline w14:w="5451" w14:cap="flat" w14:cmpd="sng">
            <w14:solidFill>
              <w14:srgbClr w14:val="000000"/>
            </w14:solidFill>
            <w14:prstDash w14:val="solid"/>
            <w14:miter w14:val="0"/>
          </w14:textOutline>
        </w:rPr>
        <w:t>疾人福利性单位声明函</w:t>
      </w:r>
    </w:p>
    <w:p>
      <w:pPr>
        <w:spacing w:line="267" w:lineRule="auto"/>
        <w:rPr>
          <w:rFonts w:ascii="Arial"/>
          <w:sz w:val="21"/>
          <w:highlight w:val="none"/>
        </w:rPr>
      </w:pPr>
    </w:p>
    <w:p>
      <w:pPr>
        <w:spacing w:line="268" w:lineRule="auto"/>
        <w:rPr>
          <w:rFonts w:ascii="Arial"/>
          <w:sz w:val="21"/>
          <w:highlight w:val="none"/>
        </w:rPr>
      </w:pPr>
    </w:p>
    <w:p>
      <w:pPr>
        <w:spacing w:before="78" w:line="358" w:lineRule="auto"/>
        <w:ind w:left="47" w:right="133" w:firstLine="419"/>
        <w:rPr>
          <w:rFonts w:ascii="仿宋" w:hAnsi="仿宋" w:eastAsia="仿宋" w:cs="仿宋"/>
          <w:sz w:val="24"/>
          <w:szCs w:val="24"/>
          <w:highlight w:val="none"/>
        </w:rPr>
      </w:pPr>
      <w:r>
        <w:rPr>
          <w:rFonts w:ascii="仿宋" w:hAnsi="仿宋" w:eastAsia="仿宋" w:cs="仿宋"/>
          <w:spacing w:val="-8"/>
          <w:sz w:val="24"/>
          <w:szCs w:val="24"/>
          <w:highlight w:val="none"/>
        </w:rPr>
        <w:t>本单位郑</w:t>
      </w:r>
      <w:r>
        <w:rPr>
          <w:rFonts w:ascii="仿宋" w:hAnsi="仿宋" w:eastAsia="仿宋" w:cs="仿宋"/>
          <w:spacing w:val="-6"/>
          <w:sz w:val="24"/>
          <w:szCs w:val="24"/>
          <w:highlight w:val="none"/>
        </w:rPr>
        <w:t>重</w:t>
      </w:r>
      <w:r>
        <w:rPr>
          <w:rFonts w:ascii="仿宋" w:hAnsi="仿宋" w:eastAsia="仿宋" w:cs="仿宋"/>
          <w:spacing w:val="-4"/>
          <w:sz w:val="24"/>
          <w:szCs w:val="24"/>
          <w:highlight w:val="none"/>
        </w:rPr>
        <w:t>声明，根据《财政部 民政部 中国残疾人联合会关于促进残疾人就业政府</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采购政策的通知》(财</w:t>
      </w:r>
      <w:r>
        <w:rPr>
          <w:rFonts w:ascii="仿宋" w:hAnsi="仿宋" w:eastAsia="仿宋" w:cs="仿宋"/>
          <w:spacing w:val="-3"/>
          <w:sz w:val="24"/>
          <w:szCs w:val="24"/>
          <w:highlight w:val="none"/>
        </w:rPr>
        <w:t>库</w:t>
      </w:r>
      <w:r>
        <w:rPr>
          <w:rFonts w:ascii="仿宋" w:hAnsi="仿宋" w:eastAsia="仿宋" w:cs="仿宋"/>
          <w:spacing w:val="-2"/>
          <w:sz w:val="24"/>
          <w:szCs w:val="24"/>
          <w:highlight w:val="none"/>
        </w:rPr>
        <w:t>〔2017〕  141 号)的规定， 本单位为符合条件的残疾人福利性</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单位，且本单位参加____</w:t>
      </w:r>
      <w:r>
        <w:rPr>
          <w:rFonts w:ascii="仿宋" w:hAnsi="仿宋" w:eastAsia="仿宋" w:cs="仿宋"/>
          <w:spacing w:val="-1"/>
          <w:sz w:val="24"/>
          <w:szCs w:val="24"/>
          <w:highlight w:val="none"/>
        </w:rPr>
        <w:t>__单位的______项目采购活动提供本单位的服务。</w:t>
      </w:r>
    </w:p>
    <w:p>
      <w:pPr>
        <w:spacing w:before="1" w:line="215" w:lineRule="auto"/>
        <w:ind w:left="467"/>
        <w:rPr>
          <w:rFonts w:ascii="仿宋" w:hAnsi="仿宋" w:eastAsia="仿宋" w:cs="仿宋"/>
          <w:sz w:val="24"/>
          <w:szCs w:val="24"/>
          <w:highlight w:val="none"/>
        </w:rPr>
      </w:pPr>
      <w:r>
        <w:rPr>
          <w:rFonts w:ascii="仿宋" w:hAnsi="仿宋" w:eastAsia="仿宋" w:cs="仿宋"/>
          <w:spacing w:val="-4"/>
          <w:sz w:val="24"/>
          <w:szCs w:val="24"/>
          <w:highlight w:val="none"/>
        </w:rPr>
        <w:t>本单</w:t>
      </w:r>
      <w:r>
        <w:rPr>
          <w:rFonts w:ascii="仿宋" w:hAnsi="仿宋" w:eastAsia="仿宋" w:cs="仿宋"/>
          <w:spacing w:val="-3"/>
          <w:sz w:val="24"/>
          <w:szCs w:val="24"/>
          <w:highlight w:val="none"/>
        </w:rPr>
        <w:t>位</w:t>
      </w:r>
      <w:r>
        <w:rPr>
          <w:rFonts w:ascii="仿宋" w:hAnsi="仿宋" w:eastAsia="仿宋" w:cs="仿宋"/>
          <w:spacing w:val="-2"/>
          <w:sz w:val="24"/>
          <w:szCs w:val="24"/>
          <w:highlight w:val="none"/>
        </w:rPr>
        <w:t>对上述声明的真实性负责。如有虚假，将依法承担相应责任。</w:t>
      </w:r>
    </w:p>
    <w:p>
      <w:pPr>
        <w:spacing w:line="257" w:lineRule="auto"/>
        <w:rPr>
          <w:rFonts w:ascii="Arial"/>
          <w:sz w:val="21"/>
          <w:highlight w:val="none"/>
        </w:rPr>
      </w:pPr>
    </w:p>
    <w:p>
      <w:pPr>
        <w:spacing w:line="258" w:lineRule="auto"/>
        <w:rPr>
          <w:rFonts w:ascii="Arial"/>
          <w:sz w:val="21"/>
          <w:highlight w:val="none"/>
        </w:rPr>
      </w:pPr>
    </w:p>
    <w:p>
      <w:pPr>
        <w:spacing w:line="258" w:lineRule="auto"/>
        <w:rPr>
          <w:rFonts w:ascii="Arial"/>
          <w:sz w:val="21"/>
          <w:highlight w:val="none"/>
        </w:rPr>
      </w:pPr>
    </w:p>
    <w:p>
      <w:pPr>
        <w:spacing w:line="258" w:lineRule="auto"/>
        <w:rPr>
          <w:rFonts w:ascii="Arial"/>
          <w:sz w:val="21"/>
          <w:highlight w:val="none"/>
        </w:rPr>
      </w:pPr>
    </w:p>
    <w:p>
      <w:pPr>
        <w:spacing w:before="78" w:line="218" w:lineRule="auto"/>
        <w:ind w:left="45"/>
        <w:rPr>
          <w:rFonts w:ascii="仿宋" w:hAnsi="仿宋" w:eastAsia="仿宋" w:cs="仿宋"/>
          <w:sz w:val="24"/>
          <w:szCs w:val="24"/>
          <w:highlight w:val="none"/>
        </w:rPr>
      </w:pPr>
      <w:r>
        <w:rPr>
          <w:rFonts w:ascii="仿宋" w:hAnsi="仿宋" w:eastAsia="仿宋" w:cs="仿宋"/>
          <w:spacing w:val="16"/>
          <w:sz w:val="24"/>
          <w:szCs w:val="24"/>
          <w:highlight w:val="none"/>
        </w:rPr>
        <w:t>投标人(企业电子章)：</w:t>
      </w:r>
    </w:p>
    <w:p>
      <w:pPr>
        <w:rPr>
          <w:highlight w:val="none"/>
        </w:rPr>
        <w:sectPr>
          <w:footerReference r:id="rId41" w:type="default"/>
          <w:pgSz w:w="11910" w:h="16845"/>
          <w:pgMar w:top="1275" w:right="1201" w:bottom="857" w:left="1397" w:header="990" w:footer="683" w:gutter="0"/>
          <w:pgNumType w:fmt="decimal"/>
          <w:cols w:space="720" w:num="1"/>
        </w:sectPr>
      </w:pPr>
    </w:p>
    <w:p>
      <w:pPr>
        <w:spacing w:before="225" w:line="221" w:lineRule="auto"/>
        <w:ind w:left="59"/>
        <w:outlineLvl w:val="1"/>
        <w:rPr>
          <w:rFonts w:ascii="仿宋" w:hAnsi="仿宋" w:eastAsia="仿宋" w:cs="仿宋"/>
          <w:sz w:val="31"/>
          <w:szCs w:val="31"/>
          <w:highlight w:val="none"/>
        </w:rPr>
      </w:pPr>
      <w:r>
        <w:rPr>
          <w:rFonts w:ascii="仿宋" w:hAnsi="仿宋" w:eastAsia="仿宋" w:cs="仿宋"/>
          <w:spacing w:val="-14"/>
          <w:sz w:val="31"/>
          <w:szCs w:val="31"/>
          <w:highlight w:val="none"/>
          <w14:textOutline w14:w="5724" w14:cap="flat" w14:cmpd="sng">
            <w14:solidFill>
              <w14:srgbClr w14:val="000000"/>
            </w14:solidFill>
            <w14:prstDash w14:val="solid"/>
            <w14:miter w14:val="0"/>
          </w14:textOutline>
        </w:rPr>
        <w:t>十</w:t>
      </w:r>
      <w:r>
        <w:rPr>
          <w:rFonts w:ascii="仿宋" w:hAnsi="仿宋" w:eastAsia="仿宋" w:cs="仿宋"/>
          <w:spacing w:val="-13"/>
          <w:sz w:val="31"/>
          <w:szCs w:val="31"/>
          <w:highlight w:val="none"/>
          <w14:textOutline w14:w="5724" w14:cap="flat" w14:cmpd="sng">
            <w14:solidFill>
              <w14:srgbClr w14:val="000000"/>
            </w14:solidFill>
            <w14:prstDash w14:val="solid"/>
            <w14:miter w14:val="0"/>
          </w14:textOutline>
        </w:rPr>
        <w:t>、监狱企业证明文件</w:t>
      </w:r>
    </w:p>
    <w:p>
      <w:pPr>
        <w:spacing w:line="472" w:lineRule="auto"/>
        <w:rPr>
          <w:rFonts w:ascii="Arial"/>
          <w:sz w:val="21"/>
          <w:highlight w:val="none"/>
        </w:rPr>
      </w:pPr>
    </w:p>
    <w:p>
      <w:pPr>
        <w:spacing w:before="97" w:line="218" w:lineRule="auto"/>
        <w:ind w:left="3482"/>
        <w:rPr>
          <w:rFonts w:ascii="仿宋" w:hAnsi="仿宋" w:eastAsia="仿宋" w:cs="仿宋"/>
          <w:sz w:val="30"/>
          <w:szCs w:val="30"/>
          <w:highlight w:val="none"/>
        </w:rPr>
      </w:pPr>
      <w:r>
        <w:rPr>
          <w:rFonts w:ascii="仿宋" w:hAnsi="仿宋" w:eastAsia="仿宋" w:cs="仿宋"/>
          <w:spacing w:val="-16"/>
          <w:sz w:val="30"/>
          <w:szCs w:val="30"/>
          <w:highlight w:val="none"/>
          <w14:textOutline w14:w="5451" w14:cap="flat" w14:cmpd="sng">
            <w14:solidFill>
              <w14:srgbClr w14:val="000000"/>
            </w14:solidFill>
            <w14:prstDash w14:val="solid"/>
            <w14:miter w14:val="0"/>
          </w14:textOutline>
        </w:rPr>
        <w:t>监</w:t>
      </w:r>
      <w:r>
        <w:rPr>
          <w:rFonts w:ascii="仿宋" w:hAnsi="仿宋" w:eastAsia="仿宋" w:cs="仿宋"/>
          <w:spacing w:val="-14"/>
          <w:sz w:val="30"/>
          <w:szCs w:val="30"/>
          <w:highlight w:val="none"/>
          <w14:textOutline w14:w="5451" w14:cap="flat" w14:cmpd="sng">
            <w14:solidFill>
              <w14:srgbClr w14:val="000000"/>
            </w14:solidFill>
            <w14:prstDash w14:val="solid"/>
            <w14:miter w14:val="0"/>
          </w14:textOutline>
        </w:rPr>
        <w:t>狱企业证明文件</w:t>
      </w:r>
    </w:p>
    <w:p>
      <w:pPr>
        <w:spacing w:line="265" w:lineRule="auto"/>
        <w:rPr>
          <w:rFonts w:ascii="Arial"/>
          <w:sz w:val="21"/>
          <w:highlight w:val="none"/>
        </w:rPr>
      </w:pPr>
    </w:p>
    <w:p>
      <w:pPr>
        <w:spacing w:line="266" w:lineRule="auto"/>
        <w:rPr>
          <w:rFonts w:ascii="Arial"/>
          <w:sz w:val="21"/>
          <w:highlight w:val="none"/>
        </w:rPr>
      </w:pPr>
    </w:p>
    <w:p>
      <w:pPr>
        <w:spacing w:before="78" w:line="366" w:lineRule="auto"/>
        <w:ind w:left="45" w:right="135" w:firstLine="421"/>
        <w:rPr>
          <w:rFonts w:ascii="仿宋" w:hAnsi="仿宋" w:eastAsia="仿宋" w:cs="仿宋"/>
          <w:sz w:val="24"/>
          <w:szCs w:val="24"/>
          <w:highlight w:val="none"/>
        </w:rPr>
      </w:pPr>
      <w:r>
        <w:rPr>
          <w:rFonts w:ascii="仿宋" w:hAnsi="仿宋" w:eastAsia="仿宋" w:cs="仿宋"/>
          <w:spacing w:val="2"/>
          <w:sz w:val="24"/>
          <w:szCs w:val="24"/>
          <w:highlight w:val="none"/>
        </w:rPr>
        <w:t>(监狱企业参加政府采购活动时，应当提供由省级以上监狱管理局、戒毒管理</w:t>
      </w:r>
      <w:r>
        <w:rPr>
          <w:rFonts w:ascii="仿宋" w:hAnsi="仿宋" w:eastAsia="仿宋" w:cs="仿宋"/>
          <w:spacing w:val="1"/>
          <w:sz w:val="24"/>
          <w:szCs w:val="24"/>
          <w:highlight w:val="none"/>
        </w:rPr>
        <w:t>局</w:t>
      </w:r>
      <w:r>
        <w:rPr>
          <w:rFonts w:ascii="仿宋" w:hAnsi="仿宋" w:eastAsia="仿宋" w:cs="仿宋"/>
          <w:sz w:val="24"/>
          <w:szCs w:val="24"/>
          <w:highlight w:val="none"/>
        </w:rPr>
        <w:t xml:space="preserve">(含 </w:t>
      </w:r>
      <w:r>
        <w:rPr>
          <w:rFonts w:ascii="仿宋" w:hAnsi="仿宋" w:eastAsia="仿宋" w:cs="仿宋"/>
          <w:spacing w:val="-1"/>
          <w:sz w:val="24"/>
          <w:szCs w:val="24"/>
          <w:highlight w:val="none"/>
        </w:rPr>
        <w:t>新疆生产建设兵团)出具的属于监狱企业的证明文</w:t>
      </w:r>
      <w:r>
        <w:rPr>
          <w:rFonts w:ascii="仿宋" w:hAnsi="仿宋" w:eastAsia="仿宋" w:cs="仿宋"/>
          <w:sz w:val="24"/>
          <w:szCs w:val="24"/>
          <w:highlight w:val="none"/>
        </w:rPr>
        <w:t>件。</w:t>
      </w:r>
    </w:p>
    <w:p>
      <w:pPr>
        <w:spacing w:line="275" w:lineRule="auto"/>
        <w:rPr>
          <w:rFonts w:ascii="Arial"/>
          <w:sz w:val="21"/>
          <w:highlight w:val="none"/>
        </w:rPr>
      </w:pPr>
    </w:p>
    <w:p>
      <w:pPr>
        <w:spacing w:line="276" w:lineRule="auto"/>
        <w:rPr>
          <w:rFonts w:ascii="Arial"/>
          <w:sz w:val="21"/>
          <w:highlight w:val="none"/>
        </w:rPr>
      </w:pPr>
    </w:p>
    <w:p>
      <w:pPr>
        <w:spacing w:line="276" w:lineRule="auto"/>
        <w:rPr>
          <w:rFonts w:ascii="Arial"/>
          <w:sz w:val="21"/>
          <w:highlight w:val="none"/>
        </w:rPr>
      </w:pPr>
    </w:p>
    <w:p>
      <w:pPr>
        <w:spacing w:before="78" w:line="215" w:lineRule="auto"/>
        <w:ind w:left="52"/>
        <w:rPr>
          <w:rFonts w:ascii="仿宋" w:hAnsi="仿宋" w:eastAsia="仿宋" w:cs="仿宋"/>
          <w:sz w:val="24"/>
          <w:szCs w:val="24"/>
          <w:highlight w:val="none"/>
        </w:rPr>
      </w:pPr>
      <w:r>
        <w:rPr>
          <w:rFonts w:ascii="仿宋" w:hAnsi="仿宋" w:eastAsia="仿宋" w:cs="仿宋"/>
          <w:spacing w:val="-2"/>
          <w:sz w:val="24"/>
          <w:szCs w:val="24"/>
          <w:highlight w:val="none"/>
        </w:rPr>
        <w:t>注：在投</w:t>
      </w:r>
      <w:r>
        <w:rPr>
          <w:rFonts w:ascii="仿宋" w:hAnsi="仿宋" w:eastAsia="仿宋" w:cs="仿宋"/>
          <w:spacing w:val="-1"/>
          <w:sz w:val="24"/>
          <w:szCs w:val="24"/>
          <w:highlight w:val="none"/>
        </w:rPr>
        <w:t>标文件中附扫描件并加盖企业电子章</w:t>
      </w:r>
    </w:p>
    <w:p>
      <w:pPr>
        <w:rPr>
          <w:highlight w:val="none"/>
        </w:rPr>
        <w:sectPr>
          <w:footerReference r:id="rId42" w:type="default"/>
          <w:pgSz w:w="11910" w:h="16845"/>
          <w:pgMar w:top="1275" w:right="1201" w:bottom="857" w:left="1397" w:header="990" w:footer="683" w:gutter="0"/>
          <w:pgNumType w:fmt="decimal"/>
          <w:cols w:space="720" w:num="1"/>
        </w:sectPr>
      </w:pPr>
    </w:p>
    <w:p>
      <w:pPr>
        <w:spacing w:line="406" w:lineRule="auto"/>
        <w:rPr>
          <w:rFonts w:ascii="Arial"/>
          <w:sz w:val="21"/>
          <w:highlight w:val="none"/>
        </w:rPr>
      </w:pPr>
    </w:p>
    <w:p>
      <w:pPr>
        <w:spacing w:before="101" w:line="221" w:lineRule="auto"/>
        <w:ind w:left="59"/>
        <w:outlineLvl w:val="1"/>
        <w:rPr>
          <w:rFonts w:ascii="仿宋" w:hAnsi="仿宋" w:eastAsia="仿宋" w:cs="仿宋"/>
          <w:sz w:val="31"/>
          <w:szCs w:val="31"/>
          <w:highlight w:val="none"/>
        </w:rPr>
      </w:pPr>
      <w:r>
        <w:rPr>
          <w:rFonts w:ascii="仿宋" w:hAnsi="仿宋" w:eastAsia="仿宋" w:cs="仿宋"/>
          <w:spacing w:val="-22"/>
          <w:sz w:val="31"/>
          <w:szCs w:val="31"/>
          <w:highlight w:val="none"/>
          <w14:textOutline w14:w="5724" w14:cap="flat" w14:cmpd="sng">
            <w14:solidFill>
              <w14:srgbClr w14:val="000000"/>
            </w14:solidFill>
            <w14:prstDash w14:val="solid"/>
            <w14:miter w14:val="0"/>
          </w14:textOutline>
        </w:rPr>
        <w:t>十</w:t>
      </w:r>
      <w:r>
        <w:rPr>
          <w:rFonts w:ascii="仿宋" w:hAnsi="仿宋" w:eastAsia="仿宋" w:cs="仿宋"/>
          <w:spacing w:val="-14"/>
          <w:sz w:val="31"/>
          <w:szCs w:val="31"/>
          <w:highlight w:val="none"/>
          <w14:textOutline w14:w="5724" w14:cap="flat" w14:cmpd="sng">
            <w14:solidFill>
              <w14:srgbClr w14:val="000000"/>
            </w14:solidFill>
            <w14:prstDash w14:val="solid"/>
            <w14:miter w14:val="0"/>
          </w14:textOutline>
        </w:rPr>
        <w:t>一、技术要求响应与偏差表</w:t>
      </w:r>
    </w:p>
    <w:p>
      <w:pPr>
        <w:spacing w:before="105" w:line="221" w:lineRule="auto"/>
        <w:ind w:left="3113"/>
        <w:rPr>
          <w:rFonts w:ascii="仿宋" w:hAnsi="仿宋" w:eastAsia="仿宋" w:cs="仿宋"/>
          <w:sz w:val="28"/>
          <w:szCs w:val="28"/>
          <w:highlight w:val="none"/>
        </w:rPr>
      </w:pPr>
      <w:r>
        <w:rPr>
          <w:rFonts w:ascii="仿宋" w:hAnsi="仿宋" w:eastAsia="仿宋" w:cs="仿宋"/>
          <w:spacing w:val="17"/>
          <w:sz w:val="28"/>
          <w:szCs w:val="28"/>
          <w:highlight w:val="none"/>
        </w:rPr>
        <w:t>技术要求响应与偏差</w:t>
      </w:r>
      <w:r>
        <w:rPr>
          <w:rFonts w:ascii="仿宋" w:hAnsi="仿宋" w:eastAsia="仿宋" w:cs="仿宋"/>
          <w:spacing w:val="16"/>
          <w:sz w:val="28"/>
          <w:szCs w:val="28"/>
          <w:highlight w:val="none"/>
        </w:rPr>
        <w:t>表</w:t>
      </w:r>
    </w:p>
    <w:p>
      <w:pPr>
        <w:rPr>
          <w:highlight w:val="none"/>
        </w:rPr>
      </w:pPr>
    </w:p>
    <w:p>
      <w:pPr>
        <w:rPr>
          <w:highlight w:val="none"/>
        </w:rPr>
      </w:pPr>
    </w:p>
    <w:p>
      <w:pPr>
        <w:spacing w:line="26" w:lineRule="exact"/>
        <w:rPr>
          <w:highlight w:val="none"/>
        </w:rPr>
      </w:pPr>
    </w:p>
    <w:tbl>
      <w:tblPr>
        <w:tblStyle w:val="8"/>
        <w:tblW w:w="9191" w:type="dxa"/>
        <w:tblInd w:w="5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7"/>
        <w:gridCol w:w="1184"/>
        <w:gridCol w:w="1125"/>
        <w:gridCol w:w="990"/>
        <w:gridCol w:w="854"/>
        <w:gridCol w:w="2129"/>
        <w:gridCol w:w="1410"/>
        <w:gridCol w:w="8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37" w:type="dxa"/>
            <w:vMerge w:val="restart"/>
            <w:tcBorders>
              <w:top w:val="single" w:color="000000" w:sz="2" w:space="0"/>
              <w:bottom w:val="nil"/>
            </w:tcBorders>
            <w:vAlign w:val="top"/>
          </w:tcPr>
          <w:p>
            <w:pPr>
              <w:spacing w:line="259" w:lineRule="auto"/>
              <w:rPr>
                <w:rFonts w:ascii="Arial"/>
                <w:sz w:val="21"/>
                <w:highlight w:val="none"/>
              </w:rPr>
            </w:pPr>
          </w:p>
          <w:p>
            <w:pPr>
              <w:spacing w:line="259" w:lineRule="auto"/>
              <w:rPr>
                <w:rFonts w:ascii="Arial"/>
                <w:sz w:val="21"/>
                <w:highlight w:val="none"/>
              </w:rPr>
            </w:pPr>
          </w:p>
          <w:p>
            <w:pPr>
              <w:spacing w:before="78" w:line="218" w:lineRule="auto"/>
              <w:ind w:left="120"/>
              <w:rPr>
                <w:rFonts w:ascii="仿宋" w:hAnsi="仿宋" w:eastAsia="仿宋" w:cs="仿宋"/>
                <w:sz w:val="24"/>
                <w:szCs w:val="24"/>
                <w:highlight w:val="none"/>
              </w:rPr>
            </w:pPr>
            <w:r>
              <w:rPr>
                <w:rFonts w:ascii="仿宋" w:hAnsi="仿宋" w:eastAsia="仿宋" w:cs="仿宋"/>
                <w:spacing w:val="-12"/>
                <w:sz w:val="24"/>
                <w:szCs w:val="24"/>
                <w:highlight w:val="none"/>
              </w:rPr>
              <w:t>序</w:t>
            </w:r>
            <w:r>
              <w:rPr>
                <w:rFonts w:ascii="仿宋" w:hAnsi="仿宋" w:eastAsia="仿宋" w:cs="仿宋"/>
                <w:spacing w:val="-11"/>
                <w:sz w:val="24"/>
                <w:szCs w:val="24"/>
                <w:highlight w:val="none"/>
              </w:rPr>
              <w:t>号</w:t>
            </w:r>
          </w:p>
        </w:tc>
        <w:tc>
          <w:tcPr>
            <w:tcW w:w="1184" w:type="dxa"/>
            <w:vMerge w:val="restart"/>
            <w:tcBorders>
              <w:top w:val="single" w:color="000000" w:sz="2" w:space="0"/>
              <w:bottom w:val="nil"/>
            </w:tcBorders>
            <w:vAlign w:val="top"/>
          </w:tcPr>
          <w:p>
            <w:pPr>
              <w:spacing w:line="258" w:lineRule="auto"/>
              <w:rPr>
                <w:rFonts w:ascii="Arial"/>
                <w:sz w:val="21"/>
                <w:highlight w:val="none"/>
              </w:rPr>
            </w:pPr>
          </w:p>
          <w:p>
            <w:pPr>
              <w:spacing w:line="259" w:lineRule="auto"/>
              <w:rPr>
                <w:rFonts w:ascii="Arial"/>
                <w:sz w:val="21"/>
                <w:highlight w:val="none"/>
              </w:rPr>
            </w:pPr>
          </w:p>
          <w:p>
            <w:pPr>
              <w:spacing w:before="78" w:line="217" w:lineRule="auto"/>
              <w:ind w:left="179"/>
              <w:rPr>
                <w:rFonts w:ascii="仿宋" w:hAnsi="仿宋" w:eastAsia="仿宋" w:cs="仿宋"/>
                <w:sz w:val="24"/>
                <w:szCs w:val="24"/>
                <w:highlight w:val="none"/>
              </w:rPr>
            </w:pPr>
            <w:r>
              <w:rPr>
                <w:rFonts w:ascii="仿宋" w:hAnsi="仿宋" w:eastAsia="仿宋" w:cs="仿宋"/>
                <w:spacing w:val="-23"/>
                <w:sz w:val="24"/>
                <w:szCs w:val="24"/>
                <w:highlight w:val="none"/>
              </w:rPr>
              <w:t>货</w:t>
            </w:r>
            <w:r>
              <w:rPr>
                <w:rFonts w:ascii="仿宋" w:hAnsi="仿宋" w:eastAsia="仿宋" w:cs="仿宋"/>
                <w:spacing w:val="-20"/>
                <w:sz w:val="24"/>
                <w:szCs w:val="24"/>
                <w:highlight w:val="none"/>
              </w:rPr>
              <w:t>物名称</w:t>
            </w:r>
          </w:p>
        </w:tc>
        <w:tc>
          <w:tcPr>
            <w:tcW w:w="1125" w:type="dxa"/>
            <w:vMerge w:val="restart"/>
            <w:tcBorders>
              <w:top w:val="single" w:color="000000" w:sz="2" w:space="0"/>
              <w:bottom w:val="nil"/>
            </w:tcBorders>
            <w:vAlign w:val="top"/>
          </w:tcPr>
          <w:p>
            <w:pPr>
              <w:spacing w:before="134" w:line="358" w:lineRule="auto"/>
              <w:ind w:left="132" w:right="122" w:hanging="1"/>
              <w:rPr>
                <w:rFonts w:ascii="仿宋" w:hAnsi="仿宋" w:eastAsia="仿宋" w:cs="仿宋"/>
                <w:sz w:val="24"/>
                <w:szCs w:val="24"/>
                <w:highlight w:val="none"/>
              </w:rPr>
            </w:pPr>
            <w:r>
              <w:rPr>
                <w:rFonts w:ascii="仿宋" w:hAnsi="仿宋" w:eastAsia="仿宋" w:cs="仿宋"/>
                <w:spacing w:val="-26"/>
                <w:sz w:val="24"/>
                <w:szCs w:val="24"/>
                <w:highlight w:val="none"/>
              </w:rPr>
              <w:t>招标文件</w:t>
            </w:r>
            <w:r>
              <w:rPr>
                <w:rFonts w:ascii="仿宋" w:hAnsi="仿宋" w:eastAsia="仿宋" w:cs="仿宋"/>
                <w:sz w:val="24"/>
                <w:szCs w:val="24"/>
                <w:highlight w:val="none"/>
              </w:rPr>
              <w:t xml:space="preserve"> </w:t>
            </w:r>
            <w:r>
              <w:rPr>
                <w:rFonts w:ascii="仿宋" w:hAnsi="仿宋" w:eastAsia="仿宋" w:cs="仿宋"/>
                <w:spacing w:val="-28"/>
                <w:sz w:val="24"/>
                <w:szCs w:val="24"/>
                <w:highlight w:val="none"/>
              </w:rPr>
              <w:t>技</w:t>
            </w:r>
            <w:r>
              <w:rPr>
                <w:rFonts w:ascii="仿宋" w:hAnsi="仿宋" w:eastAsia="仿宋" w:cs="仿宋"/>
                <w:spacing w:val="-26"/>
                <w:sz w:val="24"/>
                <w:szCs w:val="24"/>
                <w:highlight w:val="none"/>
              </w:rPr>
              <w:t>术要求</w:t>
            </w:r>
          </w:p>
          <w:p>
            <w:pPr>
              <w:spacing w:line="218" w:lineRule="auto"/>
              <w:ind w:left="133"/>
              <w:rPr>
                <w:rFonts w:ascii="仿宋" w:hAnsi="仿宋" w:eastAsia="仿宋" w:cs="仿宋"/>
                <w:sz w:val="24"/>
                <w:szCs w:val="24"/>
                <w:highlight w:val="none"/>
              </w:rPr>
            </w:pPr>
            <w:r>
              <w:rPr>
                <w:rFonts w:ascii="仿宋" w:hAnsi="仿宋" w:eastAsia="仿宋" w:cs="仿宋"/>
                <w:spacing w:val="-23"/>
                <w:sz w:val="24"/>
                <w:szCs w:val="24"/>
                <w:highlight w:val="none"/>
              </w:rPr>
              <w:t>技</w:t>
            </w:r>
            <w:r>
              <w:rPr>
                <w:rFonts w:ascii="仿宋" w:hAnsi="仿宋" w:eastAsia="仿宋" w:cs="仿宋"/>
                <w:spacing w:val="-19"/>
                <w:sz w:val="24"/>
                <w:szCs w:val="24"/>
                <w:highlight w:val="none"/>
              </w:rPr>
              <w:t>术参数</w:t>
            </w:r>
          </w:p>
        </w:tc>
        <w:tc>
          <w:tcPr>
            <w:tcW w:w="3973" w:type="dxa"/>
            <w:gridSpan w:val="3"/>
            <w:tcBorders>
              <w:top w:val="single" w:color="000000" w:sz="2" w:space="0"/>
              <w:bottom w:val="single" w:color="000000" w:sz="2" w:space="0"/>
            </w:tcBorders>
            <w:vAlign w:val="top"/>
          </w:tcPr>
          <w:p>
            <w:pPr>
              <w:spacing w:before="119" w:line="218" w:lineRule="auto"/>
              <w:ind w:left="1574"/>
              <w:rPr>
                <w:rFonts w:ascii="仿宋" w:hAnsi="仿宋" w:eastAsia="仿宋" w:cs="仿宋"/>
                <w:sz w:val="24"/>
                <w:szCs w:val="24"/>
                <w:highlight w:val="none"/>
              </w:rPr>
            </w:pPr>
            <w:r>
              <w:rPr>
                <w:rFonts w:ascii="仿宋" w:hAnsi="仿宋" w:eastAsia="仿宋" w:cs="仿宋"/>
                <w:spacing w:val="-21"/>
                <w:sz w:val="24"/>
                <w:szCs w:val="24"/>
                <w:highlight w:val="none"/>
              </w:rPr>
              <w:t>投</w:t>
            </w:r>
            <w:r>
              <w:rPr>
                <w:rFonts w:ascii="仿宋" w:hAnsi="仿宋" w:eastAsia="仿宋" w:cs="仿宋"/>
                <w:spacing w:val="-19"/>
                <w:sz w:val="24"/>
                <w:szCs w:val="24"/>
                <w:highlight w:val="none"/>
              </w:rPr>
              <w:t>标产品</w:t>
            </w:r>
          </w:p>
        </w:tc>
        <w:tc>
          <w:tcPr>
            <w:tcW w:w="1410" w:type="dxa"/>
            <w:vMerge w:val="restart"/>
            <w:tcBorders>
              <w:top w:val="single" w:color="000000" w:sz="2" w:space="0"/>
              <w:bottom w:val="nil"/>
            </w:tcBorders>
            <w:vAlign w:val="top"/>
          </w:tcPr>
          <w:p>
            <w:pPr>
              <w:spacing w:line="258" w:lineRule="auto"/>
              <w:rPr>
                <w:rFonts w:ascii="Arial"/>
                <w:sz w:val="21"/>
                <w:highlight w:val="none"/>
              </w:rPr>
            </w:pPr>
          </w:p>
          <w:p>
            <w:pPr>
              <w:spacing w:line="259" w:lineRule="auto"/>
              <w:rPr>
                <w:rFonts w:ascii="Arial"/>
                <w:sz w:val="21"/>
                <w:highlight w:val="none"/>
              </w:rPr>
            </w:pPr>
          </w:p>
          <w:p>
            <w:pPr>
              <w:spacing w:before="78" w:line="219" w:lineRule="auto"/>
              <w:ind w:left="306"/>
              <w:rPr>
                <w:rFonts w:ascii="仿宋" w:hAnsi="仿宋" w:eastAsia="仿宋" w:cs="仿宋"/>
                <w:sz w:val="24"/>
                <w:szCs w:val="24"/>
                <w:highlight w:val="none"/>
              </w:rPr>
            </w:pPr>
            <w:r>
              <w:rPr>
                <w:rFonts w:ascii="仿宋" w:hAnsi="仿宋" w:eastAsia="仿宋" w:cs="仿宋"/>
                <w:spacing w:val="-23"/>
                <w:sz w:val="24"/>
                <w:szCs w:val="24"/>
                <w:highlight w:val="none"/>
              </w:rPr>
              <w:t>偏</w:t>
            </w:r>
            <w:r>
              <w:rPr>
                <w:rFonts w:ascii="仿宋" w:hAnsi="仿宋" w:eastAsia="仿宋" w:cs="仿宋"/>
                <w:spacing w:val="-19"/>
                <w:sz w:val="24"/>
                <w:szCs w:val="24"/>
                <w:highlight w:val="none"/>
              </w:rPr>
              <w:t>差描述</w:t>
            </w:r>
          </w:p>
        </w:tc>
        <w:tc>
          <w:tcPr>
            <w:tcW w:w="862" w:type="dxa"/>
            <w:vMerge w:val="restart"/>
            <w:tcBorders>
              <w:top w:val="single" w:color="000000" w:sz="2" w:space="0"/>
              <w:bottom w:val="nil"/>
            </w:tcBorders>
            <w:vAlign w:val="top"/>
          </w:tcPr>
          <w:p>
            <w:pPr>
              <w:spacing w:line="258" w:lineRule="auto"/>
              <w:rPr>
                <w:rFonts w:ascii="Arial"/>
                <w:sz w:val="21"/>
                <w:highlight w:val="none"/>
              </w:rPr>
            </w:pPr>
          </w:p>
          <w:p>
            <w:pPr>
              <w:spacing w:line="259" w:lineRule="auto"/>
              <w:rPr>
                <w:rFonts w:ascii="Arial"/>
                <w:sz w:val="21"/>
                <w:highlight w:val="none"/>
              </w:rPr>
            </w:pPr>
          </w:p>
          <w:p>
            <w:pPr>
              <w:spacing w:before="78" w:line="220" w:lineRule="auto"/>
              <w:ind w:left="237"/>
              <w:rPr>
                <w:rFonts w:ascii="仿宋" w:hAnsi="仿宋" w:eastAsia="仿宋" w:cs="仿宋"/>
                <w:sz w:val="24"/>
                <w:szCs w:val="24"/>
                <w:highlight w:val="none"/>
              </w:rPr>
            </w:pPr>
            <w:r>
              <w:rPr>
                <w:rFonts w:ascii="仿宋" w:hAnsi="仿宋" w:eastAsia="仿宋" w:cs="仿宋"/>
                <w:spacing w:val="-14"/>
                <w:sz w:val="24"/>
                <w:szCs w:val="24"/>
                <w:highlight w:val="none"/>
              </w:rPr>
              <w:t>结</w:t>
            </w:r>
            <w:r>
              <w:rPr>
                <w:rFonts w:ascii="仿宋" w:hAnsi="仿宋" w:eastAsia="仿宋" w:cs="仿宋"/>
                <w:spacing w:val="-12"/>
                <w:sz w:val="24"/>
                <w:szCs w:val="24"/>
                <w:highlight w:val="none"/>
              </w:rPr>
              <w:t>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9" w:hRule="atLeast"/>
        </w:trPr>
        <w:tc>
          <w:tcPr>
            <w:tcW w:w="637" w:type="dxa"/>
            <w:vMerge w:val="continue"/>
            <w:tcBorders>
              <w:top w:val="nil"/>
              <w:bottom w:val="single" w:color="000000" w:sz="2" w:space="0"/>
            </w:tcBorders>
            <w:vAlign w:val="top"/>
          </w:tcPr>
          <w:p>
            <w:pPr>
              <w:rPr>
                <w:rFonts w:ascii="Arial"/>
                <w:sz w:val="21"/>
                <w:highlight w:val="none"/>
              </w:rPr>
            </w:pPr>
          </w:p>
        </w:tc>
        <w:tc>
          <w:tcPr>
            <w:tcW w:w="1184" w:type="dxa"/>
            <w:vMerge w:val="continue"/>
            <w:tcBorders>
              <w:top w:val="nil"/>
              <w:bottom w:val="single" w:color="000000" w:sz="2" w:space="0"/>
            </w:tcBorders>
            <w:vAlign w:val="top"/>
          </w:tcPr>
          <w:p>
            <w:pPr>
              <w:rPr>
                <w:rFonts w:ascii="Arial"/>
                <w:sz w:val="21"/>
                <w:highlight w:val="none"/>
              </w:rPr>
            </w:pPr>
          </w:p>
        </w:tc>
        <w:tc>
          <w:tcPr>
            <w:tcW w:w="1125" w:type="dxa"/>
            <w:vMerge w:val="continue"/>
            <w:tcBorders>
              <w:top w:val="nil"/>
              <w:bottom w:val="single" w:color="000000" w:sz="2" w:space="0"/>
            </w:tcBorders>
            <w:vAlign w:val="top"/>
          </w:tcPr>
          <w:p>
            <w:pPr>
              <w:rPr>
                <w:rFonts w:ascii="Arial"/>
                <w:sz w:val="21"/>
                <w:highlight w:val="none"/>
              </w:rPr>
            </w:pPr>
          </w:p>
        </w:tc>
        <w:tc>
          <w:tcPr>
            <w:tcW w:w="990" w:type="dxa"/>
            <w:tcBorders>
              <w:top w:val="single" w:color="000000" w:sz="2" w:space="0"/>
              <w:bottom w:val="single" w:color="000000" w:sz="2" w:space="0"/>
            </w:tcBorders>
            <w:vAlign w:val="top"/>
          </w:tcPr>
          <w:p>
            <w:pPr>
              <w:spacing w:before="127" w:line="465" w:lineRule="exact"/>
              <w:ind w:left="194"/>
              <w:rPr>
                <w:rFonts w:ascii="仿宋" w:hAnsi="仿宋" w:eastAsia="仿宋" w:cs="仿宋"/>
                <w:sz w:val="24"/>
                <w:szCs w:val="24"/>
                <w:highlight w:val="none"/>
              </w:rPr>
            </w:pPr>
            <w:r>
              <w:rPr>
                <w:rFonts w:ascii="仿宋" w:hAnsi="仿宋" w:eastAsia="仿宋" w:cs="仿宋"/>
                <w:spacing w:val="-17"/>
                <w:position w:val="17"/>
                <w:sz w:val="24"/>
                <w:szCs w:val="24"/>
                <w:highlight w:val="none"/>
              </w:rPr>
              <w:t>制造商</w:t>
            </w:r>
          </w:p>
          <w:p>
            <w:pPr>
              <w:spacing w:line="216" w:lineRule="auto"/>
              <w:ind w:left="299"/>
              <w:rPr>
                <w:rFonts w:ascii="仿宋" w:hAnsi="仿宋" w:eastAsia="仿宋" w:cs="仿宋"/>
                <w:sz w:val="24"/>
                <w:szCs w:val="24"/>
                <w:highlight w:val="none"/>
              </w:rPr>
            </w:pPr>
            <w:r>
              <w:rPr>
                <w:rFonts w:ascii="仿宋" w:hAnsi="仿宋" w:eastAsia="仿宋" w:cs="仿宋"/>
                <w:spacing w:val="-13"/>
                <w:sz w:val="24"/>
                <w:szCs w:val="24"/>
                <w:highlight w:val="none"/>
              </w:rPr>
              <w:t>名</w:t>
            </w:r>
            <w:r>
              <w:rPr>
                <w:rFonts w:ascii="仿宋" w:hAnsi="仿宋" w:eastAsia="仿宋" w:cs="仿宋"/>
                <w:spacing w:val="-11"/>
                <w:sz w:val="24"/>
                <w:szCs w:val="24"/>
                <w:highlight w:val="none"/>
              </w:rPr>
              <w:t>称</w:t>
            </w:r>
          </w:p>
        </w:tc>
        <w:tc>
          <w:tcPr>
            <w:tcW w:w="854" w:type="dxa"/>
            <w:tcBorders>
              <w:top w:val="single" w:color="000000" w:sz="2" w:space="0"/>
              <w:bottom w:val="single" w:color="000000" w:sz="2" w:space="0"/>
            </w:tcBorders>
            <w:vAlign w:val="top"/>
          </w:tcPr>
          <w:p>
            <w:pPr>
              <w:spacing w:before="127" w:line="465" w:lineRule="exact"/>
              <w:ind w:left="146"/>
              <w:rPr>
                <w:rFonts w:ascii="仿宋" w:hAnsi="仿宋" w:eastAsia="仿宋" w:cs="仿宋"/>
                <w:sz w:val="24"/>
                <w:szCs w:val="24"/>
                <w:highlight w:val="none"/>
              </w:rPr>
            </w:pPr>
            <w:r>
              <w:rPr>
                <w:rFonts w:ascii="仿宋" w:hAnsi="仿宋" w:eastAsia="仿宋" w:cs="仿宋"/>
                <w:spacing w:val="-24"/>
                <w:position w:val="17"/>
                <w:sz w:val="24"/>
                <w:szCs w:val="24"/>
                <w:highlight w:val="none"/>
              </w:rPr>
              <w:t>品</w:t>
            </w:r>
            <w:r>
              <w:rPr>
                <w:rFonts w:ascii="仿宋" w:hAnsi="仿宋" w:eastAsia="仿宋" w:cs="仿宋"/>
                <w:spacing w:val="-22"/>
                <w:position w:val="17"/>
                <w:sz w:val="24"/>
                <w:szCs w:val="24"/>
                <w:highlight w:val="none"/>
              </w:rPr>
              <w:t>牌规</w:t>
            </w:r>
          </w:p>
          <w:p>
            <w:pPr>
              <w:spacing w:line="218" w:lineRule="auto"/>
              <w:ind w:left="119"/>
              <w:rPr>
                <w:rFonts w:ascii="仿宋" w:hAnsi="仿宋" w:eastAsia="仿宋" w:cs="仿宋"/>
                <w:sz w:val="24"/>
                <w:szCs w:val="24"/>
                <w:highlight w:val="none"/>
              </w:rPr>
            </w:pPr>
            <w:r>
              <w:rPr>
                <w:rFonts w:ascii="仿宋" w:hAnsi="仿宋" w:eastAsia="仿宋" w:cs="仿宋"/>
                <w:spacing w:val="-18"/>
                <w:sz w:val="24"/>
                <w:szCs w:val="24"/>
                <w:highlight w:val="none"/>
              </w:rPr>
              <w:t>格</w:t>
            </w:r>
            <w:r>
              <w:rPr>
                <w:rFonts w:ascii="仿宋" w:hAnsi="仿宋" w:eastAsia="仿宋" w:cs="仿宋"/>
                <w:spacing w:val="-16"/>
                <w:sz w:val="24"/>
                <w:szCs w:val="24"/>
                <w:highlight w:val="none"/>
              </w:rPr>
              <w:t>型号</w:t>
            </w:r>
          </w:p>
        </w:tc>
        <w:tc>
          <w:tcPr>
            <w:tcW w:w="2129" w:type="dxa"/>
            <w:tcBorders>
              <w:top w:val="single" w:color="000000" w:sz="2" w:space="0"/>
              <w:bottom w:val="single" w:color="000000" w:sz="2" w:space="0"/>
            </w:tcBorders>
            <w:vAlign w:val="top"/>
          </w:tcPr>
          <w:p>
            <w:pPr>
              <w:spacing w:line="288" w:lineRule="auto"/>
              <w:rPr>
                <w:rFonts w:ascii="Arial"/>
                <w:sz w:val="21"/>
                <w:highlight w:val="none"/>
              </w:rPr>
            </w:pPr>
          </w:p>
          <w:p>
            <w:pPr>
              <w:spacing w:before="78" w:line="218" w:lineRule="auto"/>
              <w:ind w:left="228"/>
              <w:rPr>
                <w:rFonts w:ascii="仿宋" w:hAnsi="仿宋" w:eastAsia="仿宋" w:cs="仿宋"/>
                <w:sz w:val="24"/>
                <w:szCs w:val="24"/>
                <w:highlight w:val="none"/>
              </w:rPr>
            </w:pPr>
            <w:r>
              <w:rPr>
                <w:rFonts w:ascii="仿宋" w:hAnsi="仿宋" w:eastAsia="仿宋" w:cs="仿宋"/>
                <w:spacing w:val="-29"/>
                <w:sz w:val="24"/>
                <w:szCs w:val="24"/>
                <w:highlight w:val="none"/>
              </w:rPr>
              <w:t>产</w:t>
            </w:r>
            <w:r>
              <w:rPr>
                <w:rFonts w:ascii="仿宋" w:hAnsi="仿宋" w:eastAsia="仿宋" w:cs="仿宋"/>
                <w:spacing w:val="-24"/>
                <w:sz w:val="24"/>
                <w:szCs w:val="24"/>
                <w:highlight w:val="none"/>
              </w:rPr>
              <w:t>品实际技术参数</w:t>
            </w:r>
          </w:p>
        </w:tc>
        <w:tc>
          <w:tcPr>
            <w:tcW w:w="1410" w:type="dxa"/>
            <w:vMerge w:val="continue"/>
            <w:tcBorders>
              <w:top w:val="nil"/>
              <w:bottom w:val="single" w:color="000000" w:sz="2" w:space="0"/>
            </w:tcBorders>
            <w:vAlign w:val="top"/>
          </w:tcPr>
          <w:p>
            <w:pPr>
              <w:rPr>
                <w:rFonts w:ascii="Arial"/>
                <w:sz w:val="21"/>
                <w:highlight w:val="none"/>
              </w:rPr>
            </w:pPr>
          </w:p>
        </w:tc>
        <w:tc>
          <w:tcPr>
            <w:tcW w:w="862" w:type="dxa"/>
            <w:vMerge w:val="continue"/>
            <w:tcBorders>
              <w:top w:val="nil"/>
              <w:bottom w:val="single" w:color="000000" w:sz="2" w:space="0"/>
            </w:tcBorders>
            <w:vAlign w:val="top"/>
          </w:tcPr>
          <w:p>
            <w:pPr>
              <w:rPr>
                <w:rFonts w:ascii="Arial"/>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atLeast"/>
        </w:trPr>
        <w:tc>
          <w:tcPr>
            <w:tcW w:w="637" w:type="dxa"/>
            <w:tcBorders>
              <w:top w:val="single" w:color="000000" w:sz="2" w:space="0"/>
              <w:bottom w:val="single" w:color="000000" w:sz="2" w:space="0"/>
            </w:tcBorders>
            <w:vAlign w:val="top"/>
          </w:tcPr>
          <w:p>
            <w:pPr>
              <w:rPr>
                <w:rFonts w:ascii="Arial"/>
                <w:sz w:val="21"/>
                <w:highlight w:val="none"/>
              </w:rPr>
            </w:pPr>
          </w:p>
        </w:tc>
        <w:tc>
          <w:tcPr>
            <w:tcW w:w="1184" w:type="dxa"/>
            <w:tcBorders>
              <w:top w:val="single" w:color="000000" w:sz="2" w:space="0"/>
              <w:bottom w:val="single" w:color="000000" w:sz="2" w:space="0"/>
            </w:tcBorders>
            <w:vAlign w:val="top"/>
          </w:tcPr>
          <w:p>
            <w:pPr>
              <w:rPr>
                <w:rFonts w:ascii="Arial"/>
                <w:sz w:val="21"/>
                <w:highlight w:val="none"/>
              </w:rPr>
            </w:pPr>
          </w:p>
        </w:tc>
        <w:tc>
          <w:tcPr>
            <w:tcW w:w="1125" w:type="dxa"/>
            <w:tcBorders>
              <w:top w:val="single" w:color="000000" w:sz="2" w:space="0"/>
              <w:bottom w:val="single" w:color="000000" w:sz="2" w:space="0"/>
            </w:tcBorders>
            <w:vAlign w:val="top"/>
          </w:tcPr>
          <w:p>
            <w:pPr>
              <w:rPr>
                <w:rFonts w:ascii="Arial"/>
                <w:sz w:val="21"/>
                <w:highlight w:val="none"/>
              </w:rPr>
            </w:pPr>
          </w:p>
        </w:tc>
        <w:tc>
          <w:tcPr>
            <w:tcW w:w="990" w:type="dxa"/>
            <w:tcBorders>
              <w:top w:val="single" w:color="000000" w:sz="2" w:space="0"/>
              <w:bottom w:val="single" w:color="000000" w:sz="2" w:space="0"/>
            </w:tcBorders>
            <w:vAlign w:val="top"/>
          </w:tcPr>
          <w:p>
            <w:pPr>
              <w:rPr>
                <w:rFonts w:ascii="Arial"/>
                <w:sz w:val="21"/>
                <w:highlight w:val="none"/>
              </w:rPr>
            </w:pPr>
          </w:p>
        </w:tc>
        <w:tc>
          <w:tcPr>
            <w:tcW w:w="854" w:type="dxa"/>
            <w:tcBorders>
              <w:top w:val="single" w:color="000000" w:sz="2" w:space="0"/>
              <w:bottom w:val="single" w:color="000000" w:sz="2" w:space="0"/>
            </w:tcBorders>
            <w:vAlign w:val="top"/>
          </w:tcPr>
          <w:p>
            <w:pPr>
              <w:rPr>
                <w:rFonts w:ascii="Arial"/>
                <w:sz w:val="21"/>
                <w:highlight w:val="none"/>
              </w:rPr>
            </w:pPr>
          </w:p>
        </w:tc>
        <w:tc>
          <w:tcPr>
            <w:tcW w:w="2129" w:type="dxa"/>
            <w:tcBorders>
              <w:top w:val="single" w:color="000000" w:sz="2" w:space="0"/>
              <w:bottom w:val="single" w:color="000000" w:sz="2" w:space="0"/>
            </w:tcBorders>
            <w:vAlign w:val="top"/>
          </w:tcPr>
          <w:p>
            <w:pPr>
              <w:rPr>
                <w:rFonts w:ascii="Arial"/>
                <w:sz w:val="21"/>
                <w:highlight w:val="none"/>
              </w:rPr>
            </w:pPr>
          </w:p>
        </w:tc>
        <w:tc>
          <w:tcPr>
            <w:tcW w:w="1410" w:type="dxa"/>
            <w:tcBorders>
              <w:top w:val="single" w:color="000000" w:sz="2" w:space="0"/>
              <w:bottom w:val="single" w:color="000000" w:sz="2" w:space="0"/>
            </w:tcBorders>
            <w:vAlign w:val="top"/>
          </w:tcPr>
          <w:p>
            <w:pPr>
              <w:rPr>
                <w:rFonts w:ascii="Arial"/>
                <w:sz w:val="21"/>
                <w:highlight w:val="none"/>
              </w:rPr>
            </w:pPr>
          </w:p>
        </w:tc>
        <w:tc>
          <w:tcPr>
            <w:tcW w:w="862" w:type="dxa"/>
            <w:tcBorders>
              <w:top w:val="single" w:color="000000" w:sz="2" w:space="0"/>
              <w:bottom w:val="single" w:color="000000" w:sz="2" w:space="0"/>
            </w:tcBorders>
            <w:vAlign w:val="top"/>
          </w:tcPr>
          <w:p>
            <w:pPr>
              <w:rPr>
                <w:rFonts w:ascii="Arial"/>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atLeast"/>
        </w:trPr>
        <w:tc>
          <w:tcPr>
            <w:tcW w:w="637" w:type="dxa"/>
            <w:tcBorders>
              <w:top w:val="single" w:color="000000" w:sz="2" w:space="0"/>
              <w:bottom w:val="single" w:color="000000" w:sz="2" w:space="0"/>
            </w:tcBorders>
            <w:vAlign w:val="top"/>
          </w:tcPr>
          <w:p>
            <w:pPr>
              <w:rPr>
                <w:rFonts w:ascii="Arial"/>
                <w:sz w:val="21"/>
                <w:highlight w:val="none"/>
              </w:rPr>
            </w:pPr>
          </w:p>
        </w:tc>
        <w:tc>
          <w:tcPr>
            <w:tcW w:w="1184" w:type="dxa"/>
            <w:tcBorders>
              <w:top w:val="single" w:color="000000" w:sz="2" w:space="0"/>
              <w:bottom w:val="single" w:color="000000" w:sz="2" w:space="0"/>
            </w:tcBorders>
            <w:vAlign w:val="top"/>
          </w:tcPr>
          <w:p>
            <w:pPr>
              <w:rPr>
                <w:rFonts w:ascii="Arial"/>
                <w:sz w:val="21"/>
                <w:highlight w:val="none"/>
              </w:rPr>
            </w:pPr>
          </w:p>
        </w:tc>
        <w:tc>
          <w:tcPr>
            <w:tcW w:w="1125" w:type="dxa"/>
            <w:tcBorders>
              <w:top w:val="single" w:color="000000" w:sz="2" w:space="0"/>
              <w:bottom w:val="single" w:color="000000" w:sz="2" w:space="0"/>
            </w:tcBorders>
            <w:vAlign w:val="top"/>
          </w:tcPr>
          <w:p>
            <w:pPr>
              <w:rPr>
                <w:rFonts w:ascii="Arial"/>
                <w:sz w:val="21"/>
                <w:highlight w:val="none"/>
              </w:rPr>
            </w:pPr>
          </w:p>
        </w:tc>
        <w:tc>
          <w:tcPr>
            <w:tcW w:w="990" w:type="dxa"/>
            <w:tcBorders>
              <w:top w:val="single" w:color="000000" w:sz="2" w:space="0"/>
              <w:bottom w:val="single" w:color="000000" w:sz="2" w:space="0"/>
            </w:tcBorders>
            <w:vAlign w:val="top"/>
          </w:tcPr>
          <w:p>
            <w:pPr>
              <w:rPr>
                <w:rFonts w:ascii="Arial"/>
                <w:sz w:val="21"/>
                <w:highlight w:val="none"/>
              </w:rPr>
            </w:pPr>
          </w:p>
        </w:tc>
        <w:tc>
          <w:tcPr>
            <w:tcW w:w="854" w:type="dxa"/>
            <w:tcBorders>
              <w:top w:val="single" w:color="000000" w:sz="2" w:space="0"/>
              <w:bottom w:val="single" w:color="000000" w:sz="2" w:space="0"/>
            </w:tcBorders>
            <w:vAlign w:val="top"/>
          </w:tcPr>
          <w:p>
            <w:pPr>
              <w:rPr>
                <w:rFonts w:ascii="Arial"/>
                <w:sz w:val="21"/>
                <w:highlight w:val="none"/>
              </w:rPr>
            </w:pPr>
          </w:p>
        </w:tc>
        <w:tc>
          <w:tcPr>
            <w:tcW w:w="2129" w:type="dxa"/>
            <w:tcBorders>
              <w:top w:val="single" w:color="000000" w:sz="2" w:space="0"/>
              <w:bottom w:val="single" w:color="000000" w:sz="2" w:space="0"/>
            </w:tcBorders>
            <w:vAlign w:val="top"/>
          </w:tcPr>
          <w:p>
            <w:pPr>
              <w:rPr>
                <w:rFonts w:ascii="Arial"/>
                <w:sz w:val="21"/>
                <w:highlight w:val="none"/>
              </w:rPr>
            </w:pPr>
          </w:p>
        </w:tc>
        <w:tc>
          <w:tcPr>
            <w:tcW w:w="1410" w:type="dxa"/>
            <w:tcBorders>
              <w:top w:val="single" w:color="000000" w:sz="2" w:space="0"/>
              <w:bottom w:val="single" w:color="000000" w:sz="2" w:space="0"/>
            </w:tcBorders>
            <w:vAlign w:val="top"/>
          </w:tcPr>
          <w:p>
            <w:pPr>
              <w:rPr>
                <w:rFonts w:ascii="Arial"/>
                <w:sz w:val="21"/>
                <w:highlight w:val="none"/>
              </w:rPr>
            </w:pPr>
          </w:p>
        </w:tc>
        <w:tc>
          <w:tcPr>
            <w:tcW w:w="862" w:type="dxa"/>
            <w:tcBorders>
              <w:top w:val="single" w:color="000000" w:sz="2" w:space="0"/>
              <w:bottom w:val="single" w:color="000000" w:sz="2" w:space="0"/>
            </w:tcBorders>
            <w:vAlign w:val="top"/>
          </w:tcPr>
          <w:p>
            <w:pPr>
              <w:rPr>
                <w:rFonts w:ascii="Arial"/>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637" w:type="dxa"/>
            <w:tcBorders>
              <w:top w:val="single" w:color="000000" w:sz="2" w:space="0"/>
              <w:bottom w:val="single" w:color="000000" w:sz="2" w:space="0"/>
            </w:tcBorders>
            <w:vAlign w:val="top"/>
          </w:tcPr>
          <w:p>
            <w:pPr>
              <w:rPr>
                <w:rFonts w:ascii="Arial"/>
                <w:sz w:val="21"/>
                <w:highlight w:val="none"/>
              </w:rPr>
            </w:pPr>
          </w:p>
        </w:tc>
        <w:tc>
          <w:tcPr>
            <w:tcW w:w="1184" w:type="dxa"/>
            <w:tcBorders>
              <w:top w:val="single" w:color="000000" w:sz="2" w:space="0"/>
              <w:bottom w:val="single" w:color="000000" w:sz="2" w:space="0"/>
            </w:tcBorders>
            <w:vAlign w:val="top"/>
          </w:tcPr>
          <w:p>
            <w:pPr>
              <w:rPr>
                <w:rFonts w:ascii="Arial"/>
                <w:sz w:val="21"/>
                <w:highlight w:val="none"/>
              </w:rPr>
            </w:pPr>
          </w:p>
        </w:tc>
        <w:tc>
          <w:tcPr>
            <w:tcW w:w="1125" w:type="dxa"/>
            <w:tcBorders>
              <w:top w:val="single" w:color="000000" w:sz="2" w:space="0"/>
              <w:bottom w:val="single" w:color="000000" w:sz="2" w:space="0"/>
            </w:tcBorders>
            <w:vAlign w:val="top"/>
          </w:tcPr>
          <w:p>
            <w:pPr>
              <w:rPr>
                <w:rFonts w:ascii="Arial"/>
                <w:sz w:val="21"/>
                <w:highlight w:val="none"/>
              </w:rPr>
            </w:pPr>
          </w:p>
        </w:tc>
        <w:tc>
          <w:tcPr>
            <w:tcW w:w="990" w:type="dxa"/>
            <w:tcBorders>
              <w:top w:val="single" w:color="000000" w:sz="2" w:space="0"/>
              <w:bottom w:val="single" w:color="000000" w:sz="2" w:space="0"/>
            </w:tcBorders>
            <w:vAlign w:val="top"/>
          </w:tcPr>
          <w:p>
            <w:pPr>
              <w:rPr>
                <w:rFonts w:ascii="Arial"/>
                <w:sz w:val="21"/>
                <w:highlight w:val="none"/>
              </w:rPr>
            </w:pPr>
          </w:p>
        </w:tc>
        <w:tc>
          <w:tcPr>
            <w:tcW w:w="854" w:type="dxa"/>
            <w:tcBorders>
              <w:top w:val="single" w:color="000000" w:sz="2" w:space="0"/>
              <w:bottom w:val="single" w:color="000000" w:sz="2" w:space="0"/>
            </w:tcBorders>
            <w:vAlign w:val="top"/>
          </w:tcPr>
          <w:p>
            <w:pPr>
              <w:rPr>
                <w:rFonts w:ascii="Arial"/>
                <w:sz w:val="21"/>
                <w:highlight w:val="none"/>
              </w:rPr>
            </w:pPr>
          </w:p>
        </w:tc>
        <w:tc>
          <w:tcPr>
            <w:tcW w:w="2129" w:type="dxa"/>
            <w:tcBorders>
              <w:top w:val="single" w:color="000000" w:sz="2" w:space="0"/>
              <w:bottom w:val="single" w:color="000000" w:sz="2" w:space="0"/>
            </w:tcBorders>
            <w:vAlign w:val="top"/>
          </w:tcPr>
          <w:p>
            <w:pPr>
              <w:rPr>
                <w:rFonts w:ascii="Arial"/>
                <w:sz w:val="21"/>
                <w:highlight w:val="none"/>
              </w:rPr>
            </w:pPr>
          </w:p>
        </w:tc>
        <w:tc>
          <w:tcPr>
            <w:tcW w:w="1410" w:type="dxa"/>
            <w:tcBorders>
              <w:top w:val="single" w:color="000000" w:sz="2" w:space="0"/>
              <w:bottom w:val="single" w:color="000000" w:sz="2" w:space="0"/>
            </w:tcBorders>
            <w:vAlign w:val="top"/>
          </w:tcPr>
          <w:p>
            <w:pPr>
              <w:rPr>
                <w:rFonts w:ascii="Arial"/>
                <w:sz w:val="21"/>
                <w:highlight w:val="none"/>
              </w:rPr>
            </w:pPr>
          </w:p>
        </w:tc>
        <w:tc>
          <w:tcPr>
            <w:tcW w:w="862" w:type="dxa"/>
            <w:tcBorders>
              <w:top w:val="single" w:color="000000" w:sz="2" w:space="0"/>
              <w:bottom w:val="single" w:color="000000" w:sz="2" w:space="0"/>
            </w:tcBorders>
            <w:vAlign w:val="top"/>
          </w:tcPr>
          <w:p>
            <w:pPr>
              <w:rPr>
                <w:rFonts w:ascii="Arial"/>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637" w:type="dxa"/>
            <w:tcBorders>
              <w:top w:val="single" w:color="000000" w:sz="2" w:space="0"/>
              <w:bottom w:val="single" w:color="000000" w:sz="2" w:space="0"/>
            </w:tcBorders>
            <w:vAlign w:val="top"/>
          </w:tcPr>
          <w:p>
            <w:pPr>
              <w:rPr>
                <w:rFonts w:ascii="Arial"/>
                <w:sz w:val="21"/>
                <w:highlight w:val="none"/>
              </w:rPr>
            </w:pPr>
          </w:p>
        </w:tc>
        <w:tc>
          <w:tcPr>
            <w:tcW w:w="1184" w:type="dxa"/>
            <w:tcBorders>
              <w:top w:val="single" w:color="000000" w:sz="2" w:space="0"/>
              <w:bottom w:val="single" w:color="000000" w:sz="2" w:space="0"/>
            </w:tcBorders>
            <w:vAlign w:val="top"/>
          </w:tcPr>
          <w:p>
            <w:pPr>
              <w:rPr>
                <w:rFonts w:ascii="Arial"/>
                <w:sz w:val="21"/>
                <w:highlight w:val="none"/>
              </w:rPr>
            </w:pPr>
          </w:p>
        </w:tc>
        <w:tc>
          <w:tcPr>
            <w:tcW w:w="1125" w:type="dxa"/>
            <w:tcBorders>
              <w:top w:val="single" w:color="000000" w:sz="2" w:space="0"/>
              <w:bottom w:val="single" w:color="000000" w:sz="2" w:space="0"/>
            </w:tcBorders>
            <w:vAlign w:val="top"/>
          </w:tcPr>
          <w:p>
            <w:pPr>
              <w:rPr>
                <w:rFonts w:ascii="Arial"/>
                <w:sz w:val="21"/>
                <w:highlight w:val="none"/>
              </w:rPr>
            </w:pPr>
          </w:p>
        </w:tc>
        <w:tc>
          <w:tcPr>
            <w:tcW w:w="990" w:type="dxa"/>
            <w:tcBorders>
              <w:top w:val="single" w:color="000000" w:sz="2" w:space="0"/>
              <w:bottom w:val="single" w:color="000000" w:sz="2" w:space="0"/>
            </w:tcBorders>
            <w:vAlign w:val="top"/>
          </w:tcPr>
          <w:p>
            <w:pPr>
              <w:rPr>
                <w:rFonts w:ascii="Arial"/>
                <w:sz w:val="21"/>
                <w:highlight w:val="none"/>
              </w:rPr>
            </w:pPr>
          </w:p>
        </w:tc>
        <w:tc>
          <w:tcPr>
            <w:tcW w:w="854" w:type="dxa"/>
            <w:tcBorders>
              <w:top w:val="single" w:color="000000" w:sz="2" w:space="0"/>
              <w:bottom w:val="single" w:color="000000" w:sz="2" w:space="0"/>
            </w:tcBorders>
            <w:vAlign w:val="top"/>
          </w:tcPr>
          <w:p>
            <w:pPr>
              <w:rPr>
                <w:rFonts w:ascii="Arial"/>
                <w:sz w:val="21"/>
                <w:highlight w:val="none"/>
              </w:rPr>
            </w:pPr>
          </w:p>
        </w:tc>
        <w:tc>
          <w:tcPr>
            <w:tcW w:w="2129" w:type="dxa"/>
            <w:tcBorders>
              <w:top w:val="single" w:color="000000" w:sz="2" w:space="0"/>
              <w:bottom w:val="single" w:color="000000" w:sz="2" w:space="0"/>
            </w:tcBorders>
            <w:vAlign w:val="top"/>
          </w:tcPr>
          <w:p>
            <w:pPr>
              <w:rPr>
                <w:rFonts w:ascii="Arial"/>
                <w:sz w:val="21"/>
                <w:highlight w:val="none"/>
              </w:rPr>
            </w:pPr>
          </w:p>
        </w:tc>
        <w:tc>
          <w:tcPr>
            <w:tcW w:w="1410" w:type="dxa"/>
            <w:tcBorders>
              <w:top w:val="single" w:color="000000" w:sz="2" w:space="0"/>
              <w:bottom w:val="single" w:color="000000" w:sz="2" w:space="0"/>
            </w:tcBorders>
            <w:vAlign w:val="top"/>
          </w:tcPr>
          <w:p>
            <w:pPr>
              <w:rPr>
                <w:rFonts w:ascii="Arial"/>
                <w:sz w:val="21"/>
                <w:highlight w:val="none"/>
              </w:rPr>
            </w:pPr>
          </w:p>
        </w:tc>
        <w:tc>
          <w:tcPr>
            <w:tcW w:w="862" w:type="dxa"/>
            <w:tcBorders>
              <w:top w:val="single" w:color="000000" w:sz="2" w:space="0"/>
              <w:bottom w:val="single" w:color="000000" w:sz="2" w:space="0"/>
            </w:tcBorders>
            <w:vAlign w:val="top"/>
          </w:tcPr>
          <w:p>
            <w:pPr>
              <w:rPr>
                <w:rFonts w:ascii="Arial"/>
                <w:sz w:val="21"/>
                <w:highlight w:val="none"/>
              </w:rPr>
            </w:pPr>
          </w:p>
        </w:tc>
      </w:tr>
    </w:tbl>
    <w:p>
      <w:pPr>
        <w:spacing w:line="254" w:lineRule="auto"/>
        <w:rPr>
          <w:rFonts w:ascii="Arial"/>
          <w:sz w:val="21"/>
          <w:highlight w:val="none"/>
        </w:rPr>
      </w:pPr>
    </w:p>
    <w:p>
      <w:pPr>
        <w:spacing w:line="254" w:lineRule="auto"/>
        <w:rPr>
          <w:rFonts w:ascii="Arial"/>
          <w:sz w:val="21"/>
          <w:highlight w:val="none"/>
        </w:rPr>
      </w:pPr>
    </w:p>
    <w:p>
      <w:pPr>
        <w:spacing w:before="78" w:line="218" w:lineRule="auto"/>
        <w:ind w:left="45"/>
        <w:rPr>
          <w:rFonts w:ascii="仿宋" w:hAnsi="仿宋" w:eastAsia="仿宋" w:cs="仿宋"/>
          <w:sz w:val="24"/>
          <w:szCs w:val="24"/>
          <w:highlight w:val="none"/>
        </w:rPr>
      </w:pPr>
      <w:r>
        <w:rPr>
          <w:rFonts w:ascii="仿宋" w:hAnsi="仿宋" w:eastAsia="仿宋" w:cs="仿宋"/>
          <w:spacing w:val="16"/>
          <w:sz w:val="24"/>
          <w:szCs w:val="24"/>
          <w:highlight w:val="none"/>
        </w:rPr>
        <w:t>投标人(企业电子章)：</w:t>
      </w:r>
    </w:p>
    <w:p>
      <w:pPr>
        <w:spacing w:line="283" w:lineRule="auto"/>
        <w:rPr>
          <w:rFonts w:ascii="Arial"/>
          <w:sz w:val="21"/>
          <w:highlight w:val="none"/>
        </w:rPr>
      </w:pPr>
    </w:p>
    <w:p>
      <w:pPr>
        <w:spacing w:line="283" w:lineRule="auto"/>
        <w:rPr>
          <w:rFonts w:ascii="Arial"/>
          <w:sz w:val="21"/>
          <w:highlight w:val="none"/>
        </w:rPr>
      </w:pPr>
    </w:p>
    <w:p>
      <w:pPr>
        <w:spacing w:before="78" w:line="226" w:lineRule="auto"/>
        <w:ind w:left="52"/>
        <w:rPr>
          <w:rFonts w:ascii="仿宋" w:hAnsi="仿宋" w:eastAsia="仿宋" w:cs="仿宋"/>
          <w:sz w:val="24"/>
          <w:szCs w:val="24"/>
          <w:highlight w:val="none"/>
        </w:rPr>
      </w:pPr>
      <w:r>
        <w:rPr>
          <w:rFonts w:ascii="仿宋" w:hAnsi="仿宋" w:eastAsia="仿宋" w:cs="仿宋"/>
          <w:spacing w:val="-19"/>
          <w:sz w:val="24"/>
          <w:szCs w:val="24"/>
          <w:highlight w:val="none"/>
        </w:rPr>
        <w:t>注：</w:t>
      </w:r>
    </w:p>
    <w:p>
      <w:pPr>
        <w:spacing w:before="171" w:line="238" w:lineRule="auto"/>
        <w:ind w:left="536"/>
        <w:rPr>
          <w:rFonts w:ascii="仿宋" w:hAnsi="仿宋" w:eastAsia="仿宋" w:cs="仿宋"/>
          <w:sz w:val="24"/>
          <w:szCs w:val="24"/>
          <w:highlight w:val="none"/>
        </w:rPr>
      </w:pPr>
      <w:r>
        <w:rPr>
          <w:rFonts w:ascii="仿宋" w:hAnsi="仿宋" w:eastAsia="仿宋" w:cs="仿宋"/>
          <w:spacing w:val="-4"/>
          <w:sz w:val="24"/>
          <w:szCs w:val="24"/>
          <w:highlight w:val="none"/>
        </w:rPr>
        <w:t>1、投标人</w:t>
      </w:r>
      <w:r>
        <w:rPr>
          <w:rFonts w:ascii="仿宋" w:hAnsi="仿宋" w:eastAsia="仿宋" w:cs="仿宋"/>
          <w:spacing w:val="-3"/>
          <w:sz w:val="24"/>
          <w:szCs w:val="24"/>
          <w:highlight w:val="none"/>
        </w:rPr>
        <w:t>应</w:t>
      </w:r>
      <w:r>
        <w:rPr>
          <w:rFonts w:ascii="仿宋" w:hAnsi="仿宋" w:eastAsia="仿宋" w:cs="仿宋"/>
          <w:spacing w:val="-2"/>
          <w:sz w:val="24"/>
          <w:szCs w:val="24"/>
          <w:highlight w:val="none"/>
        </w:rPr>
        <w:t>根据招标要求逐条逐项表述说明投标响应情况。</w:t>
      </w:r>
    </w:p>
    <w:p>
      <w:pPr>
        <w:spacing w:before="156" w:line="358" w:lineRule="auto"/>
        <w:ind w:left="45" w:right="132" w:firstLine="475"/>
        <w:rPr>
          <w:rFonts w:ascii="仿宋" w:hAnsi="仿宋" w:eastAsia="仿宋" w:cs="仿宋"/>
          <w:sz w:val="24"/>
          <w:szCs w:val="24"/>
          <w:highlight w:val="none"/>
        </w:rPr>
      </w:pPr>
      <w:r>
        <w:rPr>
          <w:rFonts w:ascii="仿宋" w:hAnsi="仿宋" w:eastAsia="仿宋" w:cs="仿宋"/>
          <w:spacing w:val="-4"/>
          <w:sz w:val="24"/>
          <w:szCs w:val="24"/>
          <w:highlight w:val="none"/>
        </w:rPr>
        <w:t>2、投标人提交的投标文件中的</w:t>
      </w:r>
      <w:r>
        <w:rPr>
          <w:rFonts w:ascii="仿宋" w:hAnsi="仿宋" w:eastAsia="仿宋" w:cs="仿宋"/>
          <w:spacing w:val="-3"/>
          <w:sz w:val="24"/>
          <w:szCs w:val="24"/>
          <w:highlight w:val="none"/>
        </w:rPr>
        <w:t>技</w:t>
      </w:r>
      <w:r>
        <w:rPr>
          <w:rFonts w:ascii="仿宋" w:hAnsi="仿宋" w:eastAsia="仿宋" w:cs="仿宋"/>
          <w:spacing w:val="-2"/>
          <w:sz w:val="24"/>
          <w:szCs w:val="24"/>
          <w:highlight w:val="none"/>
        </w:rPr>
        <w:t>术参数与招标文件的技术要求、技术参数不同时，</w:t>
      </w:r>
      <w:r>
        <w:rPr>
          <w:rFonts w:ascii="仿宋" w:hAnsi="仿宋" w:eastAsia="仿宋" w:cs="仿宋"/>
          <w:sz w:val="24"/>
          <w:szCs w:val="24"/>
          <w:highlight w:val="none"/>
        </w:rPr>
        <w:t xml:space="preserve"> </w:t>
      </w:r>
      <w:r>
        <w:rPr>
          <w:rFonts w:ascii="仿宋" w:hAnsi="仿宋" w:eastAsia="仿宋" w:cs="仿宋"/>
          <w:spacing w:val="-6"/>
          <w:sz w:val="24"/>
          <w:szCs w:val="24"/>
          <w:highlight w:val="none"/>
        </w:rPr>
        <w:t>应逐条逐项如实填列在偏离表中。投标人不如实填写偏离情况、存在弄虚作假行为的，</w:t>
      </w:r>
      <w:r>
        <w:rPr>
          <w:rFonts w:ascii="仿宋" w:hAnsi="仿宋" w:eastAsia="仿宋" w:cs="仿宋"/>
          <w:sz w:val="24"/>
          <w:szCs w:val="24"/>
          <w:highlight w:val="none"/>
        </w:rPr>
        <w:t xml:space="preserve">将 </w:t>
      </w:r>
      <w:r>
        <w:rPr>
          <w:rFonts w:ascii="仿宋" w:hAnsi="仿宋" w:eastAsia="仿宋" w:cs="仿宋"/>
          <w:spacing w:val="-6"/>
          <w:sz w:val="24"/>
          <w:szCs w:val="24"/>
          <w:highlight w:val="none"/>
        </w:rPr>
        <w:t>依</w:t>
      </w:r>
      <w:r>
        <w:rPr>
          <w:rFonts w:ascii="仿宋" w:hAnsi="仿宋" w:eastAsia="仿宋" w:cs="仿宋"/>
          <w:spacing w:val="-3"/>
          <w:sz w:val="24"/>
          <w:szCs w:val="24"/>
          <w:highlight w:val="none"/>
        </w:rPr>
        <w:t>法承担相应的法律责任。</w:t>
      </w:r>
    </w:p>
    <w:p>
      <w:pPr>
        <w:spacing w:before="3" w:line="361" w:lineRule="auto"/>
        <w:ind w:left="45" w:right="42" w:firstLine="478"/>
        <w:rPr>
          <w:rFonts w:ascii="仿宋" w:hAnsi="仿宋" w:eastAsia="仿宋" w:cs="仿宋"/>
          <w:sz w:val="24"/>
          <w:szCs w:val="24"/>
          <w:highlight w:val="none"/>
        </w:rPr>
      </w:pPr>
      <w:r>
        <w:rPr>
          <w:rFonts w:ascii="仿宋" w:hAnsi="仿宋" w:eastAsia="仿宋" w:cs="仿宋"/>
          <w:spacing w:val="-3"/>
          <w:sz w:val="24"/>
          <w:szCs w:val="24"/>
          <w:highlight w:val="none"/>
        </w:rPr>
        <w:t>3、投标人应结合所投产品说明或描述其实际技术参数和性能。如果完全复制粘</w:t>
      </w:r>
      <w:r>
        <w:rPr>
          <w:rFonts w:ascii="仿宋" w:hAnsi="仿宋" w:eastAsia="仿宋" w:cs="仿宋"/>
          <w:sz w:val="24"/>
          <w:szCs w:val="24"/>
          <w:highlight w:val="none"/>
        </w:rPr>
        <w:t xml:space="preserve">贴本 </w:t>
      </w:r>
      <w:r>
        <w:rPr>
          <w:rFonts w:ascii="仿宋" w:hAnsi="仿宋" w:eastAsia="仿宋" w:cs="仿宋"/>
          <w:spacing w:val="-22"/>
          <w:sz w:val="24"/>
          <w:szCs w:val="24"/>
          <w:highlight w:val="none"/>
        </w:rPr>
        <w:t>招标</w:t>
      </w:r>
      <w:r>
        <w:rPr>
          <w:rFonts w:ascii="仿宋" w:hAnsi="仿宋" w:eastAsia="仿宋" w:cs="仿宋"/>
          <w:spacing w:val="-16"/>
          <w:sz w:val="24"/>
          <w:szCs w:val="24"/>
          <w:highlight w:val="none"/>
        </w:rPr>
        <w:t>文</w:t>
      </w:r>
      <w:r>
        <w:rPr>
          <w:rFonts w:ascii="仿宋" w:hAnsi="仿宋" w:eastAsia="仿宋" w:cs="仿宋"/>
          <w:spacing w:val="-11"/>
          <w:sz w:val="24"/>
          <w:szCs w:val="24"/>
          <w:highlight w:val="none"/>
        </w:rPr>
        <w:t>件《招标货物清单及技术要求》之技术参数和性能描述，或者只注明“符合”、“满</w:t>
      </w:r>
      <w:r>
        <w:rPr>
          <w:rFonts w:ascii="仿宋" w:hAnsi="仿宋" w:eastAsia="仿宋" w:cs="仿宋"/>
          <w:sz w:val="24"/>
          <w:szCs w:val="24"/>
          <w:highlight w:val="none"/>
        </w:rPr>
        <w:t xml:space="preserve"> </w:t>
      </w:r>
      <w:r>
        <w:rPr>
          <w:rFonts w:ascii="仿宋" w:hAnsi="仿宋" w:eastAsia="仿宋" w:cs="仿宋"/>
          <w:spacing w:val="-18"/>
          <w:sz w:val="24"/>
          <w:szCs w:val="24"/>
          <w:highlight w:val="none"/>
        </w:rPr>
        <w:t>足</w:t>
      </w:r>
      <w:r>
        <w:rPr>
          <w:rFonts w:ascii="仿宋" w:hAnsi="仿宋" w:eastAsia="仿宋" w:cs="仿宋"/>
          <w:spacing w:val="-17"/>
          <w:sz w:val="24"/>
          <w:szCs w:val="24"/>
          <w:highlight w:val="none"/>
        </w:rPr>
        <w:t>”</w:t>
      </w:r>
      <w:r>
        <w:rPr>
          <w:rFonts w:ascii="仿宋" w:hAnsi="仿宋" w:eastAsia="仿宋" w:cs="仿宋"/>
          <w:spacing w:val="-9"/>
          <w:sz w:val="24"/>
          <w:szCs w:val="24"/>
          <w:highlight w:val="none"/>
        </w:rPr>
        <w:t>等类似无具体内容的表述，因此而产生的不利于投标人的评审风险由投标人自行承担。</w:t>
      </w:r>
    </w:p>
    <w:p>
      <w:pPr>
        <w:spacing w:line="238" w:lineRule="auto"/>
        <w:ind w:left="457"/>
        <w:rPr>
          <w:rFonts w:ascii="仿宋" w:hAnsi="仿宋" w:eastAsia="仿宋" w:cs="仿宋"/>
          <w:sz w:val="24"/>
          <w:szCs w:val="24"/>
          <w:highlight w:val="none"/>
        </w:rPr>
      </w:pPr>
      <w:r>
        <w:rPr>
          <w:rFonts w:ascii="仿宋" w:hAnsi="仿宋" w:eastAsia="仿宋" w:cs="仿宋"/>
          <w:spacing w:val="-1"/>
          <w:sz w:val="24"/>
          <w:szCs w:val="24"/>
          <w:highlight w:val="none"/>
        </w:rPr>
        <w:t>4、投标人可根据需要自行增减表</w:t>
      </w:r>
      <w:r>
        <w:rPr>
          <w:rFonts w:ascii="仿宋" w:hAnsi="仿宋" w:eastAsia="仿宋" w:cs="仿宋"/>
          <w:sz w:val="24"/>
          <w:szCs w:val="24"/>
          <w:highlight w:val="none"/>
        </w:rPr>
        <w:t>格行数。</w:t>
      </w:r>
    </w:p>
    <w:p>
      <w:pPr>
        <w:rPr>
          <w:highlight w:val="none"/>
        </w:rPr>
        <w:sectPr>
          <w:headerReference r:id="rId43" w:type="default"/>
          <w:footerReference r:id="rId44" w:type="default"/>
          <w:pgSz w:w="11910" w:h="16845"/>
          <w:pgMar w:top="990" w:right="1201" w:bottom="857" w:left="1397" w:header="705" w:footer="683" w:gutter="0"/>
          <w:pgNumType w:fmt="decimal"/>
          <w:cols w:space="720" w:num="1"/>
        </w:sectPr>
      </w:pPr>
    </w:p>
    <w:p>
      <w:pPr>
        <w:spacing w:before="135" w:line="221" w:lineRule="auto"/>
        <w:ind w:left="59"/>
        <w:outlineLvl w:val="1"/>
        <w:rPr>
          <w:rFonts w:ascii="仿宋" w:hAnsi="仿宋" w:eastAsia="仿宋" w:cs="仿宋"/>
          <w:sz w:val="31"/>
          <w:szCs w:val="31"/>
          <w:highlight w:val="none"/>
        </w:rPr>
      </w:pPr>
      <w:r>
        <w:rPr>
          <w:rFonts w:ascii="仿宋" w:hAnsi="仿宋" w:eastAsia="仿宋" w:cs="仿宋"/>
          <w:spacing w:val="17"/>
          <w:sz w:val="31"/>
          <w:szCs w:val="31"/>
          <w:highlight w:val="none"/>
          <w14:textOutline w14:w="5724" w14:cap="flat" w14:cmpd="sng">
            <w14:solidFill>
              <w14:srgbClr w14:val="000000"/>
            </w14:solidFill>
            <w14:prstDash w14:val="solid"/>
            <w14:miter w14:val="0"/>
          </w14:textOutline>
        </w:rPr>
        <w:t>十</w:t>
      </w:r>
      <w:r>
        <w:rPr>
          <w:rFonts w:ascii="仿宋" w:hAnsi="仿宋" w:eastAsia="仿宋" w:cs="仿宋"/>
          <w:spacing w:val="12"/>
          <w:sz w:val="31"/>
          <w:szCs w:val="31"/>
          <w:highlight w:val="none"/>
          <w14:textOutline w14:w="5724" w14:cap="flat" w14:cmpd="sng">
            <w14:solidFill>
              <w14:srgbClr w14:val="000000"/>
            </w14:solidFill>
            <w14:prstDash w14:val="solid"/>
            <w14:miter w14:val="0"/>
          </w14:textOutline>
        </w:rPr>
        <w:t>二、商务要求响应与偏差表</w:t>
      </w:r>
    </w:p>
    <w:p>
      <w:pPr>
        <w:spacing w:line="337" w:lineRule="auto"/>
        <w:rPr>
          <w:rFonts w:ascii="Arial"/>
          <w:sz w:val="21"/>
          <w:highlight w:val="none"/>
        </w:rPr>
      </w:pPr>
    </w:p>
    <w:p>
      <w:pPr>
        <w:spacing w:before="98" w:line="218" w:lineRule="auto"/>
        <w:ind w:left="3139"/>
        <w:rPr>
          <w:rFonts w:ascii="仿宋" w:hAnsi="仿宋" w:eastAsia="仿宋" w:cs="仿宋"/>
          <w:sz w:val="30"/>
          <w:szCs w:val="30"/>
          <w:highlight w:val="none"/>
        </w:rPr>
      </w:pPr>
      <w:r>
        <w:rPr>
          <w:rFonts w:ascii="仿宋" w:hAnsi="仿宋" w:eastAsia="仿宋" w:cs="仿宋"/>
          <w:spacing w:val="11"/>
          <w:sz w:val="30"/>
          <w:szCs w:val="30"/>
          <w:highlight w:val="none"/>
          <w14:textOutline w14:w="5451" w14:cap="flat" w14:cmpd="sng">
            <w14:solidFill>
              <w14:srgbClr w14:val="000000"/>
            </w14:solidFill>
            <w14:prstDash w14:val="solid"/>
            <w14:miter w14:val="0"/>
          </w14:textOutline>
        </w:rPr>
        <w:t>商务要求响应与偏差</w:t>
      </w:r>
      <w:r>
        <w:rPr>
          <w:rFonts w:ascii="仿宋" w:hAnsi="仿宋" w:eastAsia="仿宋" w:cs="仿宋"/>
          <w:spacing w:val="10"/>
          <w:sz w:val="30"/>
          <w:szCs w:val="30"/>
          <w:highlight w:val="none"/>
          <w14:textOutline w14:w="5451" w14:cap="flat" w14:cmpd="sng">
            <w14:solidFill>
              <w14:srgbClr w14:val="000000"/>
            </w14:solidFill>
            <w14:prstDash w14:val="solid"/>
            <w14:miter w14:val="0"/>
          </w14:textOutline>
        </w:rPr>
        <w:t>表</w:t>
      </w:r>
    </w:p>
    <w:p>
      <w:pPr>
        <w:rPr>
          <w:highlight w:val="none"/>
        </w:rPr>
      </w:pPr>
    </w:p>
    <w:p>
      <w:pPr>
        <w:spacing w:line="52" w:lineRule="exact"/>
        <w:rPr>
          <w:highlight w:val="none"/>
        </w:rPr>
      </w:pPr>
    </w:p>
    <w:tbl>
      <w:tblPr>
        <w:tblStyle w:val="8"/>
        <w:tblW w:w="9041" w:type="dxa"/>
        <w:tblInd w:w="15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2"/>
        <w:gridCol w:w="3748"/>
        <w:gridCol w:w="3254"/>
        <w:gridCol w:w="12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2" w:hRule="atLeast"/>
        </w:trPr>
        <w:tc>
          <w:tcPr>
            <w:tcW w:w="832" w:type="dxa"/>
            <w:tcBorders>
              <w:top w:val="single" w:color="000000" w:sz="2" w:space="0"/>
              <w:bottom w:val="single" w:color="000000" w:sz="2" w:space="0"/>
            </w:tcBorders>
            <w:vAlign w:val="top"/>
          </w:tcPr>
          <w:p>
            <w:pPr>
              <w:spacing w:before="224" w:line="218" w:lineRule="auto"/>
              <w:ind w:left="120"/>
              <w:rPr>
                <w:rFonts w:ascii="仿宋" w:hAnsi="仿宋" w:eastAsia="仿宋" w:cs="仿宋"/>
                <w:sz w:val="24"/>
                <w:szCs w:val="24"/>
                <w:highlight w:val="none"/>
              </w:rPr>
            </w:pPr>
            <w:r>
              <w:rPr>
                <w:rFonts w:ascii="仿宋" w:hAnsi="仿宋" w:eastAsia="仿宋" w:cs="仿宋"/>
                <w:spacing w:val="-4"/>
                <w:sz w:val="24"/>
                <w:szCs w:val="24"/>
                <w:highlight w:val="none"/>
              </w:rPr>
              <w:t>序号</w:t>
            </w:r>
          </w:p>
        </w:tc>
        <w:tc>
          <w:tcPr>
            <w:tcW w:w="3748" w:type="dxa"/>
            <w:tcBorders>
              <w:top w:val="single" w:color="000000" w:sz="2" w:space="0"/>
              <w:bottom w:val="single" w:color="000000" w:sz="2" w:space="0"/>
            </w:tcBorders>
            <w:vAlign w:val="top"/>
          </w:tcPr>
          <w:p>
            <w:pPr>
              <w:spacing w:before="224" w:line="218" w:lineRule="auto"/>
              <w:ind w:left="129"/>
              <w:rPr>
                <w:rFonts w:ascii="仿宋" w:hAnsi="仿宋" w:eastAsia="仿宋" w:cs="仿宋"/>
                <w:sz w:val="24"/>
                <w:szCs w:val="24"/>
                <w:highlight w:val="none"/>
              </w:rPr>
            </w:pPr>
            <w:r>
              <w:rPr>
                <w:rFonts w:ascii="仿宋" w:hAnsi="仿宋" w:eastAsia="仿宋" w:cs="仿宋"/>
                <w:spacing w:val="-2"/>
                <w:sz w:val="24"/>
                <w:szCs w:val="24"/>
                <w:highlight w:val="none"/>
              </w:rPr>
              <w:t>招标文</w:t>
            </w:r>
            <w:r>
              <w:rPr>
                <w:rFonts w:ascii="仿宋" w:hAnsi="仿宋" w:eastAsia="仿宋" w:cs="仿宋"/>
                <w:spacing w:val="-1"/>
                <w:sz w:val="24"/>
                <w:szCs w:val="24"/>
                <w:highlight w:val="none"/>
              </w:rPr>
              <w:t>件商务要求</w:t>
            </w:r>
          </w:p>
        </w:tc>
        <w:tc>
          <w:tcPr>
            <w:tcW w:w="3254" w:type="dxa"/>
            <w:tcBorders>
              <w:top w:val="single" w:color="000000" w:sz="2" w:space="0"/>
              <w:bottom w:val="single" w:color="000000" w:sz="2" w:space="0"/>
            </w:tcBorders>
            <w:vAlign w:val="top"/>
          </w:tcPr>
          <w:p>
            <w:pPr>
              <w:spacing w:before="224" w:line="218" w:lineRule="auto"/>
              <w:ind w:left="122"/>
              <w:rPr>
                <w:rFonts w:ascii="仿宋" w:hAnsi="仿宋" w:eastAsia="仿宋" w:cs="仿宋"/>
                <w:sz w:val="24"/>
                <w:szCs w:val="24"/>
                <w:highlight w:val="none"/>
              </w:rPr>
            </w:pPr>
            <w:r>
              <w:rPr>
                <w:rFonts w:ascii="仿宋" w:hAnsi="仿宋" w:eastAsia="仿宋" w:cs="仿宋"/>
                <w:spacing w:val="-2"/>
                <w:sz w:val="24"/>
                <w:szCs w:val="24"/>
                <w:highlight w:val="none"/>
              </w:rPr>
              <w:t>供应商</w:t>
            </w:r>
            <w:r>
              <w:rPr>
                <w:rFonts w:ascii="仿宋" w:hAnsi="仿宋" w:eastAsia="仿宋" w:cs="仿宋"/>
                <w:spacing w:val="-1"/>
                <w:sz w:val="24"/>
                <w:szCs w:val="24"/>
                <w:highlight w:val="none"/>
              </w:rPr>
              <w:t>响应具体内容</w:t>
            </w:r>
          </w:p>
        </w:tc>
        <w:tc>
          <w:tcPr>
            <w:tcW w:w="1207" w:type="dxa"/>
            <w:tcBorders>
              <w:top w:val="single" w:color="000000" w:sz="2" w:space="0"/>
              <w:bottom w:val="single" w:color="000000" w:sz="2" w:space="0"/>
            </w:tcBorders>
            <w:vAlign w:val="top"/>
          </w:tcPr>
          <w:p>
            <w:pPr>
              <w:spacing w:before="224" w:line="219" w:lineRule="auto"/>
              <w:ind w:left="127"/>
              <w:rPr>
                <w:rFonts w:ascii="仿宋" w:hAnsi="仿宋" w:eastAsia="仿宋" w:cs="仿宋"/>
                <w:sz w:val="24"/>
                <w:szCs w:val="24"/>
                <w:highlight w:val="none"/>
              </w:rPr>
            </w:pPr>
            <w:r>
              <w:rPr>
                <w:rFonts w:ascii="仿宋" w:hAnsi="仿宋" w:eastAsia="仿宋" w:cs="仿宋"/>
                <w:spacing w:val="-3"/>
                <w:sz w:val="24"/>
                <w:szCs w:val="24"/>
                <w:highlight w:val="none"/>
              </w:rPr>
              <w:t>偏差说明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832" w:type="dxa"/>
            <w:tcBorders>
              <w:top w:val="single" w:color="000000" w:sz="2" w:space="0"/>
              <w:bottom w:val="single" w:color="000000" w:sz="2" w:space="0"/>
            </w:tcBorders>
            <w:vAlign w:val="top"/>
          </w:tcPr>
          <w:p>
            <w:pPr>
              <w:rPr>
                <w:rFonts w:ascii="Arial"/>
                <w:sz w:val="21"/>
                <w:highlight w:val="none"/>
              </w:rPr>
            </w:pPr>
          </w:p>
        </w:tc>
        <w:tc>
          <w:tcPr>
            <w:tcW w:w="3748" w:type="dxa"/>
            <w:tcBorders>
              <w:top w:val="single" w:color="000000" w:sz="2" w:space="0"/>
              <w:bottom w:val="single" w:color="000000" w:sz="2" w:space="0"/>
            </w:tcBorders>
            <w:vAlign w:val="top"/>
          </w:tcPr>
          <w:p>
            <w:pPr>
              <w:rPr>
                <w:rFonts w:ascii="Arial"/>
                <w:sz w:val="21"/>
                <w:highlight w:val="none"/>
              </w:rPr>
            </w:pPr>
          </w:p>
        </w:tc>
        <w:tc>
          <w:tcPr>
            <w:tcW w:w="3254" w:type="dxa"/>
            <w:tcBorders>
              <w:top w:val="single" w:color="000000" w:sz="2" w:space="0"/>
              <w:bottom w:val="single" w:color="000000" w:sz="2" w:space="0"/>
            </w:tcBorders>
            <w:vAlign w:val="top"/>
          </w:tcPr>
          <w:p>
            <w:pPr>
              <w:rPr>
                <w:rFonts w:ascii="Arial"/>
                <w:sz w:val="21"/>
                <w:highlight w:val="none"/>
              </w:rPr>
            </w:pPr>
          </w:p>
        </w:tc>
        <w:tc>
          <w:tcPr>
            <w:tcW w:w="1207" w:type="dxa"/>
            <w:tcBorders>
              <w:top w:val="single" w:color="000000" w:sz="2" w:space="0"/>
              <w:bottom w:val="single" w:color="000000" w:sz="2" w:space="0"/>
            </w:tcBorders>
            <w:vAlign w:val="top"/>
          </w:tcPr>
          <w:p>
            <w:pPr>
              <w:rPr>
                <w:rFonts w:ascii="Arial"/>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5" w:hRule="atLeast"/>
        </w:trPr>
        <w:tc>
          <w:tcPr>
            <w:tcW w:w="832" w:type="dxa"/>
            <w:tcBorders>
              <w:top w:val="single" w:color="000000" w:sz="2" w:space="0"/>
              <w:bottom w:val="single" w:color="000000" w:sz="2" w:space="0"/>
            </w:tcBorders>
            <w:vAlign w:val="top"/>
          </w:tcPr>
          <w:p>
            <w:pPr>
              <w:rPr>
                <w:rFonts w:ascii="Arial"/>
                <w:sz w:val="21"/>
                <w:highlight w:val="none"/>
              </w:rPr>
            </w:pPr>
          </w:p>
        </w:tc>
        <w:tc>
          <w:tcPr>
            <w:tcW w:w="3748" w:type="dxa"/>
            <w:tcBorders>
              <w:top w:val="single" w:color="000000" w:sz="2" w:space="0"/>
              <w:bottom w:val="single" w:color="000000" w:sz="2" w:space="0"/>
            </w:tcBorders>
            <w:vAlign w:val="top"/>
          </w:tcPr>
          <w:p>
            <w:pPr>
              <w:rPr>
                <w:rFonts w:ascii="Arial"/>
                <w:sz w:val="21"/>
                <w:highlight w:val="none"/>
              </w:rPr>
            </w:pPr>
          </w:p>
        </w:tc>
        <w:tc>
          <w:tcPr>
            <w:tcW w:w="3254" w:type="dxa"/>
            <w:tcBorders>
              <w:top w:val="single" w:color="000000" w:sz="2" w:space="0"/>
              <w:bottom w:val="single" w:color="000000" w:sz="2" w:space="0"/>
            </w:tcBorders>
            <w:vAlign w:val="top"/>
          </w:tcPr>
          <w:p>
            <w:pPr>
              <w:rPr>
                <w:rFonts w:ascii="Arial"/>
                <w:sz w:val="21"/>
                <w:highlight w:val="none"/>
              </w:rPr>
            </w:pPr>
          </w:p>
        </w:tc>
        <w:tc>
          <w:tcPr>
            <w:tcW w:w="1207" w:type="dxa"/>
            <w:tcBorders>
              <w:top w:val="single" w:color="000000" w:sz="2" w:space="0"/>
              <w:bottom w:val="single" w:color="000000" w:sz="2" w:space="0"/>
            </w:tcBorders>
            <w:vAlign w:val="top"/>
          </w:tcPr>
          <w:p>
            <w:pPr>
              <w:rPr>
                <w:rFonts w:ascii="Arial"/>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5" w:hRule="atLeast"/>
        </w:trPr>
        <w:tc>
          <w:tcPr>
            <w:tcW w:w="832" w:type="dxa"/>
            <w:tcBorders>
              <w:top w:val="single" w:color="000000" w:sz="2" w:space="0"/>
              <w:bottom w:val="single" w:color="000000" w:sz="2" w:space="0"/>
            </w:tcBorders>
            <w:vAlign w:val="top"/>
          </w:tcPr>
          <w:p>
            <w:pPr>
              <w:rPr>
                <w:rFonts w:ascii="Arial"/>
                <w:sz w:val="21"/>
                <w:highlight w:val="none"/>
              </w:rPr>
            </w:pPr>
          </w:p>
        </w:tc>
        <w:tc>
          <w:tcPr>
            <w:tcW w:w="3748" w:type="dxa"/>
            <w:tcBorders>
              <w:top w:val="single" w:color="000000" w:sz="2" w:space="0"/>
              <w:bottom w:val="single" w:color="000000" w:sz="2" w:space="0"/>
            </w:tcBorders>
            <w:vAlign w:val="top"/>
          </w:tcPr>
          <w:p>
            <w:pPr>
              <w:rPr>
                <w:rFonts w:ascii="Arial"/>
                <w:sz w:val="21"/>
                <w:highlight w:val="none"/>
              </w:rPr>
            </w:pPr>
          </w:p>
        </w:tc>
        <w:tc>
          <w:tcPr>
            <w:tcW w:w="3254" w:type="dxa"/>
            <w:tcBorders>
              <w:top w:val="single" w:color="000000" w:sz="2" w:space="0"/>
              <w:bottom w:val="single" w:color="000000" w:sz="2" w:space="0"/>
            </w:tcBorders>
            <w:vAlign w:val="top"/>
          </w:tcPr>
          <w:p>
            <w:pPr>
              <w:rPr>
                <w:rFonts w:ascii="Arial"/>
                <w:sz w:val="21"/>
                <w:highlight w:val="none"/>
              </w:rPr>
            </w:pPr>
          </w:p>
        </w:tc>
        <w:tc>
          <w:tcPr>
            <w:tcW w:w="1207" w:type="dxa"/>
            <w:tcBorders>
              <w:top w:val="single" w:color="000000" w:sz="2" w:space="0"/>
              <w:bottom w:val="single" w:color="000000" w:sz="2" w:space="0"/>
            </w:tcBorders>
            <w:vAlign w:val="top"/>
          </w:tcPr>
          <w:p>
            <w:pPr>
              <w:rPr>
                <w:rFonts w:ascii="Arial"/>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5" w:hRule="atLeast"/>
        </w:trPr>
        <w:tc>
          <w:tcPr>
            <w:tcW w:w="832" w:type="dxa"/>
            <w:tcBorders>
              <w:top w:val="single" w:color="000000" w:sz="2" w:space="0"/>
              <w:bottom w:val="single" w:color="000000" w:sz="2" w:space="0"/>
            </w:tcBorders>
            <w:vAlign w:val="top"/>
          </w:tcPr>
          <w:p>
            <w:pPr>
              <w:rPr>
                <w:rFonts w:ascii="Arial"/>
                <w:sz w:val="21"/>
                <w:highlight w:val="none"/>
              </w:rPr>
            </w:pPr>
          </w:p>
        </w:tc>
        <w:tc>
          <w:tcPr>
            <w:tcW w:w="3748" w:type="dxa"/>
            <w:tcBorders>
              <w:top w:val="single" w:color="000000" w:sz="2" w:space="0"/>
              <w:bottom w:val="single" w:color="000000" w:sz="2" w:space="0"/>
            </w:tcBorders>
            <w:vAlign w:val="top"/>
          </w:tcPr>
          <w:p>
            <w:pPr>
              <w:rPr>
                <w:rFonts w:ascii="Arial"/>
                <w:sz w:val="21"/>
                <w:highlight w:val="none"/>
              </w:rPr>
            </w:pPr>
          </w:p>
        </w:tc>
        <w:tc>
          <w:tcPr>
            <w:tcW w:w="3254" w:type="dxa"/>
            <w:tcBorders>
              <w:top w:val="single" w:color="000000" w:sz="2" w:space="0"/>
              <w:bottom w:val="single" w:color="000000" w:sz="2" w:space="0"/>
            </w:tcBorders>
            <w:vAlign w:val="top"/>
          </w:tcPr>
          <w:p>
            <w:pPr>
              <w:rPr>
                <w:rFonts w:ascii="Arial"/>
                <w:sz w:val="21"/>
                <w:highlight w:val="none"/>
              </w:rPr>
            </w:pPr>
          </w:p>
        </w:tc>
        <w:tc>
          <w:tcPr>
            <w:tcW w:w="1207" w:type="dxa"/>
            <w:tcBorders>
              <w:top w:val="single" w:color="000000" w:sz="2" w:space="0"/>
              <w:bottom w:val="single" w:color="000000" w:sz="2" w:space="0"/>
            </w:tcBorders>
            <w:vAlign w:val="top"/>
          </w:tcPr>
          <w:p>
            <w:pPr>
              <w:rPr>
                <w:rFonts w:ascii="Arial"/>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2" w:hRule="atLeast"/>
        </w:trPr>
        <w:tc>
          <w:tcPr>
            <w:tcW w:w="832" w:type="dxa"/>
            <w:tcBorders>
              <w:top w:val="single" w:color="000000" w:sz="2" w:space="0"/>
              <w:bottom w:val="single" w:color="000000" w:sz="2" w:space="0"/>
            </w:tcBorders>
            <w:vAlign w:val="top"/>
          </w:tcPr>
          <w:p>
            <w:pPr>
              <w:rPr>
                <w:rFonts w:ascii="Arial"/>
                <w:sz w:val="21"/>
                <w:highlight w:val="none"/>
              </w:rPr>
            </w:pPr>
          </w:p>
        </w:tc>
        <w:tc>
          <w:tcPr>
            <w:tcW w:w="3748" w:type="dxa"/>
            <w:tcBorders>
              <w:top w:val="single" w:color="000000" w:sz="2" w:space="0"/>
              <w:bottom w:val="single" w:color="000000" w:sz="2" w:space="0"/>
            </w:tcBorders>
            <w:vAlign w:val="top"/>
          </w:tcPr>
          <w:p>
            <w:pPr>
              <w:rPr>
                <w:rFonts w:ascii="Arial"/>
                <w:sz w:val="21"/>
                <w:highlight w:val="none"/>
              </w:rPr>
            </w:pPr>
          </w:p>
        </w:tc>
        <w:tc>
          <w:tcPr>
            <w:tcW w:w="3254" w:type="dxa"/>
            <w:tcBorders>
              <w:top w:val="single" w:color="000000" w:sz="2" w:space="0"/>
              <w:bottom w:val="single" w:color="000000" w:sz="2" w:space="0"/>
            </w:tcBorders>
            <w:vAlign w:val="top"/>
          </w:tcPr>
          <w:p>
            <w:pPr>
              <w:rPr>
                <w:rFonts w:ascii="Arial"/>
                <w:sz w:val="21"/>
                <w:highlight w:val="none"/>
              </w:rPr>
            </w:pPr>
          </w:p>
        </w:tc>
        <w:tc>
          <w:tcPr>
            <w:tcW w:w="1207" w:type="dxa"/>
            <w:tcBorders>
              <w:top w:val="single" w:color="000000" w:sz="2" w:space="0"/>
              <w:bottom w:val="single" w:color="000000" w:sz="2" w:space="0"/>
            </w:tcBorders>
            <w:vAlign w:val="top"/>
          </w:tcPr>
          <w:p>
            <w:pPr>
              <w:rPr>
                <w:rFonts w:ascii="Arial"/>
                <w:sz w:val="21"/>
                <w:highlight w:val="none"/>
              </w:rPr>
            </w:pPr>
          </w:p>
        </w:tc>
      </w:tr>
    </w:tbl>
    <w:p>
      <w:pPr>
        <w:spacing w:before="304" w:line="479" w:lineRule="auto"/>
        <w:ind w:left="46" w:right="1437" w:hanging="1"/>
        <w:rPr>
          <w:rFonts w:ascii="仿宋" w:hAnsi="仿宋" w:eastAsia="仿宋" w:cs="仿宋"/>
          <w:sz w:val="24"/>
          <w:szCs w:val="24"/>
          <w:highlight w:val="none"/>
        </w:rPr>
      </w:pPr>
      <w:r>
        <w:rPr>
          <w:rFonts w:ascii="仿宋" w:hAnsi="仿宋" w:eastAsia="仿宋" w:cs="仿宋"/>
          <w:spacing w:val="-1"/>
          <w:sz w:val="24"/>
          <w:szCs w:val="24"/>
          <w:highlight w:val="none"/>
        </w:rPr>
        <w:t>投标人保证：除本表列出的商务偏差外，投标人响应招标文件的全部要求</w:t>
      </w:r>
      <w:r>
        <w:rPr>
          <w:rFonts w:ascii="仿宋" w:hAnsi="仿宋" w:eastAsia="仿宋" w:cs="仿宋"/>
          <w:sz w:val="24"/>
          <w:szCs w:val="24"/>
          <w:highlight w:val="none"/>
        </w:rPr>
        <w:t xml:space="preserve">。 </w:t>
      </w:r>
      <w:r>
        <w:rPr>
          <w:rFonts w:ascii="仿宋" w:hAnsi="仿宋" w:eastAsia="仿宋" w:cs="仿宋"/>
          <w:spacing w:val="16"/>
          <w:sz w:val="24"/>
          <w:szCs w:val="24"/>
          <w:highlight w:val="none"/>
        </w:rPr>
        <w:t>供应商(企业电子章)</w:t>
      </w:r>
      <w:r>
        <w:rPr>
          <w:rFonts w:ascii="仿宋" w:hAnsi="仿宋" w:eastAsia="仿宋" w:cs="仿宋"/>
          <w:spacing w:val="14"/>
          <w:sz w:val="24"/>
          <w:szCs w:val="24"/>
          <w:highlight w:val="none"/>
        </w:rPr>
        <w:t>：</w:t>
      </w:r>
    </w:p>
    <w:p>
      <w:pPr>
        <w:spacing w:line="216" w:lineRule="auto"/>
        <w:ind w:left="52"/>
        <w:rPr>
          <w:rFonts w:ascii="仿宋" w:hAnsi="仿宋" w:eastAsia="仿宋" w:cs="仿宋"/>
          <w:sz w:val="24"/>
          <w:szCs w:val="24"/>
          <w:highlight w:val="none"/>
        </w:rPr>
      </w:pPr>
      <w:r>
        <w:rPr>
          <w:rFonts w:ascii="仿宋" w:hAnsi="仿宋" w:eastAsia="仿宋" w:cs="仿宋"/>
          <w:spacing w:val="-4"/>
          <w:sz w:val="24"/>
          <w:szCs w:val="24"/>
          <w:highlight w:val="none"/>
        </w:rPr>
        <w:t>注：供</w:t>
      </w:r>
      <w:r>
        <w:rPr>
          <w:rFonts w:ascii="仿宋" w:hAnsi="仿宋" w:eastAsia="仿宋" w:cs="仿宋"/>
          <w:spacing w:val="-2"/>
          <w:sz w:val="24"/>
          <w:szCs w:val="24"/>
          <w:highlight w:val="none"/>
        </w:rPr>
        <w:t>应商可根据需要自行增减表格行数。</w:t>
      </w:r>
    </w:p>
    <w:p>
      <w:pPr>
        <w:rPr>
          <w:highlight w:val="none"/>
        </w:rPr>
        <w:sectPr>
          <w:headerReference r:id="rId45" w:type="default"/>
          <w:footerReference r:id="rId46" w:type="default"/>
          <w:pgSz w:w="11910" w:h="16845"/>
          <w:pgMar w:top="1155" w:right="1261" w:bottom="1157" w:left="1276" w:header="885" w:footer="983" w:gutter="0"/>
          <w:pgNumType w:fmt="decimal"/>
          <w:cols w:space="720" w:num="1"/>
        </w:sectPr>
      </w:pPr>
    </w:p>
    <w:p>
      <w:pPr>
        <w:spacing w:before="133" w:line="221" w:lineRule="auto"/>
        <w:ind w:left="59"/>
        <w:outlineLvl w:val="1"/>
        <w:rPr>
          <w:rFonts w:ascii="仿宋" w:hAnsi="仿宋" w:eastAsia="仿宋" w:cs="仿宋"/>
          <w:sz w:val="31"/>
          <w:szCs w:val="31"/>
          <w:highlight w:val="none"/>
        </w:rPr>
      </w:pPr>
      <w:r>
        <w:rPr>
          <w:rFonts w:ascii="仿宋" w:hAnsi="仿宋" w:eastAsia="仿宋" w:cs="仿宋"/>
          <w:spacing w:val="6"/>
          <w:sz w:val="31"/>
          <w:szCs w:val="31"/>
          <w:highlight w:val="none"/>
          <w14:textOutline w14:w="5724" w14:cap="flat" w14:cmpd="sng">
            <w14:solidFill>
              <w14:srgbClr w14:val="000000"/>
            </w14:solidFill>
            <w14:prstDash w14:val="solid"/>
            <w14:miter w14:val="0"/>
          </w14:textOutline>
        </w:rPr>
        <w:t>十三、</w:t>
      </w:r>
      <w:r>
        <w:rPr>
          <w:rFonts w:ascii="仿宋" w:hAnsi="仿宋" w:eastAsia="仿宋" w:cs="仿宋"/>
          <w:spacing w:val="4"/>
          <w:sz w:val="31"/>
          <w:szCs w:val="31"/>
          <w:highlight w:val="none"/>
        </w:rPr>
        <w:t xml:space="preserve"> </w:t>
      </w:r>
      <w:r>
        <w:rPr>
          <w:rFonts w:ascii="仿宋" w:hAnsi="仿宋" w:eastAsia="仿宋" w:cs="仿宋"/>
          <w:spacing w:val="3"/>
          <w:sz w:val="31"/>
          <w:szCs w:val="31"/>
          <w:highlight w:val="none"/>
        </w:rPr>
        <w:t xml:space="preserve"> </w:t>
      </w:r>
      <w:r>
        <w:rPr>
          <w:rFonts w:ascii="仿宋" w:hAnsi="仿宋" w:eastAsia="仿宋" w:cs="仿宋"/>
          <w:spacing w:val="3"/>
          <w:sz w:val="31"/>
          <w:szCs w:val="31"/>
          <w:highlight w:val="none"/>
          <w14:textOutline w14:w="5724" w14:cap="flat" w14:cmpd="sng">
            <w14:solidFill>
              <w14:srgbClr w14:val="000000"/>
            </w14:solidFill>
            <w14:prstDash w14:val="solid"/>
            <w14:miter w14:val="0"/>
          </w14:textOutline>
        </w:rPr>
        <w:t>节能产品、环境标志产品明细表</w:t>
      </w:r>
    </w:p>
    <w:p>
      <w:pPr>
        <w:spacing w:before="295" w:line="217" w:lineRule="auto"/>
        <w:ind w:left="51"/>
        <w:rPr>
          <w:rFonts w:ascii="仿宋" w:hAnsi="仿宋" w:eastAsia="仿宋" w:cs="仿宋"/>
          <w:sz w:val="24"/>
          <w:szCs w:val="24"/>
          <w:highlight w:val="none"/>
        </w:rPr>
      </w:pPr>
      <w:r>
        <w:rPr>
          <w:rFonts w:ascii="仿宋" w:hAnsi="仿宋" w:eastAsia="仿宋" w:cs="仿宋"/>
          <w:spacing w:val="-2"/>
          <w:sz w:val="24"/>
          <w:szCs w:val="24"/>
          <w:highlight w:val="none"/>
        </w:rPr>
        <w:t>节</w:t>
      </w:r>
      <w:r>
        <w:rPr>
          <w:rFonts w:ascii="仿宋" w:hAnsi="仿宋" w:eastAsia="仿宋" w:cs="仿宋"/>
          <w:spacing w:val="-1"/>
          <w:sz w:val="24"/>
          <w:szCs w:val="24"/>
          <w:highlight w:val="none"/>
        </w:rPr>
        <w:t>能产品、环境标志产品明细表</w:t>
      </w:r>
    </w:p>
    <w:p>
      <w:pPr>
        <w:rPr>
          <w:highlight w:val="none"/>
        </w:rPr>
      </w:pPr>
    </w:p>
    <w:p>
      <w:pPr>
        <w:rPr>
          <w:highlight w:val="none"/>
        </w:rPr>
      </w:pPr>
    </w:p>
    <w:p>
      <w:pPr>
        <w:spacing w:line="116" w:lineRule="exact"/>
        <w:rPr>
          <w:highlight w:val="none"/>
        </w:rPr>
      </w:pPr>
    </w:p>
    <w:tbl>
      <w:tblPr>
        <w:tblStyle w:val="8"/>
        <w:tblW w:w="9447" w:type="dxa"/>
        <w:tblInd w:w="29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2"/>
        <w:gridCol w:w="1275"/>
        <w:gridCol w:w="1560"/>
        <w:gridCol w:w="2129"/>
        <w:gridCol w:w="1979"/>
        <w:gridCol w:w="19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6" w:hRule="atLeast"/>
        </w:trPr>
        <w:tc>
          <w:tcPr>
            <w:tcW w:w="532" w:type="dxa"/>
            <w:tcBorders>
              <w:top w:val="single" w:color="000000" w:sz="2" w:space="0"/>
              <w:bottom w:val="single" w:color="000000" w:sz="2" w:space="0"/>
            </w:tcBorders>
            <w:textDirection w:val="tbRlV"/>
            <w:vAlign w:val="top"/>
          </w:tcPr>
          <w:p>
            <w:pPr>
              <w:spacing w:before="115" w:line="202" w:lineRule="auto"/>
              <w:ind w:left="115"/>
              <w:rPr>
                <w:rFonts w:ascii="仿宋" w:hAnsi="仿宋" w:eastAsia="仿宋" w:cs="仿宋"/>
                <w:sz w:val="24"/>
                <w:szCs w:val="24"/>
                <w:highlight w:val="none"/>
              </w:rPr>
            </w:pPr>
            <w:r>
              <w:rPr>
                <w:rFonts w:ascii="仿宋" w:hAnsi="仿宋" w:eastAsia="仿宋" w:cs="仿宋"/>
                <w:sz w:val="24"/>
                <w:szCs w:val="24"/>
                <w:highlight w:val="none"/>
              </w:rPr>
              <w:t>序  号</w:t>
            </w:r>
          </w:p>
        </w:tc>
        <w:tc>
          <w:tcPr>
            <w:tcW w:w="1275" w:type="dxa"/>
            <w:tcBorders>
              <w:top w:val="single" w:color="000000" w:sz="2" w:space="0"/>
              <w:bottom w:val="single" w:color="000000" w:sz="2" w:space="0"/>
            </w:tcBorders>
            <w:vAlign w:val="top"/>
          </w:tcPr>
          <w:p>
            <w:pPr>
              <w:spacing w:line="264" w:lineRule="auto"/>
              <w:rPr>
                <w:rFonts w:ascii="Arial"/>
                <w:sz w:val="21"/>
                <w:highlight w:val="none"/>
              </w:rPr>
            </w:pPr>
          </w:p>
          <w:p>
            <w:pPr>
              <w:spacing w:before="78" w:line="217" w:lineRule="auto"/>
              <w:ind w:left="179"/>
              <w:rPr>
                <w:rFonts w:ascii="仿宋" w:hAnsi="仿宋" w:eastAsia="仿宋" w:cs="仿宋"/>
                <w:sz w:val="24"/>
                <w:szCs w:val="24"/>
                <w:highlight w:val="none"/>
              </w:rPr>
            </w:pPr>
            <w:r>
              <w:rPr>
                <w:rFonts w:ascii="仿宋" w:hAnsi="仿宋" w:eastAsia="仿宋" w:cs="仿宋"/>
                <w:spacing w:val="-6"/>
                <w:sz w:val="24"/>
                <w:szCs w:val="24"/>
                <w:highlight w:val="none"/>
              </w:rPr>
              <w:t>货</w:t>
            </w:r>
            <w:r>
              <w:rPr>
                <w:rFonts w:ascii="仿宋" w:hAnsi="仿宋" w:eastAsia="仿宋" w:cs="仿宋"/>
                <w:spacing w:val="-3"/>
                <w:sz w:val="24"/>
                <w:szCs w:val="24"/>
                <w:highlight w:val="none"/>
              </w:rPr>
              <w:t>物名称</w:t>
            </w:r>
          </w:p>
        </w:tc>
        <w:tc>
          <w:tcPr>
            <w:tcW w:w="1560" w:type="dxa"/>
            <w:tcBorders>
              <w:top w:val="single" w:color="000000" w:sz="2" w:space="0"/>
              <w:bottom w:val="single" w:color="000000" w:sz="2" w:space="0"/>
            </w:tcBorders>
            <w:vAlign w:val="top"/>
          </w:tcPr>
          <w:p>
            <w:pPr>
              <w:spacing w:line="265" w:lineRule="auto"/>
              <w:rPr>
                <w:rFonts w:ascii="Arial"/>
                <w:sz w:val="21"/>
                <w:highlight w:val="none"/>
              </w:rPr>
            </w:pPr>
          </w:p>
          <w:p>
            <w:pPr>
              <w:spacing w:before="78" w:line="217" w:lineRule="auto"/>
              <w:ind w:left="97"/>
              <w:rPr>
                <w:rFonts w:ascii="仿宋" w:hAnsi="仿宋" w:eastAsia="仿宋" w:cs="仿宋"/>
                <w:sz w:val="24"/>
                <w:szCs w:val="24"/>
                <w:highlight w:val="none"/>
              </w:rPr>
            </w:pPr>
            <w:r>
              <w:rPr>
                <w:rFonts w:ascii="仿宋" w:hAnsi="仿宋" w:eastAsia="仿宋" w:cs="仿宋"/>
                <w:spacing w:val="-9"/>
                <w:sz w:val="24"/>
                <w:szCs w:val="24"/>
                <w:highlight w:val="none"/>
              </w:rPr>
              <w:t>品</w:t>
            </w:r>
            <w:r>
              <w:rPr>
                <w:rFonts w:ascii="仿宋" w:hAnsi="仿宋" w:eastAsia="仿宋" w:cs="仿宋"/>
                <w:spacing w:val="-5"/>
                <w:sz w:val="24"/>
                <w:szCs w:val="24"/>
                <w:highlight w:val="none"/>
              </w:rPr>
              <w:t>牌及制造商</w:t>
            </w:r>
          </w:p>
        </w:tc>
        <w:tc>
          <w:tcPr>
            <w:tcW w:w="2129" w:type="dxa"/>
            <w:tcBorders>
              <w:top w:val="single" w:color="000000" w:sz="2" w:space="0"/>
              <w:bottom w:val="single" w:color="000000" w:sz="2" w:space="0"/>
            </w:tcBorders>
            <w:vAlign w:val="top"/>
          </w:tcPr>
          <w:p>
            <w:pPr>
              <w:spacing w:line="264" w:lineRule="auto"/>
              <w:rPr>
                <w:rFonts w:ascii="Arial"/>
                <w:sz w:val="21"/>
                <w:highlight w:val="none"/>
              </w:rPr>
            </w:pPr>
          </w:p>
          <w:p>
            <w:pPr>
              <w:spacing w:before="78" w:line="218" w:lineRule="auto"/>
              <w:ind w:left="583"/>
              <w:rPr>
                <w:rFonts w:ascii="仿宋" w:hAnsi="仿宋" w:eastAsia="仿宋" w:cs="仿宋"/>
                <w:sz w:val="24"/>
                <w:szCs w:val="24"/>
                <w:highlight w:val="none"/>
              </w:rPr>
            </w:pPr>
            <w:r>
              <w:rPr>
                <w:rFonts w:ascii="仿宋" w:hAnsi="仿宋" w:eastAsia="仿宋" w:cs="仿宋"/>
                <w:spacing w:val="-4"/>
                <w:sz w:val="24"/>
                <w:szCs w:val="24"/>
                <w:highlight w:val="none"/>
              </w:rPr>
              <w:t>规</w:t>
            </w:r>
            <w:r>
              <w:rPr>
                <w:rFonts w:ascii="仿宋" w:hAnsi="仿宋" w:eastAsia="仿宋" w:cs="仿宋"/>
                <w:spacing w:val="-3"/>
                <w:sz w:val="24"/>
                <w:szCs w:val="24"/>
                <w:highlight w:val="none"/>
              </w:rPr>
              <w:t>格</w:t>
            </w:r>
            <w:r>
              <w:rPr>
                <w:rFonts w:ascii="仿宋" w:hAnsi="仿宋" w:eastAsia="仿宋" w:cs="仿宋"/>
                <w:spacing w:val="-2"/>
                <w:sz w:val="24"/>
                <w:szCs w:val="24"/>
                <w:highlight w:val="none"/>
              </w:rPr>
              <w:t>型号</w:t>
            </w:r>
          </w:p>
        </w:tc>
        <w:tc>
          <w:tcPr>
            <w:tcW w:w="1979" w:type="dxa"/>
            <w:tcBorders>
              <w:top w:val="single" w:color="000000" w:sz="2" w:space="0"/>
              <w:bottom w:val="single" w:color="000000" w:sz="2" w:space="0"/>
            </w:tcBorders>
            <w:vAlign w:val="top"/>
          </w:tcPr>
          <w:p>
            <w:pPr>
              <w:spacing w:before="194" w:line="257" w:lineRule="auto"/>
              <w:ind w:left="510" w:right="24" w:hanging="448"/>
              <w:rPr>
                <w:rFonts w:ascii="仿宋" w:hAnsi="仿宋" w:eastAsia="仿宋" w:cs="仿宋"/>
                <w:sz w:val="24"/>
                <w:szCs w:val="24"/>
                <w:highlight w:val="none"/>
              </w:rPr>
            </w:pPr>
            <w:r>
              <w:rPr>
                <w:rFonts w:ascii="仿宋" w:hAnsi="仿宋" w:eastAsia="仿宋" w:cs="仿宋"/>
                <w:spacing w:val="-9"/>
                <w:sz w:val="24"/>
                <w:szCs w:val="24"/>
                <w:highlight w:val="none"/>
              </w:rPr>
              <w:t>中</w:t>
            </w:r>
            <w:r>
              <w:rPr>
                <w:rFonts w:ascii="仿宋" w:hAnsi="仿宋" w:eastAsia="仿宋" w:cs="仿宋"/>
                <w:spacing w:val="-5"/>
                <w:sz w:val="24"/>
                <w:szCs w:val="24"/>
                <w:highlight w:val="none"/>
              </w:rPr>
              <w:t>国节能产品认证</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证</w:t>
            </w:r>
            <w:r>
              <w:rPr>
                <w:rFonts w:ascii="仿宋" w:hAnsi="仿宋" w:eastAsia="仿宋" w:cs="仿宋"/>
                <w:spacing w:val="-3"/>
                <w:sz w:val="24"/>
                <w:szCs w:val="24"/>
                <w:highlight w:val="none"/>
              </w:rPr>
              <w:t>书</w:t>
            </w:r>
            <w:r>
              <w:rPr>
                <w:rFonts w:ascii="仿宋" w:hAnsi="仿宋" w:eastAsia="仿宋" w:cs="仿宋"/>
                <w:spacing w:val="-2"/>
                <w:sz w:val="24"/>
                <w:szCs w:val="24"/>
                <w:highlight w:val="none"/>
              </w:rPr>
              <w:t>编号</w:t>
            </w:r>
          </w:p>
        </w:tc>
        <w:tc>
          <w:tcPr>
            <w:tcW w:w="1972" w:type="dxa"/>
            <w:tcBorders>
              <w:top w:val="single" w:color="000000" w:sz="2" w:space="0"/>
              <w:bottom w:val="single" w:color="000000" w:sz="2" w:space="0"/>
            </w:tcBorders>
            <w:vAlign w:val="top"/>
          </w:tcPr>
          <w:p>
            <w:pPr>
              <w:spacing w:before="194" w:line="256" w:lineRule="auto"/>
              <w:ind w:left="34" w:right="14" w:firstLine="31"/>
              <w:rPr>
                <w:rFonts w:ascii="仿宋" w:hAnsi="仿宋" w:eastAsia="仿宋" w:cs="仿宋"/>
                <w:sz w:val="24"/>
                <w:szCs w:val="24"/>
                <w:highlight w:val="none"/>
              </w:rPr>
            </w:pPr>
            <w:r>
              <w:rPr>
                <w:rFonts w:ascii="仿宋" w:hAnsi="仿宋" w:eastAsia="仿宋" w:cs="仿宋"/>
                <w:spacing w:val="-9"/>
                <w:sz w:val="24"/>
                <w:szCs w:val="24"/>
                <w:highlight w:val="none"/>
              </w:rPr>
              <w:t>中</w:t>
            </w:r>
            <w:r>
              <w:rPr>
                <w:rFonts w:ascii="仿宋" w:hAnsi="仿宋" w:eastAsia="仿宋" w:cs="仿宋"/>
                <w:spacing w:val="-5"/>
                <w:sz w:val="24"/>
                <w:szCs w:val="24"/>
                <w:highlight w:val="none"/>
              </w:rPr>
              <w:t>国节能产品认证</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证书有效</w:t>
            </w:r>
            <w:r>
              <w:rPr>
                <w:rFonts w:ascii="仿宋" w:hAnsi="仿宋" w:eastAsia="仿宋" w:cs="仿宋"/>
                <w:spacing w:val="-1"/>
                <w:sz w:val="24"/>
                <w:szCs w:val="24"/>
                <w:highlight w:val="none"/>
              </w:rPr>
              <w:t>截止日期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532" w:type="dxa"/>
            <w:tcBorders>
              <w:top w:val="single" w:color="000000" w:sz="2" w:space="0"/>
              <w:bottom w:val="single" w:color="000000" w:sz="2" w:space="0"/>
            </w:tcBorders>
            <w:vAlign w:val="top"/>
          </w:tcPr>
          <w:p>
            <w:pPr>
              <w:rPr>
                <w:rFonts w:ascii="Arial"/>
                <w:sz w:val="21"/>
                <w:highlight w:val="none"/>
              </w:rPr>
            </w:pPr>
          </w:p>
        </w:tc>
        <w:tc>
          <w:tcPr>
            <w:tcW w:w="1275" w:type="dxa"/>
            <w:tcBorders>
              <w:top w:val="single" w:color="000000" w:sz="2" w:space="0"/>
              <w:bottom w:val="single" w:color="000000" w:sz="2" w:space="0"/>
            </w:tcBorders>
            <w:vAlign w:val="top"/>
          </w:tcPr>
          <w:p>
            <w:pPr>
              <w:rPr>
                <w:rFonts w:ascii="Arial"/>
                <w:sz w:val="21"/>
                <w:highlight w:val="none"/>
              </w:rPr>
            </w:pPr>
          </w:p>
        </w:tc>
        <w:tc>
          <w:tcPr>
            <w:tcW w:w="1560" w:type="dxa"/>
            <w:tcBorders>
              <w:top w:val="single" w:color="000000" w:sz="2" w:space="0"/>
              <w:bottom w:val="single" w:color="000000" w:sz="2" w:space="0"/>
            </w:tcBorders>
            <w:vAlign w:val="top"/>
          </w:tcPr>
          <w:p>
            <w:pPr>
              <w:rPr>
                <w:rFonts w:ascii="Arial"/>
                <w:sz w:val="21"/>
                <w:highlight w:val="none"/>
              </w:rPr>
            </w:pPr>
          </w:p>
        </w:tc>
        <w:tc>
          <w:tcPr>
            <w:tcW w:w="2129" w:type="dxa"/>
            <w:tcBorders>
              <w:top w:val="single" w:color="000000" w:sz="2" w:space="0"/>
              <w:bottom w:val="single" w:color="000000" w:sz="2" w:space="0"/>
            </w:tcBorders>
            <w:vAlign w:val="top"/>
          </w:tcPr>
          <w:p>
            <w:pPr>
              <w:rPr>
                <w:rFonts w:ascii="Arial"/>
                <w:sz w:val="21"/>
                <w:highlight w:val="none"/>
              </w:rPr>
            </w:pPr>
          </w:p>
        </w:tc>
        <w:tc>
          <w:tcPr>
            <w:tcW w:w="1979" w:type="dxa"/>
            <w:tcBorders>
              <w:top w:val="single" w:color="000000" w:sz="2" w:space="0"/>
              <w:bottom w:val="single" w:color="000000" w:sz="2" w:space="0"/>
            </w:tcBorders>
            <w:vAlign w:val="top"/>
          </w:tcPr>
          <w:p>
            <w:pPr>
              <w:rPr>
                <w:rFonts w:ascii="Arial"/>
                <w:sz w:val="21"/>
                <w:highlight w:val="none"/>
              </w:rPr>
            </w:pPr>
          </w:p>
        </w:tc>
        <w:tc>
          <w:tcPr>
            <w:tcW w:w="1972" w:type="dxa"/>
            <w:tcBorders>
              <w:top w:val="single" w:color="000000" w:sz="2" w:space="0"/>
              <w:bottom w:val="single" w:color="000000" w:sz="2" w:space="0"/>
            </w:tcBorders>
            <w:vAlign w:val="top"/>
          </w:tcPr>
          <w:p>
            <w:pPr>
              <w:rPr>
                <w:rFonts w:ascii="Arial"/>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532" w:type="dxa"/>
            <w:tcBorders>
              <w:top w:val="single" w:color="000000" w:sz="2" w:space="0"/>
              <w:bottom w:val="single" w:color="000000" w:sz="2" w:space="0"/>
            </w:tcBorders>
            <w:vAlign w:val="top"/>
          </w:tcPr>
          <w:p>
            <w:pPr>
              <w:rPr>
                <w:rFonts w:ascii="Arial"/>
                <w:sz w:val="21"/>
                <w:highlight w:val="none"/>
              </w:rPr>
            </w:pPr>
          </w:p>
        </w:tc>
        <w:tc>
          <w:tcPr>
            <w:tcW w:w="1275" w:type="dxa"/>
            <w:tcBorders>
              <w:top w:val="single" w:color="000000" w:sz="2" w:space="0"/>
              <w:bottom w:val="single" w:color="000000" w:sz="2" w:space="0"/>
            </w:tcBorders>
            <w:vAlign w:val="top"/>
          </w:tcPr>
          <w:p>
            <w:pPr>
              <w:rPr>
                <w:rFonts w:ascii="Arial"/>
                <w:sz w:val="21"/>
                <w:highlight w:val="none"/>
              </w:rPr>
            </w:pPr>
          </w:p>
        </w:tc>
        <w:tc>
          <w:tcPr>
            <w:tcW w:w="1560" w:type="dxa"/>
            <w:tcBorders>
              <w:top w:val="single" w:color="000000" w:sz="2" w:space="0"/>
              <w:bottom w:val="single" w:color="000000" w:sz="2" w:space="0"/>
            </w:tcBorders>
            <w:vAlign w:val="top"/>
          </w:tcPr>
          <w:p>
            <w:pPr>
              <w:rPr>
                <w:rFonts w:ascii="Arial"/>
                <w:sz w:val="21"/>
                <w:highlight w:val="none"/>
              </w:rPr>
            </w:pPr>
          </w:p>
        </w:tc>
        <w:tc>
          <w:tcPr>
            <w:tcW w:w="2129" w:type="dxa"/>
            <w:tcBorders>
              <w:top w:val="single" w:color="000000" w:sz="2" w:space="0"/>
              <w:bottom w:val="single" w:color="000000" w:sz="2" w:space="0"/>
            </w:tcBorders>
            <w:vAlign w:val="top"/>
          </w:tcPr>
          <w:p>
            <w:pPr>
              <w:rPr>
                <w:rFonts w:ascii="Arial"/>
                <w:sz w:val="21"/>
                <w:highlight w:val="none"/>
              </w:rPr>
            </w:pPr>
          </w:p>
        </w:tc>
        <w:tc>
          <w:tcPr>
            <w:tcW w:w="1979" w:type="dxa"/>
            <w:tcBorders>
              <w:top w:val="single" w:color="000000" w:sz="2" w:space="0"/>
              <w:bottom w:val="single" w:color="000000" w:sz="2" w:space="0"/>
            </w:tcBorders>
            <w:vAlign w:val="top"/>
          </w:tcPr>
          <w:p>
            <w:pPr>
              <w:rPr>
                <w:rFonts w:ascii="Arial"/>
                <w:sz w:val="21"/>
                <w:highlight w:val="none"/>
              </w:rPr>
            </w:pPr>
          </w:p>
        </w:tc>
        <w:tc>
          <w:tcPr>
            <w:tcW w:w="1972" w:type="dxa"/>
            <w:tcBorders>
              <w:top w:val="single" w:color="000000" w:sz="2" w:space="0"/>
              <w:bottom w:val="single" w:color="000000" w:sz="2" w:space="0"/>
            </w:tcBorders>
            <w:vAlign w:val="top"/>
          </w:tcPr>
          <w:p>
            <w:pPr>
              <w:rPr>
                <w:rFonts w:ascii="Arial"/>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532" w:type="dxa"/>
            <w:tcBorders>
              <w:top w:val="single" w:color="000000" w:sz="2" w:space="0"/>
              <w:bottom w:val="single" w:color="000000" w:sz="2" w:space="0"/>
            </w:tcBorders>
            <w:vAlign w:val="top"/>
          </w:tcPr>
          <w:p>
            <w:pPr>
              <w:rPr>
                <w:rFonts w:ascii="Arial"/>
                <w:sz w:val="21"/>
                <w:highlight w:val="none"/>
              </w:rPr>
            </w:pPr>
          </w:p>
        </w:tc>
        <w:tc>
          <w:tcPr>
            <w:tcW w:w="1275" w:type="dxa"/>
            <w:tcBorders>
              <w:top w:val="single" w:color="000000" w:sz="2" w:space="0"/>
              <w:bottom w:val="single" w:color="000000" w:sz="2" w:space="0"/>
            </w:tcBorders>
            <w:vAlign w:val="top"/>
          </w:tcPr>
          <w:p>
            <w:pPr>
              <w:rPr>
                <w:rFonts w:ascii="Arial"/>
                <w:sz w:val="21"/>
                <w:highlight w:val="none"/>
              </w:rPr>
            </w:pPr>
          </w:p>
        </w:tc>
        <w:tc>
          <w:tcPr>
            <w:tcW w:w="1560" w:type="dxa"/>
            <w:tcBorders>
              <w:top w:val="single" w:color="000000" w:sz="2" w:space="0"/>
              <w:bottom w:val="single" w:color="000000" w:sz="2" w:space="0"/>
            </w:tcBorders>
            <w:vAlign w:val="top"/>
          </w:tcPr>
          <w:p>
            <w:pPr>
              <w:rPr>
                <w:rFonts w:ascii="Arial"/>
                <w:sz w:val="21"/>
                <w:highlight w:val="none"/>
              </w:rPr>
            </w:pPr>
          </w:p>
        </w:tc>
        <w:tc>
          <w:tcPr>
            <w:tcW w:w="2129" w:type="dxa"/>
            <w:tcBorders>
              <w:top w:val="single" w:color="000000" w:sz="2" w:space="0"/>
              <w:bottom w:val="single" w:color="000000" w:sz="2" w:space="0"/>
            </w:tcBorders>
            <w:vAlign w:val="top"/>
          </w:tcPr>
          <w:p>
            <w:pPr>
              <w:rPr>
                <w:rFonts w:ascii="Arial"/>
                <w:sz w:val="21"/>
                <w:highlight w:val="none"/>
              </w:rPr>
            </w:pPr>
          </w:p>
        </w:tc>
        <w:tc>
          <w:tcPr>
            <w:tcW w:w="1979" w:type="dxa"/>
            <w:tcBorders>
              <w:top w:val="single" w:color="000000" w:sz="2" w:space="0"/>
              <w:bottom w:val="single" w:color="000000" w:sz="2" w:space="0"/>
            </w:tcBorders>
            <w:vAlign w:val="top"/>
          </w:tcPr>
          <w:p>
            <w:pPr>
              <w:rPr>
                <w:rFonts w:ascii="Arial"/>
                <w:sz w:val="21"/>
                <w:highlight w:val="none"/>
              </w:rPr>
            </w:pPr>
          </w:p>
        </w:tc>
        <w:tc>
          <w:tcPr>
            <w:tcW w:w="1972" w:type="dxa"/>
            <w:tcBorders>
              <w:top w:val="single" w:color="000000" w:sz="2" w:space="0"/>
              <w:bottom w:val="single" w:color="000000" w:sz="2" w:space="0"/>
            </w:tcBorders>
            <w:vAlign w:val="top"/>
          </w:tcPr>
          <w:p>
            <w:pPr>
              <w:rPr>
                <w:rFonts w:ascii="Arial"/>
                <w:sz w:val="21"/>
                <w:highlight w:val="none"/>
              </w:rPr>
            </w:pPr>
          </w:p>
        </w:tc>
      </w:tr>
    </w:tbl>
    <w:p>
      <w:pPr>
        <w:rPr>
          <w:highlight w:val="none"/>
        </w:rPr>
      </w:pPr>
    </w:p>
    <w:p>
      <w:pPr>
        <w:rPr>
          <w:highlight w:val="none"/>
        </w:rPr>
      </w:pPr>
    </w:p>
    <w:p>
      <w:pPr>
        <w:rPr>
          <w:highlight w:val="none"/>
        </w:rPr>
      </w:pPr>
    </w:p>
    <w:p>
      <w:pPr>
        <w:rPr>
          <w:highlight w:val="none"/>
        </w:rPr>
      </w:pPr>
    </w:p>
    <w:p>
      <w:pPr>
        <w:rPr>
          <w:highlight w:val="none"/>
        </w:rPr>
      </w:pPr>
    </w:p>
    <w:p>
      <w:pPr>
        <w:spacing w:line="204" w:lineRule="exact"/>
        <w:rPr>
          <w:highlight w:val="none"/>
        </w:rPr>
      </w:pPr>
    </w:p>
    <w:tbl>
      <w:tblPr>
        <w:tblStyle w:val="8"/>
        <w:tblW w:w="9477" w:type="dxa"/>
        <w:tblInd w:w="48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8"/>
        <w:gridCol w:w="1424"/>
        <w:gridCol w:w="1499"/>
        <w:gridCol w:w="2129"/>
        <w:gridCol w:w="1980"/>
        <w:gridCol w:w="19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1" w:hRule="atLeast"/>
        </w:trPr>
        <w:tc>
          <w:tcPr>
            <w:tcW w:w="458" w:type="dxa"/>
            <w:tcBorders>
              <w:top w:val="single" w:color="000000" w:sz="2" w:space="0"/>
              <w:bottom w:val="single" w:color="000000" w:sz="2" w:space="0"/>
            </w:tcBorders>
            <w:textDirection w:val="tbRlV"/>
            <w:vAlign w:val="top"/>
          </w:tcPr>
          <w:p>
            <w:pPr>
              <w:spacing w:before="55" w:line="202" w:lineRule="auto"/>
              <w:ind w:left="160"/>
              <w:rPr>
                <w:rFonts w:ascii="仿宋" w:hAnsi="仿宋" w:eastAsia="仿宋" w:cs="仿宋"/>
                <w:sz w:val="24"/>
                <w:szCs w:val="24"/>
                <w:highlight w:val="none"/>
              </w:rPr>
            </w:pPr>
            <w:r>
              <w:rPr>
                <w:rFonts w:ascii="仿宋" w:hAnsi="仿宋" w:eastAsia="仿宋" w:cs="仿宋"/>
                <w:sz w:val="24"/>
                <w:szCs w:val="24"/>
                <w:highlight w:val="none"/>
              </w:rPr>
              <w:t>序 号</w:t>
            </w:r>
          </w:p>
        </w:tc>
        <w:tc>
          <w:tcPr>
            <w:tcW w:w="1424" w:type="dxa"/>
            <w:tcBorders>
              <w:top w:val="single" w:color="000000" w:sz="2" w:space="0"/>
              <w:bottom w:val="single" w:color="000000" w:sz="2" w:space="0"/>
            </w:tcBorders>
            <w:vAlign w:val="top"/>
          </w:tcPr>
          <w:p>
            <w:pPr>
              <w:spacing w:line="264" w:lineRule="auto"/>
              <w:rPr>
                <w:rFonts w:ascii="Arial"/>
                <w:sz w:val="21"/>
                <w:highlight w:val="none"/>
              </w:rPr>
            </w:pPr>
          </w:p>
          <w:p>
            <w:pPr>
              <w:spacing w:before="78" w:line="217" w:lineRule="auto"/>
              <w:ind w:left="253"/>
              <w:rPr>
                <w:rFonts w:ascii="仿宋" w:hAnsi="仿宋" w:eastAsia="仿宋" w:cs="仿宋"/>
                <w:sz w:val="24"/>
                <w:szCs w:val="24"/>
                <w:highlight w:val="none"/>
              </w:rPr>
            </w:pPr>
            <w:r>
              <w:rPr>
                <w:rFonts w:ascii="仿宋" w:hAnsi="仿宋" w:eastAsia="仿宋" w:cs="仿宋"/>
                <w:spacing w:val="-6"/>
                <w:sz w:val="24"/>
                <w:szCs w:val="24"/>
                <w:highlight w:val="none"/>
              </w:rPr>
              <w:t>货</w:t>
            </w:r>
            <w:r>
              <w:rPr>
                <w:rFonts w:ascii="仿宋" w:hAnsi="仿宋" w:eastAsia="仿宋" w:cs="仿宋"/>
                <w:spacing w:val="-3"/>
                <w:sz w:val="24"/>
                <w:szCs w:val="24"/>
                <w:highlight w:val="none"/>
              </w:rPr>
              <w:t>物名称</w:t>
            </w:r>
          </w:p>
        </w:tc>
        <w:tc>
          <w:tcPr>
            <w:tcW w:w="1499" w:type="dxa"/>
            <w:tcBorders>
              <w:top w:val="single" w:color="000000" w:sz="2" w:space="0"/>
              <w:bottom w:val="single" w:color="000000" w:sz="2" w:space="0"/>
            </w:tcBorders>
            <w:vAlign w:val="top"/>
          </w:tcPr>
          <w:p>
            <w:pPr>
              <w:spacing w:line="265" w:lineRule="auto"/>
              <w:rPr>
                <w:rFonts w:ascii="Arial"/>
                <w:sz w:val="21"/>
                <w:highlight w:val="none"/>
              </w:rPr>
            </w:pPr>
          </w:p>
          <w:p>
            <w:pPr>
              <w:spacing w:before="78" w:line="217" w:lineRule="auto"/>
              <w:ind w:left="67"/>
              <w:rPr>
                <w:rFonts w:ascii="仿宋" w:hAnsi="仿宋" w:eastAsia="仿宋" w:cs="仿宋"/>
                <w:sz w:val="24"/>
                <w:szCs w:val="24"/>
                <w:highlight w:val="none"/>
              </w:rPr>
            </w:pPr>
            <w:r>
              <w:rPr>
                <w:rFonts w:ascii="仿宋" w:hAnsi="仿宋" w:eastAsia="仿宋" w:cs="仿宋"/>
                <w:spacing w:val="-9"/>
                <w:sz w:val="24"/>
                <w:szCs w:val="24"/>
                <w:highlight w:val="none"/>
              </w:rPr>
              <w:t>品</w:t>
            </w:r>
            <w:r>
              <w:rPr>
                <w:rFonts w:ascii="仿宋" w:hAnsi="仿宋" w:eastAsia="仿宋" w:cs="仿宋"/>
                <w:spacing w:val="-5"/>
                <w:sz w:val="24"/>
                <w:szCs w:val="24"/>
                <w:highlight w:val="none"/>
              </w:rPr>
              <w:t>牌及制造商</w:t>
            </w:r>
          </w:p>
        </w:tc>
        <w:tc>
          <w:tcPr>
            <w:tcW w:w="2129" w:type="dxa"/>
            <w:tcBorders>
              <w:top w:val="single" w:color="000000" w:sz="2" w:space="0"/>
              <w:bottom w:val="single" w:color="000000" w:sz="2" w:space="0"/>
            </w:tcBorders>
            <w:vAlign w:val="top"/>
          </w:tcPr>
          <w:p>
            <w:pPr>
              <w:spacing w:line="264" w:lineRule="auto"/>
              <w:rPr>
                <w:rFonts w:ascii="Arial"/>
                <w:sz w:val="21"/>
                <w:highlight w:val="none"/>
              </w:rPr>
            </w:pPr>
          </w:p>
          <w:p>
            <w:pPr>
              <w:spacing w:before="78" w:line="218" w:lineRule="auto"/>
              <w:ind w:left="599"/>
              <w:rPr>
                <w:rFonts w:ascii="仿宋" w:hAnsi="仿宋" w:eastAsia="仿宋" w:cs="仿宋"/>
                <w:sz w:val="24"/>
                <w:szCs w:val="24"/>
                <w:highlight w:val="none"/>
              </w:rPr>
            </w:pPr>
            <w:r>
              <w:rPr>
                <w:rFonts w:ascii="仿宋" w:hAnsi="仿宋" w:eastAsia="仿宋" w:cs="仿宋"/>
                <w:spacing w:val="-4"/>
                <w:sz w:val="24"/>
                <w:szCs w:val="24"/>
                <w:highlight w:val="none"/>
              </w:rPr>
              <w:t>规</w:t>
            </w:r>
            <w:r>
              <w:rPr>
                <w:rFonts w:ascii="仿宋" w:hAnsi="仿宋" w:eastAsia="仿宋" w:cs="仿宋"/>
                <w:spacing w:val="-3"/>
                <w:sz w:val="24"/>
                <w:szCs w:val="24"/>
                <w:highlight w:val="none"/>
              </w:rPr>
              <w:t>格</w:t>
            </w:r>
            <w:r>
              <w:rPr>
                <w:rFonts w:ascii="仿宋" w:hAnsi="仿宋" w:eastAsia="仿宋" w:cs="仿宋"/>
                <w:spacing w:val="-2"/>
                <w:sz w:val="24"/>
                <w:szCs w:val="24"/>
                <w:highlight w:val="none"/>
              </w:rPr>
              <w:t>型号</w:t>
            </w:r>
          </w:p>
        </w:tc>
        <w:tc>
          <w:tcPr>
            <w:tcW w:w="1980" w:type="dxa"/>
            <w:tcBorders>
              <w:top w:val="single" w:color="000000" w:sz="2" w:space="0"/>
              <w:bottom w:val="single" w:color="000000" w:sz="2" w:space="0"/>
            </w:tcBorders>
            <w:vAlign w:val="top"/>
          </w:tcPr>
          <w:p>
            <w:pPr>
              <w:spacing w:before="194" w:line="246" w:lineRule="auto"/>
              <w:ind w:left="527" w:right="8" w:hanging="448"/>
              <w:rPr>
                <w:rFonts w:ascii="仿宋" w:hAnsi="仿宋" w:eastAsia="仿宋" w:cs="仿宋"/>
                <w:sz w:val="24"/>
                <w:szCs w:val="24"/>
                <w:highlight w:val="none"/>
              </w:rPr>
            </w:pPr>
            <w:r>
              <w:rPr>
                <w:rFonts w:ascii="仿宋" w:hAnsi="仿宋" w:eastAsia="仿宋" w:cs="仿宋"/>
                <w:spacing w:val="-9"/>
                <w:sz w:val="24"/>
                <w:szCs w:val="24"/>
                <w:highlight w:val="none"/>
              </w:rPr>
              <w:t>中</w:t>
            </w:r>
            <w:r>
              <w:rPr>
                <w:rFonts w:ascii="仿宋" w:hAnsi="仿宋" w:eastAsia="仿宋" w:cs="仿宋"/>
                <w:spacing w:val="-5"/>
                <w:sz w:val="24"/>
                <w:szCs w:val="24"/>
                <w:highlight w:val="none"/>
              </w:rPr>
              <w:t>国环境标志认证</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证</w:t>
            </w:r>
            <w:r>
              <w:rPr>
                <w:rFonts w:ascii="仿宋" w:hAnsi="仿宋" w:eastAsia="仿宋" w:cs="仿宋"/>
                <w:spacing w:val="-3"/>
                <w:sz w:val="24"/>
                <w:szCs w:val="24"/>
                <w:highlight w:val="none"/>
              </w:rPr>
              <w:t>书</w:t>
            </w:r>
            <w:r>
              <w:rPr>
                <w:rFonts w:ascii="仿宋" w:hAnsi="仿宋" w:eastAsia="仿宋" w:cs="仿宋"/>
                <w:spacing w:val="-2"/>
                <w:sz w:val="24"/>
                <w:szCs w:val="24"/>
                <w:highlight w:val="none"/>
              </w:rPr>
              <w:t>编号</w:t>
            </w:r>
          </w:p>
        </w:tc>
        <w:tc>
          <w:tcPr>
            <w:tcW w:w="1987" w:type="dxa"/>
            <w:tcBorders>
              <w:top w:val="single" w:color="000000" w:sz="2" w:space="0"/>
              <w:bottom w:val="single" w:color="000000" w:sz="2" w:space="0"/>
            </w:tcBorders>
            <w:vAlign w:val="top"/>
          </w:tcPr>
          <w:p>
            <w:pPr>
              <w:spacing w:before="192" w:line="246" w:lineRule="auto"/>
              <w:ind w:left="50" w:right="13" w:firstLine="31"/>
              <w:rPr>
                <w:rFonts w:ascii="仿宋" w:hAnsi="仿宋" w:eastAsia="仿宋" w:cs="仿宋"/>
                <w:sz w:val="24"/>
                <w:szCs w:val="24"/>
                <w:highlight w:val="none"/>
              </w:rPr>
            </w:pPr>
            <w:r>
              <w:rPr>
                <w:rFonts w:ascii="仿宋" w:hAnsi="仿宋" w:eastAsia="仿宋" w:cs="仿宋"/>
                <w:spacing w:val="-9"/>
                <w:sz w:val="24"/>
                <w:szCs w:val="24"/>
                <w:highlight w:val="none"/>
              </w:rPr>
              <w:t>中</w:t>
            </w:r>
            <w:r>
              <w:rPr>
                <w:rFonts w:ascii="仿宋" w:hAnsi="仿宋" w:eastAsia="仿宋" w:cs="仿宋"/>
                <w:spacing w:val="-5"/>
                <w:sz w:val="24"/>
                <w:szCs w:val="24"/>
                <w:highlight w:val="none"/>
              </w:rPr>
              <w:t>国环境标志认证</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证书有效截</w:t>
            </w:r>
            <w:r>
              <w:rPr>
                <w:rFonts w:ascii="仿宋" w:hAnsi="仿宋" w:eastAsia="仿宋" w:cs="仿宋"/>
                <w:spacing w:val="-1"/>
                <w:sz w:val="24"/>
                <w:szCs w:val="24"/>
                <w:highlight w:val="none"/>
              </w:rPr>
              <w:t>止日期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458" w:type="dxa"/>
            <w:tcBorders>
              <w:top w:val="single" w:color="000000" w:sz="2" w:space="0"/>
              <w:bottom w:val="single" w:color="000000" w:sz="2" w:space="0"/>
            </w:tcBorders>
            <w:vAlign w:val="top"/>
          </w:tcPr>
          <w:p>
            <w:pPr>
              <w:rPr>
                <w:rFonts w:ascii="Arial"/>
                <w:sz w:val="21"/>
                <w:highlight w:val="none"/>
              </w:rPr>
            </w:pPr>
          </w:p>
        </w:tc>
        <w:tc>
          <w:tcPr>
            <w:tcW w:w="1424" w:type="dxa"/>
            <w:tcBorders>
              <w:top w:val="single" w:color="000000" w:sz="2" w:space="0"/>
              <w:bottom w:val="single" w:color="000000" w:sz="2" w:space="0"/>
            </w:tcBorders>
            <w:vAlign w:val="top"/>
          </w:tcPr>
          <w:p>
            <w:pPr>
              <w:rPr>
                <w:rFonts w:ascii="Arial"/>
                <w:sz w:val="21"/>
                <w:highlight w:val="none"/>
              </w:rPr>
            </w:pPr>
          </w:p>
        </w:tc>
        <w:tc>
          <w:tcPr>
            <w:tcW w:w="1499" w:type="dxa"/>
            <w:tcBorders>
              <w:top w:val="single" w:color="000000" w:sz="2" w:space="0"/>
              <w:bottom w:val="single" w:color="000000" w:sz="2" w:space="0"/>
            </w:tcBorders>
            <w:vAlign w:val="top"/>
          </w:tcPr>
          <w:p>
            <w:pPr>
              <w:rPr>
                <w:rFonts w:ascii="Arial"/>
                <w:sz w:val="21"/>
                <w:highlight w:val="none"/>
              </w:rPr>
            </w:pPr>
          </w:p>
        </w:tc>
        <w:tc>
          <w:tcPr>
            <w:tcW w:w="2129" w:type="dxa"/>
            <w:tcBorders>
              <w:top w:val="single" w:color="000000" w:sz="2" w:space="0"/>
              <w:bottom w:val="single" w:color="000000" w:sz="2" w:space="0"/>
            </w:tcBorders>
            <w:vAlign w:val="top"/>
          </w:tcPr>
          <w:p>
            <w:pPr>
              <w:rPr>
                <w:rFonts w:ascii="Arial"/>
                <w:sz w:val="21"/>
                <w:highlight w:val="none"/>
              </w:rPr>
            </w:pPr>
          </w:p>
        </w:tc>
        <w:tc>
          <w:tcPr>
            <w:tcW w:w="1980" w:type="dxa"/>
            <w:tcBorders>
              <w:top w:val="single" w:color="000000" w:sz="2" w:space="0"/>
              <w:bottom w:val="single" w:color="000000" w:sz="2" w:space="0"/>
            </w:tcBorders>
            <w:vAlign w:val="top"/>
          </w:tcPr>
          <w:p>
            <w:pPr>
              <w:rPr>
                <w:rFonts w:ascii="Arial"/>
                <w:sz w:val="21"/>
                <w:highlight w:val="none"/>
              </w:rPr>
            </w:pPr>
          </w:p>
        </w:tc>
        <w:tc>
          <w:tcPr>
            <w:tcW w:w="1987" w:type="dxa"/>
            <w:tcBorders>
              <w:top w:val="single" w:color="000000" w:sz="2" w:space="0"/>
              <w:bottom w:val="single" w:color="000000" w:sz="2" w:space="0"/>
            </w:tcBorders>
            <w:vAlign w:val="top"/>
          </w:tcPr>
          <w:p>
            <w:pPr>
              <w:rPr>
                <w:rFonts w:ascii="Arial"/>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458" w:type="dxa"/>
            <w:tcBorders>
              <w:top w:val="single" w:color="000000" w:sz="2" w:space="0"/>
              <w:bottom w:val="single" w:color="000000" w:sz="2" w:space="0"/>
            </w:tcBorders>
            <w:vAlign w:val="top"/>
          </w:tcPr>
          <w:p>
            <w:pPr>
              <w:rPr>
                <w:rFonts w:ascii="Arial"/>
                <w:sz w:val="21"/>
                <w:highlight w:val="none"/>
              </w:rPr>
            </w:pPr>
          </w:p>
        </w:tc>
        <w:tc>
          <w:tcPr>
            <w:tcW w:w="1424" w:type="dxa"/>
            <w:tcBorders>
              <w:top w:val="single" w:color="000000" w:sz="2" w:space="0"/>
              <w:bottom w:val="single" w:color="000000" w:sz="2" w:space="0"/>
            </w:tcBorders>
            <w:vAlign w:val="top"/>
          </w:tcPr>
          <w:p>
            <w:pPr>
              <w:rPr>
                <w:rFonts w:ascii="Arial"/>
                <w:sz w:val="21"/>
                <w:highlight w:val="none"/>
              </w:rPr>
            </w:pPr>
          </w:p>
        </w:tc>
        <w:tc>
          <w:tcPr>
            <w:tcW w:w="1499" w:type="dxa"/>
            <w:tcBorders>
              <w:top w:val="single" w:color="000000" w:sz="2" w:space="0"/>
              <w:bottom w:val="single" w:color="000000" w:sz="2" w:space="0"/>
            </w:tcBorders>
            <w:vAlign w:val="top"/>
          </w:tcPr>
          <w:p>
            <w:pPr>
              <w:rPr>
                <w:rFonts w:ascii="Arial"/>
                <w:sz w:val="21"/>
                <w:highlight w:val="none"/>
              </w:rPr>
            </w:pPr>
          </w:p>
        </w:tc>
        <w:tc>
          <w:tcPr>
            <w:tcW w:w="2129" w:type="dxa"/>
            <w:tcBorders>
              <w:top w:val="single" w:color="000000" w:sz="2" w:space="0"/>
              <w:bottom w:val="single" w:color="000000" w:sz="2" w:space="0"/>
            </w:tcBorders>
            <w:vAlign w:val="top"/>
          </w:tcPr>
          <w:p>
            <w:pPr>
              <w:rPr>
                <w:rFonts w:ascii="Arial"/>
                <w:sz w:val="21"/>
                <w:highlight w:val="none"/>
              </w:rPr>
            </w:pPr>
          </w:p>
        </w:tc>
        <w:tc>
          <w:tcPr>
            <w:tcW w:w="1980" w:type="dxa"/>
            <w:tcBorders>
              <w:top w:val="single" w:color="000000" w:sz="2" w:space="0"/>
              <w:bottom w:val="single" w:color="000000" w:sz="2" w:space="0"/>
            </w:tcBorders>
            <w:vAlign w:val="top"/>
          </w:tcPr>
          <w:p>
            <w:pPr>
              <w:rPr>
                <w:rFonts w:ascii="Arial"/>
                <w:sz w:val="21"/>
                <w:highlight w:val="none"/>
              </w:rPr>
            </w:pPr>
          </w:p>
        </w:tc>
        <w:tc>
          <w:tcPr>
            <w:tcW w:w="1987" w:type="dxa"/>
            <w:tcBorders>
              <w:top w:val="single" w:color="000000" w:sz="2" w:space="0"/>
              <w:bottom w:val="single" w:color="000000" w:sz="2" w:space="0"/>
            </w:tcBorders>
            <w:vAlign w:val="top"/>
          </w:tcPr>
          <w:p>
            <w:pPr>
              <w:rPr>
                <w:rFonts w:ascii="Arial"/>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458" w:type="dxa"/>
            <w:tcBorders>
              <w:top w:val="single" w:color="000000" w:sz="2" w:space="0"/>
              <w:bottom w:val="single" w:color="000000" w:sz="2" w:space="0"/>
            </w:tcBorders>
            <w:vAlign w:val="top"/>
          </w:tcPr>
          <w:p>
            <w:pPr>
              <w:rPr>
                <w:rFonts w:ascii="Arial"/>
                <w:sz w:val="21"/>
                <w:highlight w:val="none"/>
              </w:rPr>
            </w:pPr>
          </w:p>
        </w:tc>
        <w:tc>
          <w:tcPr>
            <w:tcW w:w="1424" w:type="dxa"/>
            <w:tcBorders>
              <w:top w:val="single" w:color="000000" w:sz="2" w:space="0"/>
              <w:bottom w:val="single" w:color="000000" w:sz="2" w:space="0"/>
            </w:tcBorders>
            <w:vAlign w:val="top"/>
          </w:tcPr>
          <w:p>
            <w:pPr>
              <w:rPr>
                <w:rFonts w:ascii="Arial"/>
                <w:sz w:val="21"/>
                <w:highlight w:val="none"/>
              </w:rPr>
            </w:pPr>
          </w:p>
        </w:tc>
        <w:tc>
          <w:tcPr>
            <w:tcW w:w="1499" w:type="dxa"/>
            <w:tcBorders>
              <w:top w:val="single" w:color="000000" w:sz="2" w:space="0"/>
              <w:bottom w:val="single" w:color="000000" w:sz="2" w:space="0"/>
            </w:tcBorders>
            <w:vAlign w:val="top"/>
          </w:tcPr>
          <w:p>
            <w:pPr>
              <w:rPr>
                <w:rFonts w:ascii="Arial"/>
                <w:sz w:val="21"/>
                <w:highlight w:val="none"/>
              </w:rPr>
            </w:pPr>
          </w:p>
        </w:tc>
        <w:tc>
          <w:tcPr>
            <w:tcW w:w="2129" w:type="dxa"/>
            <w:tcBorders>
              <w:top w:val="single" w:color="000000" w:sz="2" w:space="0"/>
              <w:bottom w:val="single" w:color="000000" w:sz="2" w:space="0"/>
            </w:tcBorders>
            <w:vAlign w:val="top"/>
          </w:tcPr>
          <w:p>
            <w:pPr>
              <w:rPr>
                <w:rFonts w:ascii="Arial"/>
                <w:sz w:val="21"/>
                <w:highlight w:val="none"/>
              </w:rPr>
            </w:pPr>
          </w:p>
        </w:tc>
        <w:tc>
          <w:tcPr>
            <w:tcW w:w="1980" w:type="dxa"/>
            <w:tcBorders>
              <w:top w:val="single" w:color="000000" w:sz="2" w:space="0"/>
              <w:bottom w:val="single" w:color="000000" w:sz="2" w:space="0"/>
            </w:tcBorders>
            <w:vAlign w:val="top"/>
          </w:tcPr>
          <w:p>
            <w:pPr>
              <w:rPr>
                <w:rFonts w:ascii="Arial"/>
                <w:sz w:val="21"/>
                <w:highlight w:val="none"/>
              </w:rPr>
            </w:pPr>
          </w:p>
        </w:tc>
        <w:tc>
          <w:tcPr>
            <w:tcW w:w="1987" w:type="dxa"/>
            <w:tcBorders>
              <w:top w:val="single" w:color="000000" w:sz="2" w:space="0"/>
              <w:bottom w:val="single" w:color="000000" w:sz="2" w:space="0"/>
            </w:tcBorders>
            <w:vAlign w:val="top"/>
          </w:tcPr>
          <w:p>
            <w:pPr>
              <w:rPr>
                <w:rFonts w:ascii="Arial"/>
                <w:sz w:val="21"/>
                <w:highlight w:val="none"/>
              </w:rPr>
            </w:pPr>
          </w:p>
        </w:tc>
      </w:tr>
    </w:tbl>
    <w:p>
      <w:pPr>
        <w:spacing w:line="291" w:lineRule="auto"/>
        <w:rPr>
          <w:rFonts w:ascii="Arial"/>
          <w:sz w:val="21"/>
          <w:highlight w:val="none"/>
        </w:rPr>
      </w:pPr>
    </w:p>
    <w:p>
      <w:pPr>
        <w:spacing w:line="291" w:lineRule="auto"/>
        <w:rPr>
          <w:rFonts w:ascii="Arial"/>
          <w:sz w:val="21"/>
          <w:highlight w:val="none"/>
        </w:rPr>
      </w:pPr>
    </w:p>
    <w:p>
      <w:pPr>
        <w:spacing w:before="78" w:line="466" w:lineRule="exact"/>
        <w:ind w:left="45"/>
        <w:rPr>
          <w:rFonts w:ascii="仿宋" w:hAnsi="仿宋" w:eastAsia="仿宋" w:cs="仿宋"/>
          <w:sz w:val="24"/>
          <w:szCs w:val="24"/>
          <w:highlight w:val="none"/>
        </w:rPr>
      </w:pPr>
      <w:r>
        <w:rPr>
          <w:rFonts w:ascii="仿宋" w:hAnsi="仿宋" w:eastAsia="仿宋" w:cs="仿宋"/>
          <w:spacing w:val="16"/>
          <w:position w:val="17"/>
          <w:sz w:val="24"/>
          <w:szCs w:val="24"/>
          <w:highlight w:val="none"/>
        </w:rPr>
        <w:t>投标人(企业电子章)：</w:t>
      </w:r>
    </w:p>
    <w:p>
      <w:pPr>
        <w:spacing w:line="226" w:lineRule="auto"/>
        <w:ind w:left="52"/>
        <w:rPr>
          <w:rFonts w:ascii="仿宋" w:hAnsi="仿宋" w:eastAsia="仿宋" w:cs="仿宋"/>
          <w:sz w:val="24"/>
          <w:szCs w:val="24"/>
          <w:highlight w:val="none"/>
        </w:rPr>
      </w:pPr>
      <w:r>
        <w:rPr>
          <w:rFonts w:ascii="仿宋" w:hAnsi="仿宋" w:eastAsia="仿宋" w:cs="仿宋"/>
          <w:spacing w:val="-19"/>
          <w:sz w:val="24"/>
          <w:szCs w:val="24"/>
          <w:highlight w:val="none"/>
        </w:rPr>
        <w:t>注：</w:t>
      </w:r>
    </w:p>
    <w:p>
      <w:pPr>
        <w:spacing w:before="172" w:line="315" w:lineRule="auto"/>
        <w:ind w:left="47" w:right="645" w:firstLine="8"/>
        <w:rPr>
          <w:rFonts w:ascii="仿宋" w:hAnsi="仿宋" w:eastAsia="仿宋" w:cs="仿宋"/>
          <w:sz w:val="24"/>
          <w:szCs w:val="24"/>
          <w:highlight w:val="none"/>
        </w:rPr>
      </w:pPr>
      <w:r>
        <w:rPr>
          <w:rFonts w:ascii="仿宋" w:hAnsi="仿宋" w:eastAsia="仿宋" w:cs="仿宋"/>
          <w:spacing w:val="-4"/>
          <w:sz w:val="24"/>
          <w:szCs w:val="24"/>
          <w:highlight w:val="none"/>
        </w:rPr>
        <w:t>1、投标</w:t>
      </w:r>
      <w:r>
        <w:rPr>
          <w:rFonts w:ascii="仿宋" w:hAnsi="仿宋" w:eastAsia="仿宋" w:cs="仿宋"/>
          <w:spacing w:val="-2"/>
          <w:sz w:val="24"/>
          <w:szCs w:val="24"/>
          <w:highlight w:val="none"/>
        </w:rPr>
        <w:t>人提供的产品属于节能产品、环境标志产品的，  应提供相关证明资料(上述节能</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产品、环境标 志产品认证证书复印件)，并如实填写本表，  未按此要求提供证明资料</w:t>
      </w:r>
      <w:r>
        <w:rPr>
          <w:rFonts w:ascii="仿宋" w:hAnsi="仿宋" w:eastAsia="仿宋" w:cs="仿宋"/>
          <w:spacing w:val="-1"/>
          <w:sz w:val="24"/>
          <w:szCs w:val="24"/>
          <w:highlight w:val="none"/>
        </w:rPr>
        <w:t>或</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填写本表的，评审时不予认 可、不</w:t>
      </w:r>
      <w:r>
        <w:rPr>
          <w:rFonts w:ascii="仿宋" w:hAnsi="仿宋" w:eastAsia="仿宋" w:cs="仿宋"/>
          <w:spacing w:val="-1"/>
          <w:sz w:val="24"/>
          <w:szCs w:val="24"/>
          <w:highlight w:val="none"/>
        </w:rPr>
        <w:t>予加分。</w:t>
      </w:r>
    </w:p>
    <w:p>
      <w:pPr>
        <w:spacing w:before="182" w:line="288" w:lineRule="auto"/>
        <w:ind w:left="45" w:right="655" w:hanging="4"/>
        <w:rPr>
          <w:rFonts w:ascii="仿宋" w:hAnsi="仿宋" w:eastAsia="仿宋" w:cs="仿宋"/>
          <w:sz w:val="24"/>
          <w:szCs w:val="24"/>
          <w:highlight w:val="none"/>
        </w:rPr>
      </w:pPr>
      <w:r>
        <w:rPr>
          <w:rFonts w:ascii="仿宋" w:hAnsi="仿宋" w:eastAsia="仿宋" w:cs="仿宋"/>
          <w:spacing w:val="1"/>
          <w:sz w:val="24"/>
          <w:szCs w:val="24"/>
          <w:highlight w:val="none"/>
        </w:rPr>
        <w:t>2、证书应是由《市场监管总局关于发布参与实施政府采购节能产品、环境标志产</w:t>
      </w:r>
      <w:r>
        <w:rPr>
          <w:rFonts w:ascii="仿宋" w:hAnsi="仿宋" w:eastAsia="仿宋" w:cs="仿宋"/>
          <w:sz w:val="24"/>
          <w:szCs w:val="24"/>
          <w:highlight w:val="none"/>
        </w:rPr>
        <w:t xml:space="preserve">品认证 </w:t>
      </w:r>
      <w:r>
        <w:rPr>
          <w:rFonts w:ascii="仿宋" w:hAnsi="仿宋" w:eastAsia="仿宋" w:cs="仿宋"/>
          <w:spacing w:val="-2"/>
          <w:sz w:val="24"/>
          <w:szCs w:val="24"/>
          <w:highlight w:val="none"/>
        </w:rPr>
        <w:t>机构名录的 公</w:t>
      </w:r>
      <w:r>
        <w:rPr>
          <w:rFonts w:ascii="仿宋" w:hAnsi="仿宋" w:eastAsia="仿宋" w:cs="仿宋"/>
          <w:spacing w:val="-1"/>
          <w:sz w:val="24"/>
          <w:szCs w:val="24"/>
          <w:highlight w:val="none"/>
        </w:rPr>
        <w:t>告》的认证机构出具的、处于有效期之内的。</w:t>
      </w:r>
    </w:p>
    <w:p>
      <w:pPr>
        <w:spacing w:before="181" w:line="237" w:lineRule="auto"/>
        <w:ind w:left="43"/>
        <w:rPr>
          <w:rFonts w:ascii="仿宋" w:hAnsi="仿宋" w:eastAsia="仿宋" w:cs="仿宋"/>
          <w:sz w:val="24"/>
          <w:szCs w:val="24"/>
          <w:highlight w:val="none"/>
        </w:rPr>
      </w:pPr>
      <w:r>
        <w:rPr>
          <w:rFonts w:ascii="仿宋" w:hAnsi="仿宋" w:eastAsia="仿宋" w:cs="仿宋"/>
          <w:spacing w:val="-2"/>
          <w:sz w:val="24"/>
          <w:szCs w:val="24"/>
          <w:highlight w:val="none"/>
        </w:rPr>
        <w:t>3、投标人可根据需要自行增减</w:t>
      </w:r>
      <w:r>
        <w:rPr>
          <w:rFonts w:ascii="仿宋" w:hAnsi="仿宋" w:eastAsia="仿宋" w:cs="仿宋"/>
          <w:spacing w:val="-1"/>
          <w:sz w:val="24"/>
          <w:szCs w:val="24"/>
          <w:highlight w:val="none"/>
        </w:rPr>
        <w:t>表格行数。</w:t>
      </w:r>
    </w:p>
    <w:p>
      <w:pPr>
        <w:spacing w:before="158" w:line="238" w:lineRule="auto"/>
        <w:ind w:left="37"/>
        <w:rPr>
          <w:rFonts w:ascii="仿宋" w:hAnsi="仿宋" w:eastAsia="仿宋" w:cs="仿宋"/>
          <w:sz w:val="24"/>
          <w:szCs w:val="24"/>
          <w:highlight w:val="none"/>
        </w:rPr>
      </w:pPr>
      <w:r>
        <w:rPr>
          <w:rFonts w:ascii="仿宋" w:hAnsi="仿宋" w:eastAsia="仿宋" w:cs="仿宋"/>
          <w:spacing w:val="-4"/>
          <w:sz w:val="24"/>
          <w:szCs w:val="24"/>
          <w:highlight w:val="none"/>
        </w:rPr>
        <w:t>4、相</w:t>
      </w:r>
      <w:r>
        <w:rPr>
          <w:rFonts w:ascii="仿宋" w:hAnsi="仿宋" w:eastAsia="仿宋" w:cs="仿宋"/>
          <w:spacing w:val="-3"/>
          <w:sz w:val="24"/>
          <w:szCs w:val="24"/>
          <w:highlight w:val="none"/>
        </w:rPr>
        <w:t>关</w:t>
      </w:r>
      <w:r>
        <w:rPr>
          <w:rFonts w:ascii="仿宋" w:hAnsi="仿宋" w:eastAsia="仿宋" w:cs="仿宋"/>
          <w:spacing w:val="-2"/>
          <w:sz w:val="24"/>
          <w:szCs w:val="24"/>
          <w:highlight w:val="none"/>
        </w:rPr>
        <w:t>证明资料附后。</w:t>
      </w:r>
    </w:p>
    <w:p>
      <w:pPr>
        <w:rPr>
          <w:highlight w:val="none"/>
        </w:rPr>
        <w:sectPr>
          <w:headerReference r:id="rId47" w:type="default"/>
          <w:footerReference r:id="rId48" w:type="default"/>
          <w:pgSz w:w="11910" w:h="16845"/>
          <w:pgMar w:top="1155" w:right="660" w:bottom="1157" w:left="1276" w:header="885" w:footer="983" w:gutter="0"/>
          <w:pgNumType w:fmt="decimal"/>
          <w:cols w:space="720" w:num="1"/>
        </w:sectPr>
      </w:pPr>
    </w:p>
    <w:p>
      <w:pPr>
        <w:spacing w:before="135" w:line="221" w:lineRule="auto"/>
        <w:ind w:left="59"/>
        <w:outlineLvl w:val="1"/>
        <w:rPr>
          <w:rFonts w:ascii="仿宋" w:hAnsi="仿宋" w:eastAsia="仿宋" w:cs="仿宋"/>
          <w:sz w:val="31"/>
          <w:szCs w:val="31"/>
          <w:highlight w:val="none"/>
        </w:rPr>
      </w:pPr>
      <w:r>
        <w:rPr>
          <w:rFonts w:ascii="仿宋" w:hAnsi="仿宋" w:eastAsia="仿宋" w:cs="仿宋"/>
          <w:spacing w:val="13"/>
          <w:sz w:val="31"/>
          <w:szCs w:val="31"/>
          <w:highlight w:val="none"/>
          <w14:textOutline w14:w="5724" w14:cap="flat" w14:cmpd="sng">
            <w14:solidFill>
              <w14:srgbClr w14:val="000000"/>
            </w14:solidFill>
            <w14:prstDash w14:val="solid"/>
            <w14:miter w14:val="0"/>
          </w14:textOutline>
        </w:rPr>
        <w:t>十</w:t>
      </w:r>
      <w:r>
        <w:rPr>
          <w:rFonts w:ascii="仿宋" w:hAnsi="仿宋" w:eastAsia="仿宋" w:cs="仿宋"/>
          <w:spacing w:val="12"/>
          <w:sz w:val="31"/>
          <w:szCs w:val="31"/>
          <w:highlight w:val="none"/>
          <w14:textOutline w14:w="5724" w14:cap="flat" w14:cmpd="sng">
            <w14:solidFill>
              <w14:srgbClr w14:val="000000"/>
            </w14:solidFill>
            <w14:prstDash w14:val="solid"/>
            <w14:miter w14:val="0"/>
          </w14:textOutline>
        </w:rPr>
        <w:t>四、项目实施方案</w:t>
      </w:r>
    </w:p>
    <w:p>
      <w:pPr>
        <w:spacing w:before="31" w:line="218" w:lineRule="auto"/>
        <w:ind w:left="3671"/>
        <w:rPr>
          <w:rFonts w:ascii="仿宋" w:hAnsi="仿宋" w:eastAsia="仿宋" w:cs="仿宋"/>
          <w:sz w:val="30"/>
          <w:szCs w:val="30"/>
          <w:highlight w:val="none"/>
        </w:rPr>
      </w:pPr>
      <w:r>
        <w:rPr>
          <w:rFonts w:ascii="仿宋" w:hAnsi="仿宋" w:eastAsia="仿宋" w:cs="仿宋"/>
          <w:spacing w:val="8"/>
          <w:sz w:val="30"/>
          <w:szCs w:val="30"/>
          <w:highlight w:val="none"/>
          <w14:textOutline w14:w="5451" w14:cap="flat" w14:cmpd="sng">
            <w14:solidFill>
              <w14:srgbClr w14:val="000000"/>
            </w14:solidFill>
            <w14:prstDash w14:val="solid"/>
            <w14:miter w14:val="0"/>
          </w14:textOutline>
        </w:rPr>
        <w:t>项目实施方案</w:t>
      </w:r>
    </w:p>
    <w:p>
      <w:pPr>
        <w:spacing w:line="262" w:lineRule="auto"/>
        <w:rPr>
          <w:rFonts w:ascii="Arial"/>
          <w:sz w:val="21"/>
          <w:highlight w:val="none"/>
        </w:rPr>
      </w:pPr>
    </w:p>
    <w:p>
      <w:pPr>
        <w:spacing w:before="78" w:line="217" w:lineRule="auto"/>
        <w:ind w:left="1862"/>
        <w:rPr>
          <w:rFonts w:ascii="仿宋" w:hAnsi="仿宋" w:eastAsia="仿宋" w:cs="仿宋"/>
          <w:sz w:val="24"/>
          <w:szCs w:val="24"/>
          <w:highlight w:val="none"/>
        </w:rPr>
      </w:pPr>
      <w:r>
        <w:rPr>
          <w:rFonts w:ascii="仿宋" w:hAnsi="仿宋" w:eastAsia="仿宋" w:cs="仿宋"/>
          <w:spacing w:val="27"/>
          <w:sz w:val="24"/>
          <w:szCs w:val="24"/>
          <w:highlight w:val="none"/>
        </w:rPr>
        <w:t>投标人根据招标项目要求及自身情况自行填报</w:t>
      </w:r>
      <w:r>
        <w:rPr>
          <w:rFonts w:ascii="仿宋" w:hAnsi="仿宋" w:eastAsia="仿宋" w:cs="仿宋"/>
          <w:spacing w:val="24"/>
          <w:sz w:val="24"/>
          <w:szCs w:val="24"/>
          <w:highlight w:val="none"/>
        </w:rPr>
        <w:t>。</w:t>
      </w:r>
    </w:p>
    <w:p>
      <w:pPr>
        <w:rPr>
          <w:highlight w:val="none"/>
        </w:rPr>
        <w:sectPr>
          <w:headerReference r:id="rId49" w:type="default"/>
          <w:footerReference r:id="rId50" w:type="default"/>
          <w:pgSz w:w="11910" w:h="16845"/>
          <w:pgMar w:top="1155" w:right="1261" w:bottom="1157" w:left="1276" w:header="885" w:footer="983" w:gutter="0"/>
          <w:pgNumType w:fmt="decimal"/>
          <w:cols w:space="720" w:num="1"/>
        </w:sectPr>
      </w:pPr>
    </w:p>
    <w:p>
      <w:pPr>
        <w:spacing w:before="135" w:line="221" w:lineRule="auto"/>
        <w:ind w:left="59"/>
        <w:outlineLvl w:val="1"/>
        <w:rPr>
          <w:rFonts w:ascii="仿宋" w:hAnsi="仿宋" w:eastAsia="仿宋" w:cs="仿宋"/>
          <w:sz w:val="31"/>
          <w:szCs w:val="31"/>
          <w:highlight w:val="none"/>
        </w:rPr>
      </w:pPr>
      <w:r>
        <w:rPr>
          <w:rFonts w:ascii="仿宋" w:hAnsi="仿宋" w:eastAsia="仿宋" w:cs="仿宋"/>
          <w:spacing w:val="15"/>
          <w:sz w:val="31"/>
          <w:szCs w:val="31"/>
          <w:highlight w:val="none"/>
          <w14:textOutline w14:w="5724" w14:cap="flat" w14:cmpd="sng">
            <w14:solidFill>
              <w14:srgbClr w14:val="000000"/>
            </w14:solidFill>
            <w14:prstDash w14:val="solid"/>
            <w14:miter w14:val="0"/>
          </w14:textOutline>
        </w:rPr>
        <w:t>十</w:t>
      </w:r>
      <w:r>
        <w:rPr>
          <w:rFonts w:ascii="仿宋" w:hAnsi="仿宋" w:eastAsia="仿宋" w:cs="仿宋"/>
          <w:spacing w:val="12"/>
          <w:sz w:val="31"/>
          <w:szCs w:val="31"/>
          <w:highlight w:val="none"/>
          <w14:textOutline w14:w="5724" w14:cap="flat" w14:cmpd="sng">
            <w14:solidFill>
              <w14:srgbClr w14:val="000000"/>
            </w14:solidFill>
            <w14:prstDash w14:val="solid"/>
            <w14:miter w14:val="0"/>
          </w14:textOutline>
        </w:rPr>
        <w:t>五、企业实力证明资料</w:t>
      </w:r>
    </w:p>
    <w:p>
      <w:pPr>
        <w:spacing w:line="322" w:lineRule="auto"/>
        <w:rPr>
          <w:rFonts w:ascii="Arial"/>
          <w:sz w:val="21"/>
          <w:highlight w:val="none"/>
        </w:rPr>
      </w:pPr>
    </w:p>
    <w:p>
      <w:pPr>
        <w:spacing w:before="97" w:line="216" w:lineRule="auto"/>
        <w:ind w:left="3325"/>
        <w:rPr>
          <w:rFonts w:ascii="仿宋" w:hAnsi="仿宋" w:eastAsia="仿宋" w:cs="仿宋"/>
          <w:sz w:val="30"/>
          <w:szCs w:val="30"/>
          <w:highlight w:val="none"/>
        </w:rPr>
      </w:pPr>
      <w:r>
        <w:rPr>
          <w:rFonts w:ascii="仿宋" w:hAnsi="仿宋" w:eastAsia="仿宋" w:cs="仿宋"/>
          <w:spacing w:val="38"/>
          <w:sz w:val="30"/>
          <w:szCs w:val="30"/>
          <w:highlight w:val="none"/>
          <w14:textOutline w14:w="5451" w14:cap="flat" w14:cmpd="sng">
            <w14:solidFill>
              <w14:srgbClr w14:val="000000"/>
            </w14:solidFill>
            <w14:prstDash w14:val="solid"/>
            <w14:miter w14:val="0"/>
          </w14:textOutline>
        </w:rPr>
        <w:t>企</w:t>
      </w:r>
      <w:r>
        <w:rPr>
          <w:rFonts w:ascii="仿宋" w:hAnsi="仿宋" w:eastAsia="仿宋" w:cs="仿宋"/>
          <w:spacing w:val="37"/>
          <w:sz w:val="30"/>
          <w:szCs w:val="30"/>
          <w:highlight w:val="none"/>
          <w14:textOutline w14:w="5451" w14:cap="flat" w14:cmpd="sng">
            <w14:solidFill>
              <w14:srgbClr w14:val="000000"/>
            </w14:solidFill>
            <w14:prstDash w14:val="solid"/>
            <w14:miter w14:val="0"/>
          </w14:textOutline>
        </w:rPr>
        <w:t>业实力证明资料</w:t>
      </w:r>
    </w:p>
    <w:p>
      <w:pPr>
        <w:spacing w:before="45" w:line="217" w:lineRule="auto"/>
        <w:ind w:left="1997"/>
        <w:rPr>
          <w:rFonts w:ascii="仿宋" w:hAnsi="仿宋" w:eastAsia="仿宋" w:cs="仿宋"/>
          <w:sz w:val="24"/>
          <w:szCs w:val="24"/>
          <w:highlight w:val="none"/>
        </w:rPr>
      </w:pPr>
      <w:r>
        <w:rPr>
          <w:rFonts w:ascii="仿宋" w:hAnsi="仿宋" w:eastAsia="仿宋" w:cs="仿宋"/>
          <w:spacing w:val="34"/>
          <w:sz w:val="24"/>
          <w:szCs w:val="24"/>
          <w:highlight w:val="none"/>
        </w:rPr>
        <w:t>投</w:t>
      </w:r>
      <w:r>
        <w:rPr>
          <w:rFonts w:ascii="仿宋" w:hAnsi="仿宋" w:eastAsia="仿宋" w:cs="仿宋"/>
          <w:spacing w:val="28"/>
          <w:sz w:val="24"/>
          <w:szCs w:val="24"/>
          <w:highlight w:val="none"/>
        </w:rPr>
        <w:t>标人根据招标文件要求及自身情况自行编制</w:t>
      </w:r>
    </w:p>
    <w:p>
      <w:pPr>
        <w:rPr>
          <w:highlight w:val="none"/>
        </w:rPr>
        <w:sectPr>
          <w:pgSz w:w="11910" w:h="16845"/>
          <w:pgMar w:top="1155" w:right="1261" w:bottom="1157" w:left="1276" w:header="885" w:footer="983" w:gutter="0"/>
          <w:pgNumType w:fmt="decimal"/>
          <w:cols w:space="720" w:num="1"/>
        </w:sectPr>
      </w:pPr>
    </w:p>
    <w:p>
      <w:pPr>
        <w:spacing w:before="134" w:line="219" w:lineRule="auto"/>
        <w:ind w:left="59"/>
        <w:outlineLvl w:val="1"/>
        <w:rPr>
          <w:rFonts w:ascii="仿宋" w:hAnsi="仿宋" w:eastAsia="仿宋" w:cs="仿宋"/>
          <w:sz w:val="31"/>
          <w:szCs w:val="31"/>
          <w:highlight w:val="none"/>
        </w:rPr>
      </w:pPr>
      <w:r>
        <w:rPr>
          <w:rFonts w:ascii="仿宋" w:hAnsi="仿宋" w:eastAsia="仿宋" w:cs="仿宋"/>
          <w:spacing w:val="13"/>
          <w:sz w:val="31"/>
          <w:szCs w:val="31"/>
          <w:highlight w:val="none"/>
          <w14:textOutline w14:w="5724" w14:cap="flat" w14:cmpd="sng">
            <w14:solidFill>
              <w14:srgbClr w14:val="000000"/>
            </w14:solidFill>
            <w14:prstDash w14:val="solid"/>
            <w14:miter w14:val="0"/>
          </w14:textOutline>
        </w:rPr>
        <w:t>十六、其他需要提供的资</w:t>
      </w:r>
      <w:r>
        <w:rPr>
          <w:rFonts w:ascii="仿宋" w:hAnsi="仿宋" w:eastAsia="仿宋" w:cs="仿宋"/>
          <w:spacing w:val="12"/>
          <w:sz w:val="31"/>
          <w:szCs w:val="31"/>
          <w:highlight w:val="none"/>
          <w14:textOutline w14:w="5724" w14:cap="flat" w14:cmpd="sng">
            <w14:solidFill>
              <w14:srgbClr w14:val="000000"/>
            </w14:solidFill>
            <w14:prstDash w14:val="solid"/>
            <w14:miter w14:val="0"/>
          </w14:textOutline>
        </w:rPr>
        <w:t>料</w:t>
      </w:r>
    </w:p>
    <w:p>
      <w:pPr>
        <w:spacing w:line="326" w:lineRule="auto"/>
        <w:rPr>
          <w:rFonts w:ascii="Arial"/>
          <w:sz w:val="21"/>
          <w:highlight w:val="none"/>
        </w:rPr>
      </w:pPr>
    </w:p>
    <w:p>
      <w:pPr>
        <w:spacing w:before="97" w:line="216" w:lineRule="auto"/>
        <w:ind w:left="3146"/>
        <w:rPr>
          <w:rFonts w:ascii="仿宋" w:hAnsi="仿宋" w:eastAsia="仿宋" w:cs="仿宋"/>
          <w:sz w:val="30"/>
          <w:szCs w:val="30"/>
          <w:highlight w:val="none"/>
        </w:rPr>
      </w:pPr>
      <w:r>
        <w:rPr>
          <w:rFonts w:ascii="仿宋" w:hAnsi="仿宋" w:eastAsia="仿宋" w:cs="仿宋"/>
          <w:spacing w:val="38"/>
          <w:sz w:val="30"/>
          <w:szCs w:val="30"/>
          <w:highlight w:val="none"/>
          <w14:textOutline w14:w="5451" w14:cap="flat" w14:cmpd="sng">
            <w14:solidFill>
              <w14:srgbClr w14:val="000000"/>
            </w14:solidFill>
            <w14:prstDash w14:val="solid"/>
            <w14:miter w14:val="0"/>
          </w14:textOutline>
        </w:rPr>
        <w:t>其他需要提供的资料</w:t>
      </w:r>
    </w:p>
    <w:p>
      <w:pPr>
        <w:spacing w:line="266" w:lineRule="auto"/>
        <w:rPr>
          <w:rFonts w:ascii="Arial"/>
          <w:sz w:val="21"/>
          <w:highlight w:val="none"/>
        </w:rPr>
      </w:pPr>
    </w:p>
    <w:p>
      <w:pPr>
        <w:spacing w:before="78" w:line="216" w:lineRule="auto"/>
        <w:ind w:left="646"/>
        <w:rPr>
          <w:rFonts w:ascii="仿宋" w:hAnsi="仿宋" w:eastAsia="仿宋" w:cs="仿宋"/>
          <w:sz w:val="24"/>
          <w:szCs w:val="24"/>
          <w:highlight w:val="none"/>
        </w:rPr>
      </w:pPr>
      <w:r>
        <w:rPr>
          <w:rFonts w:ascii="仿宋" w:hAnsi="仿宋" w:eastAsia="仿宋" w:cs="仿宋"/>
          <w:spacing w:val="28"/>
          <w:sz w:val="24"/>
          <w:szCs w:val="24"/>
          <w:highlight w:val="none"/>
        </w:rPr>
        <w:t>投标人根据招标项目要求及自身情况自行填报，并加盖企业电子章</w:t>
      </w:r>
      <w:r>
        <w:rPr>
          <w:rFonts w:hint="eastAsia" w:ascii="仿宋" w:hAnsi="仿宋" w:eastAsia="仿宋" w:cs="仿宋"/>
          <w:spacing w:val="28"/>
          <w:sz w:val="24"/>
          <w:szCs w:val="24"/>
          <w:highlight w:val="none"/>
          <w:lang w:eastAsia="zh-CN"/>
        </w:rPr>
        <w:t>。</w:t>
      </w:r>
    </w:p>
    <w:sectPr>
      <w:headerReference r:id="rId51" w:type="default"/>
      <w:footerReference r:id="rId52" w:type="default"/>
      <w:pgSz w:w="11910" w:h="16845"/>
      <w:pgMar w:top="990" w:right="1170" w:bottom="797" w:left="1397" w:header="705" w:footer="62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630"/>
      <w:rPr>
        <w:rFonts w:ascii="仿宋" w:hAnsi="仿宋" w:eastAsia="仿宋" w:cs="仿宋"/>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rPr>
        <w:rFonts w:ascii="仿宋" w:hAnsi="仿宋" w:eastAsia="仿宋" w:cs="仿宋"/>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yRFo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CskRaNAIAAGUEAAAOAAAAAAAAAAEAIAAAAB8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rPr>
        <w:rFonts w:ascii="仿宋" w:hAnsi="仿宋" w:eastAsia="仿宋" w:cs="仿宋"/>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99rAQ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99rAQzAgAAZQ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rPr>
        <w:rFonts w:ascii="仿宋" w:hAnsi="仿宋" w:eastAsia="仿宋" w:cs="仿宋"/>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TBMpg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kwTKYNAIAAGUEAAAOAAAAAAAAAAEAIAAAAB8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rPr>
        <w:rFonts w:ascii="仿宋" w:hAnsi="仿宋" w:eastAsia="仿宋" w:cs="仿宋"/>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yGFI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AE8M0Sn768f30&#10;8+H06xtJh5CocWGGyHuH2Ni+sy3Ch/OAw8S8rbxOX3Ai8APseBFYtJHwdGk6mU5zuDh8wwb42eN1&#10;50N8L6wmySioRwU7YdlhE2IfOoSkbMaupVJdFZUhTUGvXr/N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yGFIzAgAAZQ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rPr>
        <w:rFonts w:ascii="仿宋" w:hAnsi="仿宋" w:eastAsia="仿宋" w:cs="仿宋"/>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3Ohs4z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psxJYZptPz04/vp&#10;58Pp1zeSDiFR48IMkfcOsbF9Z1uED+cBh4l5W3mdvuBE4IfAx4vAoo2Ep0vTyXSaw8XhGzbAzx6v&#10;Ox/ie2E1SUZBPTrYCcsOmxD70CEkZTN2LZXquqgMaQp69fpt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3Ohs4zAgAAZQ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rPr>
        <w:rFonts w:ascii="仿宋" w:hAnsi="仿宋" w:eastAsia="仿宋" w:cs="仿宋"/>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EMVLA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M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DFSwNAIAAGUEAAAOAAAAAAAAAAEAIAAAAB8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rPr>
        <w:rFonts w:ascii="仿宋" w:hAnsi="仿宋" w:eastAsia="仿宋" w:cs="仿宋"/>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wyiw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15fUW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qsMosNAIAAGUEAAAOAAAAAAAAAAEAIAAAAB8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仿宋" w:hAnsi="仿宋" w:eastAsia="仿宋" w:cs="仿宋"/>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J8U00AgAAZ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FSWaKZT89P3b&#10;6cev08+vJB5Cotb6GSIfLGJD99Z0CB/OPQ4j865yKn7BicAPgY8XgUUXCI+XppPpNIeLwzdsgJ89&#10;XrfOh3fCKBKNgjpUMAnLDhsf+tAhJGbTZt1ImaooNWkLev3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5ifFNNAIAAGUEAAAOAAAAAAAAAAEAIAAAAB8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rPr>
        <w:rFonts w:ascii="仿宋" w:hAnsi="仿宋" w:eastAsia="仿宋" w:cs="仿宋"/>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1b9E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SNW/RNAIAAGUEAAAOAAAAAAAAAAEAIAAAAB8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仿宋" w:hAnsi="仿宋" w:eastAsia="仿宋" w:cs="仿宋"/>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73va8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zp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73va8zAgAAZQ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rPr>
        <w:rFonts w:ascii="仿宋" w:hAnsi="仿宋" w:eastAsia="仿宋" w:cs="仿宋"/>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rPr>
        <w:rFonts w:ascii="仿宋" w:hAnsi="仿宋" w:eastAsia="仿宋" w:cs="仿宋"/>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LIzM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FSyMzNAIAAGUEAAAOAAAAAAAAAAEAIAAAAB8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rPr>
        <w:rFonts w:ascii="仿宋" w:hAnsi="仿宋" w:eastAsia="仿宋" w:cs="仿宋"/>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y20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g8IZplPz04/vp&#10;58Pp1zeSDiFR48IMkfcOsbF9Z1uED+cBh4l5W3mdvuBE4IfAx4vAoo2Ep0vTyXSaw8XhGzbAzx6v&#10;Ox/ie2E1SUZBPSrYCcsOmxD70CEkZTN2LZXqqqgMaQp69fpt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iEy20zAgAAZQ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rPr>
        <w:rFonts w:ascii="仿宋" w:hAnsi="仿宋" w:eastAsia="仿宋" w:cs="仿宋"/>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4VfE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jOFXxNAIAAGUEAAAOAAAAAAAAAAEAIAAAAB8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rPr>
        <w:rFonts w:ascii="仿宋" w:hAnsi="仿宋" w:eastAsia="仿宋" w:cs="仿宋"/>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U5IgxAgAAZQ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6VOSIMQIAAGU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rPr>
        <w:rFonts w:ascii="仿宋" w:hAnsi="仿宋" w:eastAsia="仿宋" w:cs="仿宋"/>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oehQzAgAAZ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oehQzAgAAZQ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rPr>
        <w:rFonts w:ascii="仿宋" w:hAnsi="仿宋" w:eastAsia="仿宋" w:cs="仿宋"/>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0qqGo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0qqGozAgAAZQ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rPr>
        <w:rFonts w:ascii="仿宋" w:hAnsi="仿宋" w:eastAsia="仿宋" w:cs="仿宋"/>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WNvY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9R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Gljb2NAIAAGUEAAAOAAAAAAAAAAEAIAAAAB8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rPr>
        <w:rFonts w:ascii="仿宋" w:hAnsi="仿宋" w:eastAsia="仿宋" w:cs="仿宋"/>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4" name="文本框 1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vDZc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Vrw2XNAIAAGUEAAAOAAAAAAAAAAEAIAAAAB8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rPr>
        <w:rFonts w:ascii="仿宋" w:hAnsi="仿宋" w:eastAsia="仿宋" w:cs="仿宋"/>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4TkwszAgAAZ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vN2mr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4TkwszAgAAZQ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rPr>
        <w:rFonts w:ascii="仿宋" w:hAnsi="仿宋" w:eastAsia="仿宋" w:cs="仿宋"/>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RQXUz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n17k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LRQXUzAgAAZQ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rPr>
        <w:rFonts w:ascii="仿宋" w:hAnsi="仿宋" w:eastAsia="仿宋" w:cs="仿宋"/>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nzkI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I585CNAIAAGUEAAAOAAAAAAAAAAEAIAAAAB8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rPr>
        <w:rFonts w:ascii="仿宋" w:hAnsi="仿宋" w:eastAsia="仿宋" w:cs="仿宋"/>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lt3+k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bd/pNAIAAGUEAAAOAAAAAAAAAAEAIAAAAB8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rPr>
        <w:rFonts w:ascii="仿宋" w:hAnsi="仿宋" w:eastAsia="仿宋" w:cs="仿宋"/>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8" name="文本框 1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iN7cz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SiN7czAgAAZQ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rPr>
        <w:rFonts w:ascii="仿宋" w:hAnsi="仿宋" w:eastAsia="仿宋" w:cs="仿宋"/>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9" name="文本框 1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8eqSs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HqkrNAIAAGUEAAAOAAAAAAAAAAEAIAAAAB8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rPr>
        <w:rFonts w:ascii="仿宋" w:hAnsi="仿宋" w:eastAsia="仿宋" w:cs="仿宋"/>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fz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GLfzszAgAAZQ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仿宋" w:hAnsi="仿宋" w:eastAsia="仿宋" w:cs="仿宋"/>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34acz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34aczAgAAZQ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rPr>
        <w:rFonts w:ascii="仿宋" w:hAnsi="仿宋" w:eastAsia="仿宋" w:cs="仿宋"/>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1M9k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b1M9kzAgAAZQ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rPr>
        <w:rFonts w:ascii="仿宋" w:hAnsi="仿宋" w:eastAsia="仿宋" w:cs="仿宋"/>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5wliQ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5eU2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cJYkNAIAAGUEAAAOAAAAAAAAAAEAIAAAAB8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rPr>
        <w:rFonts w:ascii="仿宋" w:hAnsi="仿宋" w:eastAsia="仿宋" w:cs="仿宋"/>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MCLg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1T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zAi4NAIAAGUEAAAOAAAAAAAAAAEAIAAAAB8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rPr>
        <w:rFonts w:ascii="仿宋" w:hAnsi="仿宋" w:eastAsia="仿宋" w:cs="仿宋"/>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O2sY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kO2sYzAgAAZQ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5" w:lineRule="auto"/>
      <w:ind w:right="235"/>
      <w:jc w:val="right"/>
      <w:rPr>
        <w:rFonts w:ascii="楷体" w:hAnsi="楷体" w:eastAsia="楷体" w:cs="楷体"/>
        <w:sz w:val="21"/>
        <w:szCs w:val="21"/>
      </w:rPr>
    </w:pPr>
    <w:r>
      <w:pict>
        <v:shape id="_x0000_s2049" o:spid="_x0000_s2049" style="position:absolute;left:0pt;margin-left:69.85pt;margin-top:48.8pt;height:0.75pt;width:465.6pt;mso-position-horizontal-relative:page;mso-position-vertical-relative:page;z-index:251660288;mso-width-relative:page;mso-height-relative:page;" fillcolor="#000000" filled="t" stroked="f" coordsize="9312,15" o:allowincell="f" path="m0,15l9311,15,9311,0,0,0,0,15xe">
          <v:path/>
          <v:fill on="t" focussize="0,0"/>
          <v:stroke on="f"/>
          <v:imagedata o:title=""/>
          <o:lock v:ext="edit"/>
        </v:shape>
      </w:pict>
    </w:r>
    <w:r>
      <w:pict>
        <v:shape id="_x0000_s2050" o:spid="_x0000_s2050" o:spt="202" type="#_x0000_t202" style="position:absolute;left:0pt;margin-left:0.55pt;margin-top:-0.95pt;height:14.3pt;width:101.8pt;z-index:251659264;mso-width-relative:page;mso-height-relative:page;" filled="f" stroked="f" coordsize="21600,21600">
          <v:path/>
          <v:fill on="f" focussize="0,0"/>
          <v:stroke on="f"/>
          <v:imagedata o:title=""/>
          <o:lock v:ext="edit" aspectratio="f"/>
          <v:textbox inset="0mm,0mm,0mm,0mm">
            <w:txbxContent>
              <w:p>
                <w:pPr>
                  <w:spacing w:before="19" w:line="216" w:lineRule="auto"/>
                  <w:ind w:left="20"/>
                  <w:rPr>
                    <w:rFonts w:ascii="楷体" w:hAnsi="楷体" w:eastAsia="楷体" w:cs="楷体"/>
                    <w:sz w:val="21"/>
                    <w:szCs w:val="21"/>
                  </w:rPr>
                </w:pPr>
                <w:r>
                  <w:rPr>
                    <w:rFonts w:ascii="楷体" w:hAnsi="楷体" w:eastAsia="楷体" w:cs="楷体"/>
                    <w:spacing w:val="1"/>
                    <w:sz w:val="21"/>
                    <w:szCs w:val="21"/>
                  </w:rPr>
                  <w:t>公开</w:t>
                </w:r>
                <w:r>
                  <w:rPr>
                    <w:rFonts w:ascii="楷体" w:hAnsi="楷体" w:eastAsia="楷体" w:cs="楷体"/>
                    <w:sz w:val="21"/>
                    <w:szCs w:val="21"/>
                  </w:rPr>
                  <w:t xml:space="preserve"> 公平 公正 诚信</w:t>
                </w:r>
              </w:p>
            </w:txbxContent>
          </v:textbox>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5" w:lineRule="auto"/>
      <w:ind w:right="310"/>
      <w:jc w:val="right"/>
      <w:rPr>
        <w:rFonts w:ascii="楷体" w:hAnsi="楷体" w:eastAsia="楷体" w:cs="楷体"/>
        <w:sz w:val="21"/>
        <w:szCs w:val="21"/>
      </w:rPr>
    </w:pPr>
    <w:r>
      <w:pict>
        <v:shape id="_x0000_s2075" o:spid="_x0000_s2075" style="position:absolute;left:0pt;margin-left:69.85pt;margin-top:63.05pt;height:0.75pt;width:465.6pt;mso-position-horizontal-relative:page;mso-position-vertical-relative:page;z-index:251672576;mso-width-relative:page;mso-height-relative:page;" fillcolor="#000000" filled="t" stroked="f" coordsize="9312,15" o:allowincell="f" path="m0,15l9311,15,9311,0,0,0,0,15xe">
          <v:path/>
          <v:fill on="t" focussize="0,0"/>
          <v:stroke on="f"/>
          <v:imagedata o:title=""/>
          <o:lock v:ext="edit"/>
        </v:shape>
      </w:pict>
    </w:r>
    <w:r>
      <w:pict>
        <v:shape id="_x0000_s2076" o:spid="_x0000_s2076" o:spt="202" type="#_x0000_t202" style="position:absolute;left:0pt;margin-left:5.1pt;margin-top:-0.95pt;height:14.3pt;width:101.8pt;z-index:251671552;mso-width-relative:page;mso-height-relative:page;" filled="f" stroked="f" coordsize="21600,21600">
          <v:path/>
          <v:fill on="f" focussize="0,0"/>
          <v:stroke on="f"/>
          <v:imagedata o:title=""/>
          <o:lock v:ext="edit" aspectratio="f"/>
          <v:textbox inset="0mm,0mm,0mm,0mm">
            <w:txbxContent>
              <w:p>
                <w:pPr>
                  <w:spacing w:before="19" w:line="216" w:lineRule="auto"/>
                  <w:ind w:left="20"/>
                  <w:rPr>
                    <w:rFonts w:ascii="楷体" w:hAnsi="楷体" w:eastAsia="楷体" w:cs="楷体"/>
                    <w:sz w:val="21"/>
                    <w:szCs w:val="21"/>
                  </w:rPr>
                </w:pPr>
                <w:r>
                  <w:rPr>
                    <w:rFonts w:ascii="楷体" w:hAnsi="楷体" w:eastAsia="楷体" w:cs="楷体"/>
                    <w:spacing w:val="1"/>
                    <w:sz w:val="21"/>
                    <w:szCs w:val="21"/>
                  </w:rPr>
                  <w:t>公开</w:t>
                </w:r>
                <w:r>
                  <w:rPr>
                    <w:rFonts w:ascii="楷体" w:hAnsi="楷体" w:eastAsia="楷体" w:cs="楷体"/>
                    <w:sz w:val="21"/>
                    <w:szCs w:val="21"/>
                  </w:rPr>
                  <w:t xml:space="preserve"> 公平 公正 诚信</w:t>
                </w:r>
              </w:p>
            </w:txbxContent>
          </v:textbox>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5" w:lineRule="auto"/>
      <w:ind w:right="235"/>
      <w:jc w:val="right"/>
      <w:rPr>
        <w:rFonts w:ascii="楷体" w:hAnsi="楷体" w:eastAsia="楷体" w:cs="楷体"/>
        <w:sz w:val="21"/>
        <w:szCs w:val="21"/>
      </w:rPr>
    </w:pPr>
    <w:r>
      <w:pict>
        <v:shape id="_x0000_s2077" o:spid="_x0000_s2077" style="position:absolute;left:0pt;margin-left:69.85pt;margin-top:63.05pt;height:0.75pt;width:465.6pt;mso-position-horizontal-relative:page;mso-position-vertical-relative:page;z-index:251674624;mso-width-relative:page;mso-height-relative:page;" fillcolor="#000000" filled="t" stroked="f" coordsize="9312,15" o:allowincell="f" path="m0,15l9311,15,9311,0,0,0,0,15xe">
          <v:path/>
          <v:fill on="t" focussize="0,0"/>
          <v:stroke on="f"/>
          <v:imagedata o:title=""/>
          <o:lock v:ext="edit"/>
        </v:shape>
      </w:pict>
    </w:r>
    <w:r>
      <w:pict>
        <v:shape id="_x0000_s2078" o:spid="_x0000_s2078" o:spt="202" type="#_x0000_t202" style="position:absolute;left:0pt;margin-left:0.55pt;margin-top:-0.95pt;height:14.3pt;width:101.8pt;z-index:251673600;mso-width-relative:page;mso-height-relative:page;" filled="f" stroked="f" coordsize="21600,21600">
          <v:path/>
          <v:fill on="f" focussize="0,0"/>
          <v:stroke on="f"/>
          <v:imagedata o:title=""/>
          <o:lock v:ext="edit" aspectratio="f"/>
          <v:textbox inset="0mm,0mm,0mm,0mm">
            <w:txbxContent>
              <w:p>
                <w:pPr>
                  <w:spacing w:before="19" w:line="216" w:lineRule="auto"/>
                  <w:ind w:left="20"/>
                  <w:rPr>
                    <w:rFonts w:ascii="楷体" w:hAnsi="楷体" w:eastAsia="楷体" w:cs="楷体"/>
                    <w:sz w:val="21"/>
                    <w:szCs w:val="21"/>
                  </w:rPr>
                </w:pPr>
                <w:r>
                  <w:rPr>
                    <w:rFonts w:ascii="楷体" w:hAnsi="楷体" w:eastAsia="楷体" w:cs="楷体"/>
                    <w:spacing w:val="1"/>
                    <w:sz w:val="21"/>
                    <w:szCs w:val="21"/>
                  </w:rPr>
                  <w:t>公开</w:t>
                </w:r>
                <w:r>
                  <w:rPr>
                    <w:rFonts w:ascii="楷体" w:hAnsi="楷体" w:eastAsia="楷体" w:cs="楷体"/>
                    <w:sz w:val="21"/>
                    <w:szCs w:val="21"/>
                  </w:rPr>
                  <w:t xml:space="preserve"> 公平 公正 诚信</w:t>
                </w:r>
              </w:p>
            </w:txbxContent>
          </v:textbox>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5" w:lineRule="auto"/>
      <w:ind w:right="235"/>
      <w:jc w:val="right"/>
      <w:rPr>
        <w:rFonts w:ascii="楷体" w:hAnsi="楷体" w:eastAsia="楷体" w:cs="楷体"/>
        <w:sz w:val="21"/>
        <w:szCs w:val="21"/>
      </w:rPr>
    </w:pPr>
    <w:r>
      <w:pict>
        <v:shape id="_x0000_s2079" o:spid="_x0000_s2079" style="position:absolute;left:0pt;margin-left:69.85pt;margin-top:48.8pt;height:0.75pt;width:465.6pt;mso-position-horizontal-relative:page;mso-position-vertical-relative:page;z-index:251660288;mso-width-relative:page;mso-height-relative:page;" fillcolor="#000000" filled="t" stroked="f" coordsize="9312,15" o:allowincell="f" path="m0,15l9311,15,9311,0,0,0,0,15xe">
          <v:path/>
          <v:fill on="t" focussize="0,0"/>
          <v:stroke on="f"/>
          <v:imagedata o:title=""/>
          <o:lock v:ext="edit"/>
        </v:shape>
      </w:pict>
    </w:r>
    <w:r>
      <w:pict>
        <v:shape id="_x0000_s2080" o:spid="_x0000_s2080" o:spt="202" type="#_x0000_t202" style="position:absolute;left:0pt;margin-left:0.55pt;margin-top:-0.95pt;height:14.3pt;width:101.8pt;z-index:251659264;mso-width-relative:page;mso-height-relative:page;" filled="f" stroked="f" coordsize="21600,21600">
          <v:path/>
          <v:fill on="f" focussize="0,0"/>
          <v:stroke on="f"/>
          <v:imagedata o:title=""/>
          <o:lock v:ext="edit" aspectratio="f"/>
          <v:textbox inset="0mm,0mm,0mm,0mm">
            <w:txbxContent>
              <w:p>
                <w:pPr>
                  <w:spacing w:before="19" w:line="216" w:lineRule="auto"/>
                  <w:ind w:left="20"/>
                  <w:rPr>
                    <w:rFonts w:ascii="楷体" w:hAnsi="楷体" w:eastAsia="楷体" w:cs="楷体"/>
                    <w:sz w:val="21"/>
                    <w:szCs w:val="21"/>
                  </w:rPr>
                </w:pPr>
                <w:r>
                  <w:rPr>
                    <w:rFonts w:ascii="楷体" w:hAnsi="楷体" w:eastAsia="楷体" w:cs="楷体"/>
                    <w:spacing w:val="1"/>
                    <w:sz w:val="21"/>
                    <w:szCs w:val="21"/>
                  </w:rPr>
                  <w:t>公开</w:t>
                </w:r>
                <w:r>
                  <w:rPr>
                    <w:rFonts w:ascii="楷体" w:hAnsi="楷体" w:eastAsia="楷体" w:cs="楷体"/>
                    <w:sz w:val="21"/>
                    <w:szCs w:val="21"/>
                  </w:rPr>
                  <w:t xml:space="preserve"> 公平 公正 诚信</w:t>
                </w:r>
              </w:p>
            </w:txbxContent>
          </v:textbox>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5" w:lineRule="auto"/>
      <w:ind w:right="298"/>
      <w:jc w:val="right"/>
      <w:rPr>
        <w:rFonts w:ascii="楷体" w:hAnsi="楷体" w:eastAsia="楷体" w:cs="楷体"/>
        <w:sz w:val="21"/>
        <w:szCs w:val="21"/>
      </w:rPr>
    </w:pPr>
    <w:r>
      <w:pict>
        <v:shape id="_x0000_s2081" o:spid="_x0000_s2081" style="position:absolute;left:0pt;margin-left:63.8pt;margin-top:57.05pt;height:0.75pt;width:468.6pt;mso-position-horizontal-relative:page;mso-position-vertical-relative:page;z-index:251676672;mso-width-relative:page;mso-height-relative:page;" fillcolor="#000000" filled="t" stroked="f" coordsize="9372,15" o:allowincell="f" path="m0,15l9371,15,9371,0,0,0,0,15xe">
          <v:path/>
          <v:fill on="t" focussize="0,0"/>
          <v:stroke on="f"/>
          <v:imagedata o:title=""/>
          <o:lock v:ext="edit"/>
        </v:shape>
      </w:pict>
    </w:r>
    <w:r>
      <w:pict>
        <v:shape id="_x0000_s2082" o:spid="_x0000_s2082" o:spt="202" type="#_x0000_t202" style="position:absolute;left:0pt;margin-left:0.55pt;margin-top:-0.95pt;height:14.3pt;width:101.8pt;z-index:251675648;mso-width-relative:page;mso-height-relative:page;" filled="f" stroked="f" coordsize="21600,21600">
          <v:path/>
          <v:fill on="f" focussize="0,0"/>
          <v:stroke on="f"/>
          <v:imagedata o:title=""/>
          <o:lock v:ext="edit" aspectratio="f"/>
          <v:textbox inset="0mm,0mm,0mm,0mm">
            <w:txbxContent>
              <w:p>
                <w:pPr>
                  <w:spacing w:before="19" w:line="216" w:lineRule="auto"/>
                  <w:ind w:left="20"/>
                  <w:rPr>
                    <w:rFonts w:ascii="楷体" w:hAnsi="楷体" w:eastAsia="楷体" w:cs="楷体"/>
                    <w:sz w:val="21"/>
                    <w:szCs w:val="21"/>
                  </w:rPr>
                </w:pPr>
                <w:r>
                  <w:rPr>
                    <w:rFonts w:ascii="楷体" w:hAnsi="楷体" w:eastAsia="楷体" w:cs="楷体"/>
                    <w:spacing w:val="1"/>
                    <w:sz w:val="21"/>
                    <w:szCs w:val="21"/>
                  </w:rPr>
                  <w:t>公开</w:t>
                </w:r>
                <w:r>
                  <w:rPr>
                    <w:rFonts w:ascii="楷体" w:hAnsi="楷体" w:eastAsia="楷体" w:cs="楷体"/>
                    <w:sz w:val="21"/>
                    <w:szCs w:val="21"/>
                  </w:rPr>
                  <w:t xml:space="preserve"> 公平 公正 诚信</w:t>
                </w:r>
              </w:p>
            </w:txbxContent>
          </v:textbox>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5" w:lineRule="auto"/>
      <w:ind w:left="6581"/>
      <w:rPr>
        <w:rFonts w:ascii="楷体" w:hAnsi="楷体" w:eastAsia="楷体" w:cs="楷体"/>
        <w:sz w:val="21"/>
        <w:szCs w:val="21"/>
      </w:rPr>
    </w:pPr>
    <w:r>
      <w:pict>
        <v:shape id="_x0000_s2083" o:spid="_x0000_s2083" style="position:absolute;left:0pt;margin-left:63.8pt;margin-top:57.05pt;height:0.75pt;width:468.6pt;mso-position-horizontal-relative:page;mso-position-vertical-relative:page;z-index:251678720;mso-width-relative:page;mso-height-relative:page;" fillcolor="#000000" filled="t" stroked="f" coordsize="9372,15" o:allowincell="f" path="m0,15l9371,15,9371,0,0,0,0,15xe">
          <v:path/>
          <v:fill on="t" focussize="0,0"/>
          <v:stroke on="f"/>
          <v:imagedata o:title=""/>
          <o:lock v:ext="edit"/>
        </v:shape>
      </w:pict>
    </w:r>
    <w:r>
      <w:pict>
        <v:shape id="_x0000_s2084" o:spid="_x0000_s2084" o:spt="202" type="#_x0000_t202" style="position:absolute;left:0pt;margin-left:0.55pt;margin-top:-0.95pt;height:14.3pt;width:101.8pt;z-index:251677696;mso-width-relative:page;mso-height-relative:page;" filled="f" stroked="f" coordsize="21600,21600">
          <v:path/>
          <v:fill on="f" focussize="0,0"/>
          <v:stroke on="f"/>
          <v:imagedata o:title=""/>
          <o:lock v:ext="edit" aspectratio="f"/>
          <v:textbox inset="0mm,0mm,0mm,0mm">
            <w:txbxContent>
              <w:p>
                <w:pPr>
                  <w:spacing w:before="19" w:line="216" w:lineRule="auto"/>
                  <w:ind w:left="20"/>
                  <w:rPr>
                    <w:rFonts w:ascii="楷体" w:hAnsi="楷体" w:eastAsia="楷体" w:cs="楷体"/>
                    <w:sz w:val="21"/>
                    <w:szCs w:val="21"/>
                  </w:rPr>
                </w:pPr>
                <w:r>
                  <w:rPr>
                    <w:rFonts w:ascii="楷体" w:hAnsi="楷体" w:eastAsia="楷体" w:cs="楷体"/>
                    <w:spacing w:val="1"/>
                    <w:sz w:val="21"/>
                    <w:szCs w:val="21"/>
                  </w:rPr>
                  <w:t>公开</w:t>
                </w:r>
                <w:r>
                  <w:rPr>
                    <w:rFonts w:ascii="楷体" w:hAnsi="楷体" w:eastAsia="楷体" w:cs="楷体"/>
                    <w:sz w:val="21"/>
                    <w:szCs w:val="21"/>
                  </w:rPr>
                  <w:t xml:space="preserve"> 公平 公正 诚信</w:t>
                </w:r>
              </w:p>
            </w:txbxContent>
          </v:textbox>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5" w:lineRule="auto"/>
      <w:ind w:right="298"/>
      <w:jc w:val="right"/>
      <w:rPr>
        <w:rFonts w:ascii="楷体" w:hAnsi="楷体" w:eastAsia="楷体" w:cs="楷体"/>
        <w:sz w:val="21"/>
        <w:szCs w:val="21"/>
      </w:rPr>
    </w:pPr>
    <w:r>
      <w:pict>
        <v:shape id="_x0000_s2085" o:spid="_x0000_s2085" style="position:absolute;left:0pt;margin-left:63.8pt;margin-top:57.05pt;height:0.75pt;width:468.6pt;mso-position-horizontal-relative:page;mso-position-vertical-relative:page;z-index:251676672;mso-width-relative:page;mso-height-relative:page;" fillcolor="#000000" filled="t" stroked="f" coordsize="9372,15" o:allowincell="f" path="m0,15l9371,15,9371,0,0,0,0,15xe">
          <v:path/>
          <v:fill on="t" focussize="0,0"/>
          <v:stroke on="f"/>
          <v:imagedata o:title=""/>
          <o:lock v:ext="edit"/>
        </v:shape>
      </w:pict>
    </w:r>
    <w:r>
      <w:pict>
        <v:shape id="_x0000_s2086" o:spid="_x0000_s2086" o:spt="202" type="#_x0000_t202" style="position:absolute;left:0pt;margin-left:0.55pt;margin-top:-0.95pt;height:14.3pt;width:101.8pt;z-index:251675648;mso-width-relative:page;mso-height-relative:page;" filled="f" stroked="f" coordsize="21600,21600">
          <v:path/>
          <v:fill on="f" focussize="0,0"/>
          <v:stroke on="f"/>
          <v:imagedata o:title=""/>
          <o:lock v:ext="edit" aspectratio="f"/>
          <v:textbox inset="0mm,0mm,0mm,0mm">
            <w:txbxContent>
              <w:p>
                <w:pPr>
                  <w:spacing w:before="19" w:line="216" w:lineRule="auto"/>
                  <w:ind w:left="20"/>
                  <w:rPr>
                    <w:rFonts w:ascii="楷体" w:hAnsi="楷体" w:eastAsia="楷体" w:cs="楷体"/>
                    <w:sz w:val="21"/>
                    <w:szCs w:val="21"/>
                  </w:rPr>
                </w:pPr>
                <w:r>
                  <w:rPr>
                    <w:rFonts w:ascii="楷体" w:hAnsi="楷体" w:eastAsia="楷体" w:cs="楷体"/>
                    <w:spacing w:val="1"/>
                    <w:sz w:val="21"/>
                    <w:szCs w:val="21"/>
                  </w:rPr>
                  <w:t>公开</w:t>
                </w:r>
                <w:r>
                  <w:rPr>
                    <w:rFonts w:ascii="楷体" w:hAnsi="楷体" w:eastAsia="楷体" w:cs="楷体"/>
                    <w:sz w:val="21"/>
                    <w:szCs w:val="21"/>
                  </w:rPr>
                  <w:t xml:space="preserve"> 公平 公正 诚信</w:t>
                </w:r>
              </w:p>
            </w:txbxContent>
          </v:textbox>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5" w:lineRule="auto"/>
      <w:ind w:right="269"/>
      <w:jc w:val="right"/>
      <w:rPr>
        <w:rFonts w:ascii="楷体" w:hAnsi="楷体" w:eastAsia="楷体" w:cs="楷体"/>
        <w:sz w:val="21"/>
        <w:szCs w:val="21"/>
      </w:rPr>
    </w:pPr>
    <w:r>
      <w:pict>
        <v:shape id="_x0000_s2111" o:spid="_x0000_s2111" style="position:absolute;left:0pt;margin-left:69.85pt;margin-top:48.8pt;height:0.75pt;width:465.6pt;mso-position-horizontal-relative:page;mso-position-vertical-relative:page;z-index:251680768;mso-width-relative:page;mso-height-relative:page;" fillcolor="#000000" filled="t" stroked="f" coordsize="9312,15" o:allowincell="f" path="m0,15l9311,15,9311,0,0,0,0,15xe">
          <v:path/>
          <v:fill on="t" focussize="0,0"/>
          <v:stroke on="f"/>
          <v:imagedata o:title=""/>
          <o:lock v:ext="edit"/>
        </v:shape>
      </w:pict>
    </w:r>
    <w:r>
      <w:pict>
        <v:shape id="_x0000_s2112" o:spid="_x0000_s2112" o:spt="202" type="#_x0000_t202" style="position:absolute;left:0pt;margin-left:0.55pt;margin-top:-0.95pt;height:14.3pt;width:101.8pt;z-index:251679744;mso-width-relative:page;mso-height-relative:page;" filled="f" stroked="f" coordsize="21600,21600">
          <v:path/>
          <v:fill on="f" focussize="0,0"/>
          <v:stroke on="f"/>
          <v:imagedata o:title=""/>
          <o:lock v:ext="edit" aspectratio="f"/>
          <v:textbox inset="0mm,0mm,0mm,0mm">
            <w:txbxContent>
              <w:p>
                <w:pPr>
                  <w:spacing w:before="19" w:line="216" w:lineRule="auto"/>
                  <w:ind w:left="20"/>
                  <w:rPr>
                    <w:rFonts w:ascii="楷体" w:hAnsi="楷体" w:eastAsia="楷体" w:cs="楷体"/>
                    <w:sz w:val="21"/>
                    <w:szCs w:val="21"/>
                  </w:rPr>
                </w:pPr>
                <w:r>
                  <w:rPr>
                    <w:rFonts w:ascii="楷体" w:hAnsi="楷体" w:eastAsia="楷体" w:cs="楷体"/>
                    <w:spacing w:val="1"/>
                    <w:sz w:val="21"/>
                    <w:szCs w:val="21"/>
                  </w:rPr>
                  <w:t>公开</w:t>
                </w:r>
                <w:r>
                  <w:rPr>
                    <w:rFonts w:ascii="楷体" w:hAnsi="楷体" w:eastAsia="楷体" w:cs="楷体"/>
                    <w:sz w:val="21"/>
                    <w:szCs w:val="21"/>
                  </w:rPr>
                  <w:t xml:space="preserve"> 公平 公正 诚信</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5" w:lineRule="auto"/>
      <w:ind w:right="235"/>
      <w:jc w:val="right"/>
      <w:rPr>
        <w:rFonts w:ascii="楷体" w:hAnsi="楷体" w:eastAsia="楷体" w:cs="楷体"/>
        <w:sz w:val="21"/>
        <w:szCs w:val="21"/>
      </w:rPr>
    </w:pPr>
    <w:r>
      <w:pict>
        <v:shape id="_x0000_s2053" o:spid="_x0000_s2053" style="position:absolute;left:0pt;margin-left:69.85pt;margin-top:48.8pt;height:0.75pt;width:465.6pt;mso-position-horizontal-relative:page;mso-position-vertical-relative:page;z-index:251660288;mso-width-relative:page;mso-height-relative:page;" fillcolor="#000000" filled="t" stroked="f" coordsize="9312,15" o:allowincell="f" path="m0,15l9311,15,9311,0,0,0,0,15xe">
          <v:path/>
          <v:fill on="t" focussize="0,0"/>
          <v:stroke on="f"/>
          <v:imagedata o:title=""/>
          <o:lock v:ext="edit"/>
        </v:shape>
      </w:pict>
    </w:r>
    <w:r>
      <w:pict>
        <v:shape id="_x0000_s2054" o:spid="_x0000_s2054" o:spt="202" type="#_x0000_t202" style="position:absolute;left:0pt;margin-left:0.55pt;margin-top:-0.95pt;height:14.3pt;width:101.8pt;z-index:251659264;mso-width-relative:page;mso-height-relative:page;" filled="f" stroked="f" coordsize="21600,21600">
          <v:path/>
          <v:fill on="f" focussize="0,0"/>
          <v:stroke on="f"/>
          <v:imagedata o:title=""/>
          <o:lock v:ext="edit" aspectratio="f"/>
          <v:textbox inset="0mm,0mm,0mm,0mm">
            <w:txbxContent>
              <w:p>
                <w:pPr>
                  <w:spacing w:before="19" w:line="216" w:lineRule="auto"/>
                  <w:ind w:left="20"/>
                  <w:rPr>
                    <w:rFonts w:ascii="楷体" w:hAnsi="楷体" w:eastAsia="楷体" w:cs="楷体"/>
                    <w:sz w:val="21"/>
                    <w:szCs w:val="21"/>
                  </w:rPr>
                </w:pPr>
                <w:r>
                  <w:rPr>
                    <w:rFonts w:ascii="楷体" w:hAnsi="楷体" w:eastAsia="楷体" w:cs="楷体"/>
                    <w:spacing w:val="1"/>
                    <w:sz w:val="21"/>
                    <w:szCs w:val="21"/>
                  </w:rPr>
                  <w:t>公开</w:t>
                </w:r>
                <w:r>
                  <w:rPr>
                    <w:rFonts w:ascii="楷体" w:hAnsi="楷体" w:eastAsia="楷体" w:cs="楷体"/>
                    <w:sz w:val="21"/>
                    <w:szCs w:val="21"/>
                  </w:rPr>
                  <w:t xml:space="preserve"> 公平 公正 诚信</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5" w:lineRule="auto"/>
      <w:ind w:right="235"/>
      <w:jc w:val="right"/>
      <w:rPr>
        <w:rFonts w:ascii="楷体" w:hAnsi="楷体" w:eastAsia="楷体" w:cs="楷体"/>
        <w:sz w:val="21"/>
        <w:szCs w:val="21"/>
      </w:rPr>
    </w:pPr>
    <w:r>
      <w:pict>
        <v:shape id="_x0000_s2057" o:spid="_x0000_s2057" style="position:absolute;left:0pt;margin-left:69.85pt;margin-top:48.8pt;height:0.75pt;width:465.6pt;mso-position-horizontal-relative:page;mso-position-vertical-relative:page;z-index:251660288;mso-width-relative:page;mso-height-relative:page;" fillcolor="#000000" filled="t" stroked="f" coordsize="9312,15" o:allowincell="f" path="m0,15l9311,15,9311,0,0,0,0,15xe">
          <v:path/>
          <v:fill on="t" focussize="0,0"/>
          <v:stroke on="f"/>
          <v:imagedata o:title=""/>
          <o:lock v:ext="edit"/>
        </v:shape>
      </w:pict>
    </w:r>
    <w:r>
      <w:pict>
        <v:shape id="_x0000_s2058" o:spid="_x0000_s2058" o:spt="202" type="#_x0000_t202" style="position:absolute;left:0pt;margin-left:0.55pt;margin-top:-0.95pt;height:14.3pt;width:101.8pt;z-index:251659264;mso-width-relative:page;mso-height-relative:page;" filled="f" stroked="f" coordsize="21600,21600">
          <v:path/>
          <v:fill on="f" focussize="0,0"/>
          <v:stroke on="f"/>
          <v:imagedata o:title=""/>
          <o:lock v:ext="edit" aspectratio="f"/>
          <v:textbox inset="0mm,0mm,0mm,0mm">
            <w:txbxContent>
              <w:p>
                <w:pPr>
                  <w:spacing w:before="19" w:line="216" w:lineRule="auto"/>
                  <w:ind w:left="20"/>
                  <w:rPr>
                    <w:rFonts w:ascii="楷体" w:hAnsi="楷体" w:eastAsia="楷体" w:cs="楷体"/>
                    <w:sz w:val="21"/>
                    <w:szCs w:val="21"/>
                  </w:rPr>
                </w:pPr>
                <w:r>
                  <w:rPr>
                    <w:rFonts w:ascii="楷体" w:hAnsi="楷体" w:eastAsia="楷体" w:cs="楷体"/>
                    <w:spacing w:val="1"/>
                    <w:sz w:val="21"/>
                    <w:szCs w:val="21"/>
                  </w:rPr>
                  <w:t>公开</w:t>
                </w:r>
                <w:r>
                  <w:rPr>
                    <w:rFonts w:ascii="楷体" w:hAnsi="楷体" w:eastAsia="楷体" w:cs="楷体"/>
                    <w:sz w:val="21"/>
                    <w:szCs w:val="21"/>
                  </w:rPr>
                  <w:t xml:space="preserve"> 公平 公正 诚信</w:t>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5" w:lineRule="auto"/>
      <w:ind w:right="235"/>
      <w:jc w:val="right"/>
      <w:rPr>
        <w:rFonts w:ascii="楷体" w:hAnsi="楷体" w:eastAsia="楷体" w:cs="楷体"/>
        <w:sz w:val="21"/>
        <w:szCs w:val="21"/>
      </w:rPr>
    </w:pPr>
    <w:r>
      <w:pict>
        <v:shape id="_x0000_s2063" o:spid="_x0000_s2063" style="position:absolute;left:0pt;margin-left:69.85pt;margin-top:48.8pt;height:0.75pt;width:465.6pt;mso-position-horizontal-relative:page;mso-position-vertical-relative:page;z-index:251660288;mso-width-relative:page;mso-height-relative:page;" fillcolor="#000000" filled="t" stroked="f" coordsize="9312,15" o:allowincell="f" path="m0,15l9311,15,9311,0,0,0,0,15xe">
          <v:path/>
          <v:fill on="t" focussize="0,0"/>
          <v:stroke on="f"/>
          <v:imagedata o:title=""/>
          <o:lock v:ext="edit"/>
        </v:shape>
      </w:pict>
    </w:r>
    <w:r>
      <w:pict>
        <v:shape id="_x0000_s2064" o:spid="_x0000_s2064" o:spt="202" type="#_x0000_t202" style="position:absolute;left:0pt;margin-left:0.55pt;margin-top:-0.95pt;height:14.3pt;width:101.8pt;z-index:251659264;mso-width-relative:page;mso-height-relative:page;" filled="f" stroked="f" coordsize="21600,21600">
          <v:path/>
          <v:fill on="f" focussize="0,0"/>
          <v:stroke on="f"/>
          <v:imagedata o:title=""/>
          <o:lock v:ext="edit" aspectratio="f"/>
          <v:textbox inset="0mm,0mm,0mm,0mm">
            <w:txbxContent>
              <w:p>
                <w:pPr>
                  <w:spacing w:before="19" w:line="216" w:lineRule="auto"/>
                  <w:ind w:left="20"/>
                  <w:rPr>
                    <w:rFonts w:ascii="楷体" w:hAnsi="楷体" w:eastAsia="楷体" w:cs="楷体"/>
                    <w:sz w:val="21"/>
                    <w:szCs w:val="21"/>
                  </w:rPr>
                </w:pPr>
                <w:r>
                  <w:rPr>
                    <w:rFonts w:ascii="楷体" w:hAnsi="楷体" w:eastAsia="楷体" w:cs="楷体"/>
                    <w:spacing w:val="1"/>
                    <w:sz w:val="21"/>
                    <w:szCs w:val="21"/>
                  </w:rPr>
                  <w:t>公开</w:t>
                </w:r>
                <w:r>
                  <w:rPr>
                    <w:rFonts w:ascii="楷体" w:hAnsi="楷体" w:eastAsia="楷体" w:cs="楷体"/>
                    <w:sz w:val="21"/>
                    <w:szCs w:val="21"/>
                  </w:rPr>
                  <w:t xml:space="preserve"> 公平 公正 诚信</w:t>
                </w:r>
              </w:p>
            </w:txbxContent>
          </v:textbox>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5" w:lineRule="auto"/>
      <w:ind w:right="265"/>
      <w:jc w:val="right"/>
      <w:rPr>
        <w:rFonts w:ascii="楷体" w:hAnsi="楷体" w:eastAsia="楷体" w:cs="楷体"/>
        <w:sz w:val="21"/>
        <w:szCs w:val="21"/>
      </w:rPr>
    </w:pPr>
    <w:r>
      <w:pict>
        <v:shape id="_x0000_s2065" o:spid="_x0000_s2065" style="position:absolute;left:0pt;margin-left:69.85pt;margin-top:48.8pt;height:0.75pt;width:465.6pt;mso-position-horizontal-relative:page;mso-position-vertical-relative:page;z-index:251664384;mso-width-relative:page;mso-height-relative:page;" fillcolor="#000000" filled="t" stroked="f" coordsize="9312,15" o:allowincell="f" path="m0,15l9311,15,9311,0,0,0,0,15xe">
          <v:path/>
          <v:fill on="t" focussize="0,0"/>
          <v:stroke on="f"/>
          <v:imagedata o:title=""/>
          <o:lock v:ext="edit"/>
        </v:shape>
      </w:pict>
    </w:r>
    <w:r>
      <w:pict>
        <v:shape id="_x0000_s2066" o:spid="_x0000_s2066" o:spt="202" type="#_x0000_t202" style="position:absolute;left:0pt;margin-left:2.85pt;margin-top:-0.95pt;height:14.3pt;width:101.8pt;z-index:251663360;mso-width-relative:page;mso-height-relative:page;" filled="f" stroked="f" coordsize="21600,21600">
          <v:path/>
          <v:fill on="f" focussize="0,0"/>
          <v:stroke on="f"/>
          <v:imagedata o:title=""/>
          <o:lock v:ext="edit" aspectratio="f"/>
          <v:textbox inset="0mm,0mm,0mm,0mm">
            <w:txbxContent>
              <w:p>
                <w:pPr>
                  <w:spacing w:before="19" w:line="216" w:lineRule="auto"/>
                  <w:ind w:left="20"/>
                  <w:rPr>
                    <w:rFonts w:ascii="楷体" w:hAnsi="楷体" w:eastAsia="楷体" w:cs="楷体"/>
                    <w:sz w:val="21"/>
                    <w:szCs w:val="21"/>
                  </w:rPr>
                </w:pPr>
                <w:r>
                  <w:rPr>
                    <w:rFonts w:ascii="楷体" w:hAnsi="楷体" w:eastAsia="楷体" w:cs="楷体"/>
                    <w:spacing w:val="1"/>
                    <w:sz w:val="21"/>
                    <w:szCs w:val="21"/>
                  </w:rPr>
                  <w:t>公开</w:t>
                </w:r>
                <w:r>
                  <w:rPr>
                    <w:rFonts w:ascii="楷体" w:hAnsi="楷体" w:eastAsia="楷体" w:cs="楷体"/>
                    <w:sz w:val="21"/>
                    <w:szCs w:val="21"/>
                  </w:rPr>
                  <w:t xml:space="preserve"> 公平 公正 诚信</w:t>
                </w:r>
              </w:p>
            </w:txbxContent>
          </v:textbox>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5" w:lineRule="auto"/>
      <w:ind w:right="235"/>
      <w:jc w:val="right"/>
      <w:rPr>
        <w:rFonts w:ascii="楷体" w:hAnsi="楷体" w:eastAsia="楷体" w:cs="楷体"/>
        <w:sz w:val="21"/>
        <w:szCs w:val="21"/>
      </w:rPr>
    </w:pPr>
    <w:r>
      <w:pict>
        <v:shape id="_x0000_s2067" o:spid="_x0000_s2067" style="position:absolute;left:0pt;margin-left:69.85pt;margin-top:48.8pt;height:0.75pt;width:465.6pt;mso-position-horizontal-relative:page;mso-position-vertical-relative:page;z-index:251660288;mso-width-relative:page;mso-height-relative:page;" fillcolor="#000000" filled="t" stroked="f" coordsize="9312,15" o:allowincell="f" path="m0,15l9311,15,9311,0,0,0,0,15xe">
          <v:path/>
          <v:fill on="t" focussize="0,0"/>
          <v:stroke on="f"/>
          <v:imagedata o:title=""/>
          <o:lock v:ext="edit"/>
        </v:shape>
      </w:pict>
    </w:r>
    <w:r>
      <w:pict>
        <v:shape id="_x0000_s2068" o:spid="_x0000_s2068" o:spt="202" type="#_x0000_t202" style="position:absolute;left:0pt;margin-left:0.55pt;margin-top:-0.95pt;height:14.3pt;width:101.8pt;z-index:251659264;mso-width-relative:page;mso-height-relative:page;" filled="f" stroked="f" coordsize="21600,21600">
          <v:path/>
          <v:fill on="f" focussize="0,0"/>
          <v:stroke on="f"/>
          <v:imagedata o:title=""/>
          <o:lock v:ext="edit" aspectratio="f"/>
          <v:textbox inset="0mm,0mm,0mm,0mm">
            <w:txbxContent>
              <w:p>
                <w:pPr>
                  <w:spacing w:before="19" w:line="216" w:lineRule="auto"/>
                  <w:ind w:left="20"/>
                  <w:rPr>
                    <w:rFonts w:ascii="楷体" w:hAnsi="楷体" w:eastAsia="楷体" w:cs="楷体"/>
                    <w:sz w:val="21"/>
                    <w:szCs w:val="21"/>
                  </w:rPr>
                </w:pPr>
                <w:r>
                  <w:rPr>
                    <w:rFonts w:ascii="楷体" w:hAnsi="楷体" w:eastAsia="楷体" w:cs="楷体"/>
                    <w:spacing w:val="1"/>
                    <w:sz w:val="21"/>
                    <w:szCs w:val="21"/>
                  </w:rPr>
                  <w:t>公开</w:t>
                </w:r>
                <w:r>
                  <w:rPr>
                    <w:rFonts w:ascii="楷体" w:hAnsi="楷体" w:eastAsia="楷体" w:cs="楷体"/>
                    <w:sz w:val="21"/>
                    <w:szCs w:val="21"/>
                  </w:rPr>
                  <w:t xml:space="preserve"> 公平 公正 诚信</w:t>
                </w:r>
              </w:p>
            </w:txbxContent>
          </v:textbox>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5" w:lineRule="auto"/>
      <w:ind w:right="337"/>
      <w:jc w:val="right"/>
      <w:rPr>
        <w:rFonts w:ascii="楷体" w:hAnsi="楷体" w:eastAsia="楷体" w:cs="楷体"/>
        <w:sz w:val="21"/>
        <w:szCs w:val="21"/>
      </w:rPr>
    </w:pPr>
    <w:r>
      <w:pict>
        <v:shape id="_x0000_s2069" o:spid="_x0000_s2069" style="position:absolute;left:0pt;margin-left:63.8pt;margin-top:51.8pt;height:0.75pt;width:468.6pt;mso-position-horizontal-relative:page;mso-position-vertical-relative:page;z-index:251666432;mso-width-relative:page;mso-height-relative:page;" fillcolor="#000000" filled="t" stroked="f" coordsize="9372,15" o:allowincell="f" path="m0,15l9371,15,9371,0,0,0,0,15xe">
          <v:path/>
          <v:fill on="t" focussize="0,0"/>
          <v:stroke on="f"/>
          <v:imagedata o:title=""/>
          <o:lock v:ext="edit"/>
        </v:shape>
      </w:pict>
    </w:r>
    <w:r>
      <w:pict>
        <v:shape id="_x0000_s2070" o:spid="_x0000_s2070" o:spt="202" type="#_x0000_t202" style="position:absolute;left:0pt;margin-left:0.55pt;margin-top:-0.95pt;height:14.3pt;width:101.8pt;z-index:251665408;mso-width-relative:page;mso-height-relative:page;" filled="f" stroked="f" coordsize="21600,21600">
          <v:path/>
          <v:fill on="f" focussize="0,0"/>
          <v:stroke on="f"/>
          <v:imagedata o:title=""/>
          <o:lock v:ext="edit" aspectratio="f"/>
          <v:textbox inset="0mm,0mm,0mm,0mm">
            <w:txbxContent>
              <w:p>
                <w:pPr>
                  <w:spacing w:before="19" w:line="216" w:lineRule="auto"/>
                  <w:ind w:left="20"/>
                  <w:rPr>
                    <w:rFonts w:ascii="楷体" w:hAnsi="楷体" w:eastAsia="楷体" w:cs="楷体"/>
                    <w:sz w:val="21"/>
                    <w:szCs w:val="21"/>
                  </w:rPr>
                </w:pPr>
                <w:r>
                  <w:rPr>
                    <w:rFonts w:ascii="楷体" w:hAnsi="楷体" w:eastAsia="楷体" w:cs="楷体"/>
                    <w:spacing w:val="1"/>
                    <w:sz w:val="21"/>
                    <w:szCs w:val="21"/>
                  </w:rPr>
                  <w:t>公开</w:t>
                </w:r>
                <w:r>
                  <w:rPr>
                    <w:rFonts w:ascii="楷体" w:hAnsi="楷体" w:eastAsia="楷体" w:cs="楷体"/>
                    <w:sz w:val="21"/>
                    <w:szCs w:val="21"/>
                  </w:rPr>
                  <w:t xml:space="preserve"> 公平 公正 诚信</w:t>
                </w:r>
              </w:p>
            </w:txbxContent>
          </v:textbox>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5" w:lineRule="auto"/>
      <w:ind w:right="295"/>
      <w:jc w:val="right"/>
      <w:rPr>
        <w:rFonts w:ascii="楷体" w:hAnsi="楷体" w:eastAsia="楷体" w:cs="楷体"/>
        <w:sz w:val="21"/>
        <w:szCs w:val="21"/>
      </w:rPr>
    </w:pPr>
    <w:r>
      <w:pict>
        <v:shape id="_x0000_s2071" o:spid="_x0000_s2071" style="position:absolute;left:0pt;margin-left:63.8pt;margin-top:51.8pt;height:0.75pt;width:468.6pt;mso-position-horizontal-relative:page;mso-position-vertical-relative:page;z-index:251668480;mso-width-relative:page;mso-height-relative:page;" fillcolor="#000000" filled="t" stroked="f" coordsize="9372,15" o:allowincell="f" path="m0,15l9371,15,9371,0,0,0,0,15xe">
          <v:path/>
          <v:fill on="t" focussize="0,0"/>
          <v:stroke on="f"/>
          <v:imagedata o:title=""/>
          <o:lock v:ext="edit"/>
        </v:shape>
      </w:pict>
    </w:r>
    <w:r>
      <w:pict>
        <v:shape id="_x0000_s2072" o:spid="_x0000_s2072" o:spt="202" type="#_x0000_t202" style="position:absolute;left:0pt;margin-left:0.55pt;margin-top:-0.95pt;height:14.3pt;width:101.8pt;z-index:251667456;mso-width-relative:page;mso-height-relative:page;" filled="f" stroked="f" coordsize="21600,21600">
          <v:path/>
          <v:fill on="f" focussize="0,0"/>
          <v:stroke on="f"/>
          <v:imagedata o:title=""/>
          <o:lock v:ext="edit" aspectratio="f"/>
          <v:textbox inset="0mm,0mm,0mm,0mm">
            <w:txbxContent>
              <w:p>
                <w:pPr>
                  <w:spacing w:before="19" w:line="216" w:lineRule="auto"/>
                  <w:ind w:left="20"/>
                  <w:rPr>
                    <w:rFonts w:ascii="楷体" w:hAnsi="楷体" w:eastAsia="楷体" w:cs="楷体"/>
                    <w:sz w:val="21"/>
                    <w:szCs w:val="21"/>
                  </w:rPr>
                </w:pPr>
                <w:r>
                  <w:rPr>
                    <w:rFonts w:ascii="楷体" w:hAnsi="楷体" w:eastAsia="楷体" w:cs="楷体"/>
                    <w:spacing w:val="1"/>
                    <w:sz w:val="21"/>
                    <w:szCs w:val="21"/>
                  </w:rPr>
                  <w:t>公开</w:t>
                </w:r>
                <w:r>
                  <w:rPr>
                    <w:rFonts w:ascii="楷体" w:hAnsi="楷体" w:eastAsia="楷体" w:cs="楷体"/>
                    <w:sz w:val="21"/>
                    <w:szCs w:val="21"/>
                  </w:rPr>
                  <w:t xml:space="preserve"> 公平 公正 诚信</w:t>
                </w:r>
              </w:p>
            </w:txbxContent>
          </v:textbox>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5" w:lineRule="auto"/>
      <w:ind w:right="355"/>
      <w:jc w:val="right"/>
      <w:rPr>
        <w:rFonts w:ascii="楷体" w:hAnsi="楷体" w:eastAsia="楷体" w:cs="楷体"/>
        <w:sz w:val="21"/>
        <w:szCs w:val="21"/>
      </w:rPr>
    </w:pPr>
    <w:r>
      <w:pict>
        <v:shape id="_x0000_s2073" o:spid="_x0000_s2073" style="position:absolute;left:0pt;margin-left:69.85pt;margin-top:63.05pt;height:0.75pt;width:465.6pt;mso-position-horizontal-relative:page;mso-position-vertical-relative:page;z-index:251670528;mso-width-relative:page;mso-height-relative:page;" fillcolor="#000000" filled="t" stroked="f" coordsize="9312,15" o:allowincell="f" path="m0,15l9311,15,9311,0,0,0,0,15xe">
          <v:path/>
          <v:fill on="t" focussize="0,0"/>
          <v:stroke on="f"/>
          <v:imagedata o:title=""/>
          <o:lock v:ext="edit"/>
        </v:shape>
      </w:pict>
    </w:r>
    <w:r>
      <w:pict>
        <v:shape id="_x0000_s2074" o:spid="_x0000_s2074" o:spt="202" type="#_x0000_t202" style="position:absolute;left:0pt;margin-left:7.35pt;margin-top:-0.95pt;height:14.3pt;width:101.8pt;z-index:251669504;mso-width-relative:page;mso-height-relative:page;" filled="f" stroked="f" coordsize="21600,21600">
          <v:path/>
          <v:fill on="f" focussize="0,0"/>
          <v:stroke on="f"/>
          <v:imagedata o:title=""/>
          <o:lock v:ext="edit" aspectratio="f"/>
          <v:textbox inset="0mm,0mm,0mm,0mm">
            <w:txbxContent>
              <w:p>
                <w:pPr>
                  <w:spacing w:before="19" w:line="216" w:lineRule="auto"/>
                  <w:ind w:left="20"/>
                  <w:rPr>
                    <w:rFonts w:ascii="楷体" w:hAnsi="楷体" w:eastAsia="楷体" w:cs="楷体"/>
                    <w:sz w:val="21"/>
                    <w:szCs w:val="21"/>
                  </w:rPr>
                </w:pPr>
                <w:r>
                  <w:rPr>
                    <w:rFonts w:ascii="楷体" w:hAnsi="楷体" w:eastAsia="楷体" w:cs="楷体"/>
                    <w:spacing w:val="1"/>
                    <w:sz w:val="21"/>
                    <w:szCs w:val="21"/>
                  </w:rPr>
                  <w:t>公开</w:t>
                </w:r>
                <w:r>
                  <w:rPr>
                    <w:rFonts w:ascii="楷体" w:hAnsi="楷体" w:eastAsia="楷体" w:cs="楷体"/>
                    <w:sz w:val="21"/>
                    <w:szCs w:val="21"/>
                  </w:rPr>
                  <w:t xml:space="preserve"> 公平 公正 诚信</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219699"/>
    <w:multiLevelType w:val="singleLevel"/>
    <w:tmpl w:val="B5219699"/>
    <w:lvl w:ilvl="0" w:tentative="0">
      <w:start w:val="5"/>
      <w:numFmt w:val="decimal"/>
      <w:suff w:val="nothing"/>
      <w:lvlText w:val="%1、"/>
      <w:lvlJc w:val="left"/>
    </w:lvl>
  </w:abstractNum>
  <w:abstractNum w:abstractNumId="1">
    <w:nsid w:val="D88B94F0"/>
    <w:multiLevelType w:val="singleLevel"/>
    <w:tmpl w:val="D88B94F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WZmYTA3M2IwYWRjYzcwNTFmZmE0OGRiMTY5YjkxNmEifQ=="/>
  </w:docVars>
  <w:rsids>
    <w:rsidRoot w:val="00000000"/>
    <w:rsid w:val="03C76963"/>
    <w:rsid w:val="063311F5"/>
    <w:rsid w:val="079C4A7A"/>
    <w:rsid w:val="084542FA"/>
    <w:rsid w:val="09434CDD"/>
    <w:rsid w:val="18EF64F7"/>
    <w:rsid w:val="19153875"/>
    <w:rsid w:val="19F54078"/>
    <w:rsid w:val="1B7D58E4"/>
    <w:rsid w:val="1C350917"/>
    <w:rsid w:val="1D13456F"/>
    <w:rsid w:val="1F17079B"/>
    <w:rsid w:val="235978A2"/>
    <w:rsid w:val="246A4AD8"/>
    <w:rsid w:val="24E52F83"/>
    <w:rsid w:val="25B31292"/>
    <w:rsid w:val="25EF3DCB"/>
    <w:rsid w:val="26064260"/>
    <w:rsid w:val="26A13E37"/>
    <w:rsid w:val="28E50579"/>
    <w:rsid w:val="2BD15D21"/>
    <w:rsid w:val="2D5A6D7E"/>
    <w:rsid w:val="2DDB4C35"/>
    <w:rsid w:val="2E3D58F0"/>
    <w:rsid w:val="327A2C6E"/>
    <w:rsid w:val="362E7E9F"/>
    <w:rsid w:val="36665199"/>
    <w:rsid w:val="370945C1"/>
    <w:rsid w:val="3A480BD6"/>
    <w:rsid w:val="3A703C93"/>
    <w:rsid w:val="3DB17760"/>
    <w:rsid w:val="3DBF6166"/>
    <w:rsid w:val="3F4F4696"/>
    <w:rsid w:val="3FC419CD"/>
    <w:rsid w:val="439E42E3"/>
    <w:rsid w:val="43CA51FC"/>
    <w:rsid w:val="43EA39CC"/>
    <w:rsid w:val="44A75419"/>
    <w:rsid w:val="44B05463"/>
    <w:rsid w:val="46D3545B"/>
    <w:rsid w:val="48FE0075"/>
    <w:rsid w:val="4AAE7501"/>
    <w:rsid w:val="4E015B9A"/>
    <w:rsid w:val="4EFF0C45"/>
    <w:rsid w:val="50203765"/>
    <w:rsid w:val="51D94ECF"/>
    <w:rsid w:val="51FC4FF6"/>
    <w:rsid w:val="52232583"/>
    <w:rsid w:val="52AF4A91"/>
    <w:rsid w:val="53B9573A"/>
    <w:rsid w:val="55FF11F8"/>
    <w:rsid w:val="59AA43DA"/>
    <w:rsid w:val="5B4812AC"/>
    <w:rsid w:val="5C0C3198"/>
    <w:rsid w:val="5CFF3BED"/>
    <w:rsid w:val="5E5E041A"/>
    <w:rsid w:val="5F100A56"/>
    <w:rsid w:val="60397678"/>
    <w:rsid w:val="60EC26DA"/>
    <w:rsid w:val="65766A16"/>
    <w:rsid w:val="6618187B"/>
    <w:rsid w:val="661E3EB0"/>
    <w:rsid w:val="662F5543"/>
    <w:rsid w:val="66DD09A8"/>
    <w:rsid w:val="6E435BA3"/>
    <w:rsid w:val="71DE606F"/>
    <w:rsid w:val="71EE1279"/>
    <w:rsid w:val="732F08D0"/>
    <w:rsid w:val="73E167FF"/>
    <w:rsid w:val="744E128A"/>
    <w:rsid w:val="74EE481B"/>
    <w:rsid w:val="77B63CFE"/>
    <w:rsid w:val="7A911ED0"/>
    <w:rsid w:val="7B6770D5"/>
    <w:rsid w:val="7C096608"/>
    <w:rsid w:val="7C246D74"/>
    <w:rsid w:val="7C951E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before="100" w:beforeAutospacing="1"/>
    </w:pPr>
    <w:rPr>
      <w:szCs w:val="21"/>
    </w:rPr>
  </w:style>
  <w:style w:type="paragraph" w:styleId="3">
    <w:name w:val="footer"/>
    <w:basedOn w:val="1"/>
    <w:qFormat/>
    <w:uiPriority w:val="0"/>
    <w:pPr>
      <w:tabs>
        <w:tab w:val="center" w:pos="4153"/>
        <w:tab w:val="right" w:pos="8306"/>
      </w:tabs>
      <w:snapToGrid w:val="0"/>
      <w:jc w:val="left"/>
    </w:pPr>
    <w:rPr>
      <w:sz w:val="18"/>
    </w:rPr>
  </w:style>
  <w:style w:type="character" w:styleId="6">
    <w:name w:val="FollowedHyperlink"/>
    <w:basedOn w:val="5"/>
    <w:uiPriority w:val="0"/>
    <w:rPr>
      <w:color w:val="333333"/>
      <w:u w:val="none"/>
    </w:rPr>
  </w:style>
  <w:style w:type="character" w:styleId="7">
    <w:name w:val="Hyperlink"/>
    <w:basedOn w:val="5"/>
    <w:uiPriority w:val="0"/>
    <w:rPr>
      <w:color w:val="333333"/>
      <w:u w:val="none"/>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4" Type="http://schemas.openxmlformats.org/officeDocument/2006/relationships/fontTable" Target="fontTable.xml"/><Relationship Id="rId63" Type="http://schemas.openxmlformats.org/officeDocument/2006/relationships/numbering" Target="numbering.xml"/><Relationship Id="rId62" Type="http://schemas.openxmlformats.org/officeDocument/2006/relationships/customXml" Target="../customXml/item1.xml"/><Relationship Id="rId61" Type="http://schemas.openxmlformats.org/officeDocument/2006/relationships/image" Target="media/image8.png"/><Relationship Id="rId60" Type="http://schemas.openxmlformats.org/officeDocument/2006/relationships/image" Target="media/image7.png"/><Relationship Id="rId6" Type="http://schemas.openxmlformats.org/officeDocument/2006/relationships/footer" Target="footer1.xml"/><Relationship Id="rId59" Type="http://schemas.openxmlformats.org/officeDocument/2006/relationships/image" Target="media/image6.png"/><Relationship Id="rId58" Type="http://schemas.openxmlformats.org/officeDocument/2006/relationships/image" Target="media/image5.png"/><Relationship Id="rId57" Type="http://schemas.openxmlformats.org/officeDocument/2006/relationships/image" Target="media/image4.png"/><Relationship Id="rId56" Type="http://schemas.openxmlformats.org/officeDocument/2006/relationships/image" Target="media/image3.png"/><Relationship Id="rId55" Type="http://schemas.openxmlformats.org/officeDocument/2006/relationships/image" Target="media/image2.png"/><Relationship Id="rId54" Type="http://schemas.openxmlformats.org/officeDocument/2006/relationships/image" Target="media/image1.png"/><Relationship Id="rId53" Type="http://schemas.openxmlformats.org/officeDocument/2006/relationships/theme" Target="theme/theme1.xml"/><Relationship Id="rId52" Type="http://schemas.openxmlformats.org/officeDocument/2006/relationships/footer" Target="footer32.xml"/><Relationship Id="rId51" Type="http://schemas.openxmlformats.org/officeDocument/2006/relationships/header" Target="header16.xml"/><Relationship Id="rId50" Type="http://schemas.openxmlformats.org/officeDocument/2006/relationships/footer" Target="footer31.xml"/><Relationship Id="rId5" Type="http://schemas.openxmlformats.org/officeDocument/2006/relationships/header" Target="header1.xml"/><Relationship Id="rId49" Type="http://schemas.openxmlformats.org/officeDocument/2006/relationships/header" Target="header15.xml"/><Relationship Id="rId48" Type="http://schemas.openxmlformats.org/officeDocument/2006/relationships/footer" Target="footer30.xml"/><Relationship Id="rId47" Type="http://schemas.openxmlformats.org/officeDocument/2006/relationships/header" Target="header14.xml"/><Relationship Id="rId46" Type="http://schemas.openxmlformats.org/officeDocument/2006/relationships/footer" Target="footer29.xml"/><Relationship Id="rId45" Type="http://schemas.openxmlformats.org/officeDocument/2006/relationships/header" Target="header13.xml"/><Relationship Id="rId44" Type="http://schemas.openxmlformats.org/officeDocument/2006/relationships/footer" Target="footer28.xml"/><Relationship Id="rId43" Type="http://schemas.openxmlformats.org/officeDocument/2006/relationships/header" Target="header12.xml"/><Relationship Id="rId42" Type="http://schemas.openxmlformats.org/officeDocument/2006/relationships/footer" Target="footer27.xml"/><Relationship Id="rId41" Type="http://schemas.openxmlformats.org/officeDocument/2006/relationships/footer" Target="footer26.xml"/><Relationship Id="rId40" Type="http://schemas.openxmlformats.org/officeDocument/2006/relationships/footer" Target="footer25.xml"/><Relationship Id="rId4" Type="http://schemas.openxmlformats.org/officeDocument/2006/relationships/endnotes" Target="endnotes.xml"/><Relationship Id="rId39" Type="http://schemas.openxmlformats.org/officeDocument/2006/relationships/footer" Target="footer24.xml"/><Relationship Id="rId38" Type="http://schemas.openxmlformats.org/officeDocument/2006/relationships/header" Target="header11.xml"/><Relationship Id="rId37" Type="http://schemas.openxmlformats.org/officeDocument/2006/relationships/footer" Target="footer23.xml"/><Relationship Id="rId36" Type="http://schemas.openxmlformats.org/officeDocument/2006/relationships/header" Target="header10.xml"/><Relationship Id="rId35" Type="http://schemas.openxmlformats.org/officeDocument/2006/relationships/footer" Target="footer22.xml"/><Relationship Id="rId34" Type="http://schemas.openxmlformats.org/officeDocument/2006/relationships/header" Target="header9.xml"/><Relationship Id="rId33" Type="http://schemas.openxmlformats.org/officeDocument/2006/relationships/footer" Target="footer21.xml"/><Relationship Id="rId32" Type="http://schemas.openxmlformats.org/officeDocument/2006/relationships/header" Target="header8.xml"/><Relationship Id="rId31" Type="http://schemas.openxmlformats.org/officeDocument/2006/relationships/footer" Target="footer20.xml"/><Relationship Id="rId30" Type="http://schemas.openxmlformats.org/officeDocument/2006/relationships/header" Target="header7.xml"/><Relationship Id="rId3" Type="http://schemas.openxmlformats.org/officeDocument/2006/relationships/footnotes" Target="footnotes.xml"/><Relationship Id="rId29" Type="http://schemas.openxmlformats.org/officeDocument/2006/relationships/footer" Target="footer19.xml"/><Relationship Id="rId28" Type="http://schemas.openxmlformats.org/officeDocument/2006/relationships/footer" Target="footer18.xml"/><Relationship Id="rId27" Type="http://schemas.openxmlformats.org/officeDocument/2006/relationships/footer" Target="footer17.xml"/><Relationship Id="rId26" Type="http://schemas.openxmlformats.org/officeDocument/2006/relationships/footer" Target="footer16.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header" Target="header6.xml"/><Relationship Id="rId21" Type="http://schemas.openxmlformats.org/officeDocument/2006/relationships/footer" Target="footer12.xml"/><Relationship Id="rId20" Type="http://schemas.openxmlformats.org/officeDocument/2006/relationships/header" Target="header5.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4.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header" Target="header2.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1026" textRotate="1"/>
    <customShpInfo spid="_x0000_s2053"/>
    <customShpInfo spid="_x0000_s2054"/>
    <customShpInfo spid="_x0000_s2057"/>
    <customShpInfo spid="_x0000_s2058"/>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111"/>
    <customShpInfo spid="_x0000_s2112"/>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67</Pages>
  <Words>32064</Words>
  <Characters>34729</Characters>
  <TotalTime>4</TotalTime>
  <ScaleCrop>false</ScaleCrop>
  <LinksUpToDate>false</LinksUpToDate>
  <CharactersWithSpaces>37049</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2022-06-16T11:51:00Z</dcterms:created>
  <dc:creator>USER</dc:creator>
  <cp:lastModifiedBy>L J H 。</cp:lastModifiedBy>
  <dcterms:modified xsi:type="dcterms:W3CDTF">2023-05-24T09:53:47Z</dcterms:modified>
  <dc:title>洛阳市政府采购中心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2023-03-29T14:38:45Z</vt:filetime>
  </property>
  <property fmtid="{D5CDD505-2E9C-101B-9397-08002B2CF9AE}" pid="4" name="KSOProductBuildVer">
    <vt:lpwstr>2052-11.1.0.14309</vt:lpwstr>
  </property>
  <property fmtid="{D5CDD505-2E9C-101B-9397-08002B2CF9AE}" pid="5" name="ICV">
    <vt:lpwstr>A3DE6140A31D4BE5B7C403F11DD754C0</vt:lpwstr>
  </property>
</Properties>
</file>