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CAC54">
      <w:pPr>
        <w:keepNext w:val="0"/>
        <w:keepLines w:val="0"/>
        <w:pageBreakBefore w:val="0"/>
        <w:kinsoku/>
        <w:wordWrap/>
        <w:overflowPunct/>
        <w:topLinePunct w:val="0"/>
        <w:autoSpaceDE/>
        <w:autoSpaceDN/>
        <w:bidi w:val="0"/>
        <w:adjustRightInd w:val="0"/>
        <w:snapToGrid/>
        <w:spacing w:line="440" w:lineRule="exact"/>
        <w:ind w:firstLine="480" w:firstLineChars="200"/>
        <w:jc w:val="center"/>
        <w:textAlignment w:val="baseline"/>
        <w:rPr>
          <w:rFonts w:hint="default" w:ascii="宋体" w:hAnsi="宋体" w:eastAsia="宋体" w:cs="宋体"/>
          <w:b/>
          <w:bCs/>
          <w:color w:val="auto"/>
          <w:sz w:val="24"/>
          <w:szCs w:val="24"/>
          <w:highlight w:val="none"/>
          <w:lang w:val="en-US"/>
        </w:rPr>
      </w:pPr>
      <w:r>
        <w:rPr>
          <w:rFonts w:hint="eastAsia" w:ascii="宋体" w:hAnsi="宋体" w:eastAsia="宋体" w:cs="宋体"/>
          <w:color w:val="auto"/>
          <w:sz w:val="24"/>
          <w:szCs w:val="24"/>
          <w:highlight w:val="none"/>
          <w:lang w:eastAsia="zh-CN"/>
        </w:rPr>
        <w:t>焦作市人民医院3.0T磁共振采购项目</w:t>
      </w:r>
      <w:r>
        <w:rPr>
          <w:rFonts w:hint="eastAsia" w:ascii="宋体" w:hAnsi="宋体" w:cs="宋体"/>
          <w:color w:val="auto"/>
          <w:sz w:val="24"/>
          <w:szCs w:val="24"/>
          <w:highlight w:val="none"/>
          <w:lang w:val="en-US" w:eastAsia="zh-CN"/>
        </w:rPr>
        <w:t>公开招标公告</w:t>
      </w:r>
    </w:p>
    <w:p w14:paraId="041A03B5">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项目概况：</w:t>
      </w:r>
      <w:r>
        <w:rPr>
          <w:rFonts w:hint="eastAsia" w:ascii="宋体" w:hAnsi="宋体" w:eastAsia="宋体" w:cs="宋体"/>
          <w:color w:val="auto"/>
          <w:sz w:val="24"/>
          <w:szCs w:val="24"/>
          <w:highlight w:val="none"/>
        </w:rPr>
        <w:t xml:space="preserve">     </w:t>
      </w:r>
    </w:p>
    <w:p w14:paraId="698BE40E">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焦作市人民医院3.0T磁共振采购项目</w:t>
      </w:r>
      <w:r>
        <w:rPr>
          <w:rFonts w:hint="eastAsia" w:ascii="宋体" w:hAnsi="宋体" w:eastAsia="宋体" w:cs="宋体"/>
          <w:color w:val="auto"/>
          <w:sz w:val="24"/>
          <w:szCs w:val="24"/>
          <w:highlight w:val="none"/>
        </w:rPr>
        <w:t>的潜在投标人应在焦作市公共资源交易中心网站获取招标文件，并于2025年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0分（北京时间）前递交投标文件。</w:t>
      </w:r>
      <w:bookmarkStart w:id="0" w:name="_GoBack"/>
      <w:bookmarkEnd w:id="0"/>
    </w:p>
    <w:p w14:paraId="1526955A">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14:paraId="62E106A5">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焦财招标采购-2025-</w:t>
      </w:r>
      <w:r>
        <w:rPr>
          <w:rFonts w:hint="eastAsia" w:ascii="宋体" w:hAnsi="宋体" w:eastAsia="宋体" w:cs="宋体"/>
          <w:color w:val="auto"/>
          <w:sz w:val="24"/>
          <w:szCs w:val="24"/>
          <w:highlight w:val="none"/>
          <w:lang w:val="en-US" w:eastAsia="zh-CN"/>
        </w:rPr>
        <w:t>83</w:t>
      </w:r>
    </w:p>
    <w:p w14:paraId="76935A74">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焦作市人民医院3.0T磁共振采购项目</w:t>
      </w:r>
      <w:r>
        <w:rPr>
          <w:rFonts w:hint="eastAsia" w:ascii="宋体" w:hAnsi="宋体" w:eastAsia="宋体" w:cs="宋体"/>
          <w:color w:val="auto"/>
          <w:sz w:val="24"/>
          <w:szCs w:val="24"/>
          <w:highlight w:val="none"/>
        </w:rPr>
        <w:t xml:space="preserve"> </w:t>
      </w:r>
    </w:p>
    <w:p w14:paraId="127ACF76">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3.采购方式：公开招标</w:t>
      </w:r>
    </w:p>
    <w:p w14:paraId="7DAFB6A4">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16,000,000.00</w:t>
      </w:r>
      <w:r>
        <w:rPr>
          <w:rFonts w:hint="eastAsia" w:ascii="宋体" w:hAnsi="宋体" w:eastAsia="宋体" w:cs="宋体"/>
          <w:color w:val="auto"/>
          <w:sz w:val="24"/>
          <w:szCs w:val="24"/>
          <w:highlight w:val="none"/>
        </w:rPr>
        <w:t>元</w:t>
      </w:r>
    </w:p>
    <w:tbl>
      <w:tblPr>
        <w:tblStyle w:val="4"/>
        <w:tblW w:w="9431" w:type="dxa"/>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537"/>
        <w:gridCol w:w="3600"/>
        <w:gridCol w:w="1638"/>
        <w:gridCol w:w="1875"/>
      </w:tblGrid>
      <w:tr w14:paraId="73B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1" w:type="dxa"/>
            <w:noWrap w:val="0"/>
            <w:vAlign w:val="center"/>
          </w:tcPr>
          <w:p w14:paraId="5334D944">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序号</w:t>
            </w:r>
          </w:p>
        </w:tc>
        <w:tc>
          <w:tcPr>
            <w:tcW w:w="1537" w:type="dxa"/>
            <w:noWrap w:val="0"/>
            <w:vAlign w:val="center"/>
          </w:tcPr>
          <w:p w14:paraId="1D86A554">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包号</w:t>
            </w:r>
          </w:p>
        </w:tc>
        <w:tc>
          <w:tcPr>
            <w:tcW w:w="3600" w:type="dxa"/>
            <w:noWrap w:val="0"/>
            <w:vAlign w:val="center"/>
          </w:tcPr>
          <w:p w14:paraId="58A37344">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包名称</w:t>
            </w:r>
          </w:p>
        </w:tc>
        <w:tc>
          <w:tcPr>
            <w:tcW w:w="1638" w:type="dxa"/>
            <w:noWrap w:val="0"/>
            <w:vAlign w:val="center"/>
          </w:tcPr>
          <w:p w14:paraId="32629732">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包预算（元）</w:t>
            </w:r>
          </w:p>
        </w:tc>
        <w:tc>
          <w:tcPr>
            <w:tcW w:w="1875" w:type="dxa"/>
            <w:noWrap w:val="0"/>
            <w:vAlign w:val="center"/>
          </w:tcPr>
          <w:p w14:paraId="0B348E90">
            <w:pPr>
              <w:keepNext w:val="0"/>
              <w:keepLines w:val="0"/>
              <w:pageBreakBefore w:val="0"/>
              <w:widowControl/>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bidi="ar"/>
              </w:rPr>
              <w:t>包最高限价（元）</w:t>
            </w:r>
          </w:p>
        </w:tc>
      </w:tr>
      <w:tr w14:paraId="2364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1" w:type="dxa"/>
            <w:noWrap w:val="0"/>
            <w:vAlign w:val="center"/>
          </w:tcPr>
          <w:p w14:paraId="7C9F2839">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537" w:type="dxa"/>
            <w:noWrap w:val="0"/>
            <w:vAlign w:val="center"/>
          </w:tcPr>
          <w:p w14:paraId="6DE721A9">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焦公资医疗X2025-0</w:t>
            </w:r>
            <w:r>
              <w:rPr>
                <w:rFonts w:hint="eastAsia" w:ascii="宋体" w:hAnsi="宋体" w:eastAsia="宋体" w:cs="宋体"/>
                <w:color w:val="auto"/>
                <w:sz w:val="21"/>
                <w:szCs w:val="21"/>
                <w:highlight w:val="none"/>
                <w:lang w:val="en-US" w:eastAsia="zh-CN"/>
              </w:rPr>
              <w:t>67</w:t>
            </w:r>
            <w:r>
              <w:rPr>
                <w:rFonts w:hint="eastAsia" w:ascii="宋体" w:hAnsi="宋体" w:eastAsia="宋体" w:cs="宋体"/>
                <w:color w:val="auto"/>
                <w:sz w:val="21"/>
                <w:szCs w:val="21"/>
                <w:highlight w:val="none"/>
                <w:lang w:eastAsia="zh-CN"/>
              </w:rPr>
              <w:t>-1</w:t>
            </w:r>
          </w:p>
        </w:tc>
        <w:tc>
          <w:tcPr>
            <w:tcW w:w="3600" w:type="dxa"/>
            <w:noWrap w:val="0"/>
            <w:vAlign w:val="center"/>
          </w:tcPr>
          <w:p w14:paraId="7D8E14E2">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焦作市人民医院3.0T磁共振采购项目</w:t>
            </w:r>
          </w:p>
        </w:tc>
        <w:tc>
          <w:tcPr>
            <w:tcW w:w="1638" w:type="dxa"/>
            <w:noWrap w:val="0"/>
            <w:vAlign w:val="center"/>
          </w:tcPr>
          <w:p w14:paraId="4E866282">
            <w:pPr>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16,000,000.00</w:t>
            </w:r>
          </w:p>
        </w:tc>
        <w:tc>
          <w:tcPr>
            <w:tcW w:w="1875" w:type="dxa"/>
            <w:noWrap w:val="0"/>
            <w:vAlign w:val="center"/>
          </w:tcPr>
          <w:p w14:paraId="2366CFC1">
            <w:pPr>
              <w:pStyle w:val="3"/>
              <w:keepNext w:val="0"/>
              <w:keepLines w:val="0"/>
              <w:pageBreakBefore w:val="0"/>
              <w:kinsoku/>
              <w:wordWrap/>
              <w:overflowPunct/>
              <w:topLinePunct w:val="0"/>
              <w:autoSpaceDE/>
              <w:autoSpaceDN/>
              <w:bidi w:val="0"/>
              <w:adjustRightInd w:val="0"/>
              <w:snapToGrid/>
              <w:spacing w:line="440" w:lineRule="exact"/>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16,000,000.00</w:t>
            </w:r>
          </w:p>
        </w:tc>
      </w:tr>
    </w:tbl>
    <w:p w14:paraId="6AF35703">
      <w:pPr>
        <w:keepNext w:val="0"/>
        <w:keepLines w:val="0"/>
        <w:pageBreakBefore w:val="0"/>
        <w:widowControl/>
        <w:kinsoku/>
        <w:wordWrap/>
        <w:overflowPunct/>
        <w:topLinePunct w:val="0"/>
        <w:autoSpaceDE/>
        <w:autoSpaceDN/>
        <w:bidi w:val="0"/>
        <w:adjustRightInd w:val="0"/>
        <w:snapToGrid/>
        <w:spacing w:line="440" w:lineRule="exact"/>
        <w:ind w:firstLine="56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3.0T磁共振</w:t>
      </w:r>
      <w:r>
        <w:rPr>
          <w:rFonts w:hint="eastAsia" w:ascii="宋体" w:hAnsi="宋体" w:eastAsia="宋体" w:cs="宋体"/>
          <w:color w:val="auto"/>
          <w:sz w:val="24"/>
          <w:szCs w:val="24"/>
          <w:highlight w:val="none"/>
          <w:lang w:val="en-US" w:eastAsia="zh-CN"/>
        </w:rPr>
        <w:t>一台</w:t>
      </w:r>
      <w:r>
        <w:rPr>
          <w:rFonts w:hint="eastAsia" w:ascii="宋体" w:hAnsi="宋体" w:eastAsia="宋体" w:cs="宋体"/>
          <w:color w:val="auto"/>
          <w:sz w:val="24"/>
          <w:szCs w:val="24"/>
          <w:highlight w:val="none"/>
        </w:rPr>
        <w:t>。（详见招标文件第三部分）</w:t>
      </w:r>
    </w:p>
    <w:p w14:paraId="1FBBD96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6.合同履行期限：</w:t>
      </w:r>
      <w:r>
        <w:rPr>
          <w:rFonts w:hint="eastAsia" w:ascii="宋体" w:hAnsi="宋体" w:eastAsia="宋体" w:cs="宋体"/>
          <w:color w:val="auto"/>
          <w:sz w:val="24"/>
          <w:szCs w:val="24"/>
          <w:highlight w:val="none"/>
          <w:lang w:val="en-US" w:eastAsia="zh-CN"/>
        </w:rPr>
        <w:t xml:space="preserve">接到招标人交货通知后60日内供货、安装、调 </w:t>
      </w:r>
    </w:p>
    <w:p w14:paraId="28771D5D">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试、培训到位</w:t>
      </w:r>
      <w:r>
        <w:rPr>
          <w:rFonts w:hint="eastAsia" w:ascii="宋体" w:hAnsi="宋体" w:eastAsia="宋体" w:cs="宋体"/>
          <w:color w:val="auto"/>
          <w:sz w:val="24"/>
          <w:szCs w:val="24"/>
          <w:highlight w:val="none"/>
          <w:lang w:val="zh-CN" w:eastAsia="zh-CN"/>
        </w:rPr>
        <w:t>。</w:t>
      </w:r>
    </w:p>
    <w:p w14:paraId="79E42559">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5A8F6992">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265C2D14">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rPr>
        <w:t>。</w:t>
      </w:r>
    </w:p>
    <w:p w14:paraId="5FD8CCE4">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二、申请人的资格要求</w:t>
      </w:r>
    </w:p>
    <w:p w14:paraId="135A409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7EDDC819">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2.落实政府采购政策满足的资格要求：</w:t>
      </w:r>
      <w:r>
        <w:rPr>
          <w:rFonts w:hint="eastAsia" w:ascii="宋体" w:hAnsi="宋体" w:eastAsia="宋体" w:cs="宋体"/>
          <w:color w:val="auto"/>
          <w:sz w:val="24"/>
          <w:szCs w:val="24"/>
          <w:highlight w:val="none"/>
          <w:lang w:val="en-US" w:eastAsia="zh-CN"/>
        </w:rPr>
        <w:t>/</w:t>
      </w:r>
    </w:p>
    <w:p w14:paraId="2F0907D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759FA828">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3.1投标人行贿犯罪档案记录（开标当日中国裁判文书网的信息）；</w:t>
      </w:r>
    </w:p>
    <w:p w14:paraId="47966355">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按照《财政部关于在政府采购活动中查询及使用信用记录有关问题的通知》（财库〔2016〕125号）的要求，根据开标当日“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w:t>
      </w:r>
    </w:p>
    <w:p w14:paraId="4E2F0048">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3.3未被人力资源社会保障主管部门列入拖欠农民工工资失信联合惩戒名单或无因拖欠农民工工资被县级及以上有关行政主管部门限制投标资格且在限制期限内（提供承诺函）</w:t>
      </w:r>
      <w:r>
        <w:rPr>
          <w:rFonts w:hint="eastAsia" w:ascii="宋体" w:hAnsi="宋体" w:eastAsia="宋体" w:cs="宋体"/>
          <w:color w:val="auto"/>
          <w:sz w:val="24"/>
          <w:szCs w:val="24"/>
          <w:highlight w:val="none"/>
          <w:lang w:eastAsia="zh-CN"/>
        </w:rPr>
        <w:t>；</w:t>
      </w:r>
    </w:p>
    <w:p w14:paraId="4FE17DFD">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具有医疗器械经营许可证或医疗器械经营备案凭证或生产许可证；</w:t>
      </w:r>
    </w:p>
    <w:p w14:paraId="4E8C8B89">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备注：以上第3.1条和第3.2条由采购代理机构提供查询结果。</w:t>
      </w:r>
    </w:p>
    <w:p w14:paraId="402ADECF">
      <w:pPr>
        <w:keepNext w:val="0"/>
        <w:keepLines w:val="0"/>
        <w:pageBreakBefore w:val="0"/>
        <w:kinsoku/>
        <w:wordWrap/>
        <w:overflowPunct/>
        <w:topLinePunct w:val="0"/>
        <w:autoSpaceDE/>
        <w:autoSpaceDN/>
        <w:bidi w:val="0"/>
        <w:adjustRightInd w:val="0"/>
        <w:snapToGrid/>
        <w:spacing w:line="440" w:lineRule="exact"/>
        <w:ind w:firstLine="482"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三、获取招标文件</w:t>
      </w:r>
    </w:p>
    <w:p w14:paraId="69D43EF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日00时00分至2025年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日23时59分（北京时间）；</w:t>
      </w:r>
    </w:p>
    <w:p w14:paraId="37F6C975">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2.地点：焦作市公共资源交易中心网站；</w:t>
      </w:r>
    </w:p>
    <w:p w14:paraId="4D2215E1">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3.方式：本项目采用电子开评标（不见面开标），凡有意参加投标者，请登陆焦作市公共资源交易中心网站“交易平台”栏目下载招标文件；</w:t>
      </w:r>
    </w:p>
    <w:p w14:paraId="531BCABB">
      <w:pPr>
        <w:keepNext w:val="0"/>
        <w:keepLines w:val="0"/>
        <w:pageBreakBefore w:val="0"/>
        <w:kinsoku/>
        <w:wordWrap/>
        <w:overflowPunct/>
        <w:topLinePunct w:val="0"/>
        <w:autoSpaceDE/>
        <w:autoSpaceDN/>
        <w:bidi w:val="0"/>
        <w:adjustRightInd w:val="0"/>
        <w:snapToGrid/>
        <w:spacing w:line="44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4.售价：0元。</w:t>
      </w:r>
    </w:p>
    <w:p w14:paraId="10DC2ABD">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四、投标截止时间及地点 </w:t>
      </w:r>
    </w:p>
    <w:p w14:paraId="0AB18EC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0分（北京时间） </w:t>
      </w:r>
    </w:p>
    <w:p w14:paraId="19849D32">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2.地点：加密电子投标文件须在投标截止时间前通过“焦作市公共资源交易中心（http</w:t>
      </w:r>
      <w:r>
        <w:rPr>
          <w:rFonts w:hint="eastAsia" w:ascii="宋体" w:hAnsi="宋体" w:eastAsia="宋体" w:cs="宋体"/>
          <w:color w:val="auto"/>
          <w:sz w:val="24"/>
          <w:szCs w:val="24"/>
          <w:highlight w:val="none"/>
          <w:lang w:val="en-US" w:eastAsia="zh-CN"/>
        </w:rPr>
        <w:t>s</w:t>
      </w:r>
      <w:r>
        <w:rPr>
          <w:rFonts w:hint="eastAsia" w:ascii="宋体" w:hAnsi="宋体" w:eastAsia="宋体" w:cs="宋体"/>
          <w:color w:val="auto"/>
          <w:sz w:val="24"/>
          <w:szCs w:val="24"/>
          <w:highlight w:val="none"/>
        </w:rPr>
        <w:t>://ggzy.jiaozuo.gov.cn/）”网站-交易平台加密上传。</w:t>
      </w:r>
    </w:p>
    <w:p w14:paraId="5A3FC442">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五、开标时间及地点</w:t>
      </w:r>
      <w:r>
        <w:rPr>
          <w:rFonts w:hint="eastAsia" w:ascii="宋体" w:hAnsi="宋体" w:eastAsia="宋体" w:cs="宋体"/>
          <w:color w:val="auto"/>
          <w:sz w:val="24"/>
          <w:szCs w:val="24"/>
          <w:highlight w:val="none"/>
        </w:rPr>
        <w:t xml:space="preserve"> </w:t>
      </w:r>
    </w:p>
    <w:p w14:paraId="74AE81A9">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1.时间：2025年</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0分（北京时间） </w:t>
      </w:r>
    </w:p>
    <w:p w14:paraId="1B7963B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2.地点：焦作市公共资源交易中心开标</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室</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号机 </w:t>
      </w:r>
    </w:p>
    <w:p w14:paraId="3C793EDF">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六、发布公告的媒介及招标公告期限</w:t>
      </w:r>
      <w:r>
        <w:rPr>
          <w:rFonts w:hint="eastAsia" w:ascii="宋体" w:hAnsi="宋体" w:eastAsia="宋体" w:cs="宋体"/>
          <w:color w:val="auto"/>
          <w:sz w:val="24"/>
          <w:szCs w:val="24"/>
          <w:highlight w:val="none"/>
        </w:rPr>
        <w:t xml:space="preserve"> </w:t>
      </w:r>
    </w:p>
    <w:p w14:paraId="40989736">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本次招标公告在《河南省政府采购网》、《焦作市公共资源交易中心网》上发布。招标公告期限为五个工作日。  </w:t>
      </w:r>
    </w:p>
    <w:p w14:paraId="1EF35447">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七、其他补充事宜</w:t>
      </w:r>
    </w:p>
    <w:p w14:paraId="0E5FEB94">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1.《投标单位操作手册及视频》和新点投标文件制作软件请到焦作市公共资源交易中心网站“公共服务”——“下载专区”栏目下载。</w:t>
      </w:r>
    </w:p>
    <w:p w14:paraId="2E3223BC">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2.请各投标人提前办理 CA 数字证书，并学习电子投标文件制作。加密的电子投标文件须使用CA数字证书上传。为防止网络拥堵等不可控因素影响加密的电子投标文件上传，请各投标人提前上传，因未能及时上传导致投标失败的责任由投标人自行承担。为保护用户账户的安全和即将开展的电子化开评标，投标人必须使用移动CA或实体CA证书等数字认证方式登录招投标交易平台，移动CA通过交易主体登录页扫码下载app线上申请即可，实体CA办理可通过网站办事指南查询办理流程。</w:t>
      </w:r>
    </w:p>
    <w:p w14:paraId="2FB2EAEC">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3.按要求进行网上获取并下载招标文件,凡未在规定时间内获取招标文件者视为无效标。</w:t>
      </w:r>
    </w:p>
    <w:p w14:paraId="20CA9264">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4.平台统一技术服务电话为：0512-58188538，服务QQ:4008503300,服务时间:周一至周日8:00-17:30（北京时间）。</w:t>
      </w:r>
    </w:p>
    <w:p w14:paraId="7BB6430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获取招标文件后，请下载并安装最新版本投标文件制作工具，制作电子投标文件，在投标截止时间前，上传加密的投标文件。供应商未在投标截止时间前完成上传的，视为逾期送达，焦作市电子招投标交易平台将拒绝接收。</w:t>
      </w:r>
    </w:p>
    <w:p w14:paraId="6E194123">
      <w:pPr>
        <w:keepNext w:val="0"/>
        <w:keepLines w:val="0"/>
        <w:pageBreakBefore w:val="0"/>
        <w:widowControl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项目采用远程不见面交易的模式，开标当日，供应商无需到现场参加开标会议，应在投标截止时间前，登录“不见面开标大厅系统”，在线准时参加开标活动并进行投标文件解密等。因供应商原因未能解密或解密失败的将被拒绝。详见焦作市公共资源交易中心网站-公共服务-下载专区《投标单位操作手册及视频》。除电子投标文件外，投标时不再接受任何纸质文件、资料等。</w:t>
      </w:r>
    </w:p>
    <w:p w14:paraId="3902DE90">
      <w:pPr>
        <w:keepNext w:val="0"/>
        <w:keepLines w:val="0"/>
        <w:pageBreakBefore w:val="0"/>
        <w:kinsoku/>
        <w:wordWrap/>
        <w:overflowPunct/>
        <w:topLinePunct w:val="0"/>
        <w:autoSpaceDE/>
        <w:autoSpaceDN/>
        <w:bidi w:val="0"/>
        <w:adjustRightInd w:val="0"/>
        <w:snapToGrid/>
        <w:spacing w:line="440" w:lineRule="exact"/>
        <w:ind w:firstLine="482" w:firstLineChars="20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八、凡对本次招标提出询问，请按以下方式联系。</w:t>
      </w:r>
    </w:p>
    <w:p w14:paraId="45110653">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14:paraId="320E4C8C">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名称：焦作市人民医院 </w:t>
      </w:r>
    </w:p>
    <w:p w14:paraId="57821F23">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w:t>
      </w:r>
      <w:r>
        <w:rPr>
          <w:rFonts w:hint="eastAsia" w:ascii="宋体" w:hAnsi="宋体" w:eastAsia="宋体" w:cs="宋体"/>
          <w:color w:val="auto"/>
          <w:sz w:val="24"/>
          <w:szCs w:val="24"/>
          <w:highlight w:val="none"/>
          <w:lang w:val="zh-CN" w:eastAsia="zh-CN"/>
        </w:rPr>
        <w:t>焦作市</w:t>
      </w:r>
      <w:r>
        <w:rPr>
          <w:rFonts w:hint="eastAsia" w:ascii="宋体" w:hAnsi="宋体" w:eastAsia="宋体" w:cs="宋体"/>
          <w:color w:val="auto"/>
          <w:sz w:val="24"/>
          <w:szCs w:val="24"/>
          <w:highlight w:val="none"/>
          <w:lang w:val="en-US" w:eastAsia="zh-CN"/>
        </w:rPr>
        <w:t>解放中路267号</w:t>
      </w:r>
    </w:p>
    <w:p w14:paraId="0E35A33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联系人：卢女士</w:t>
      </w:r>
    </w:p>
    <w:p w14:paraId="7F7A8B1A">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联系方式：0391-2113787 </w:t>
      </w:r>
    </w:p>
    <w:p w14:paraId="54C0964D">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2.采购代理机构信息</w:t>
      </w:r>
    </w:p>
    <w:p w14:paraId="61A9F4B4">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名称：焦作市公共资源项目服务有限责任公司 </w:t>
      </w:r>
    </w:p>
    <w:p w14:paraId="4006E59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地址：焦作市解放区人民路889号 </w:t>
      </w:r>
    </w:p>
    <w:p w14:paraId="11E67C05">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许先生</w:t>
      </w:r>
    </w:p>
    <w:p w14:paraId="48E803A7">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联系方式：0391-3568</w:t>
      </w:r>
      <w:r>
        <w:rPr>
          <w:rFonts w:hint="eastAsia" w:ascii="宋体" w:hAnsi="宋体" w:eastAsia="宋体" w:cs="宋体"/>
          <w:color w:val="auto"/>
          <w:sz w:val="24"/>
          <w:szCs w:val="24"/>
          <w:highlight w:val="none"/>
          <w:lang w:val="en-US" w:eastAsia="zh-CN"/>
        </w:rPr>
        <w:t>892</w:t>
      </w:r>
    </w:p>
    <w:p w14:paraId="664CA4CF">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3.项目联系方式 </w:t>
      </w:r>
    </w:p>
    <w:p w14:paraId="15EDB30D">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项目联系人：卢女士           </w:t>
      </w:r>
      <w:r>
        <w:rPr>
          <w:rFonts w:hint="eastAsia" w:ascii="宋体" w:hAnsi="宋体" w:eastAsia="宋体" w:cs="宋体"/>
          <w:color w:val="auto"/>
          <w:sz w:val="24"/>
          <w:szCs w:val="24"/>
          <w:highlight w:val="none"/>
          <w:lang w:val="en-US" w:eastAsia="zh-CN"/>
        </w:rPr>
        <w:t>许先生</w:t>
      </w:r>
    </w:p>
    <w:p w14:paraId="267A0480">
      <w:pPr>
        <w:keepNext w:val="0"/>
        <w:keepLines w:val="0"/>
        <w:pageBreakBefore w:val="0"/>
        <w:kinsoku/>
        <w:wordWrap/>
        <w:overflowPunct/>
        <w:topLinePunct w:val="0"/>
        <w:autoSpaceDE/>
        <w:autoSpaceDN/>
        <w:bidi w:val="0"/>
        <w:adjustRightInd w:val="0"/>
        <w:snapToGrid/>
        <w:spacing w:line="440" w:lineRule="exact"/>
        <w:ind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联系方式：0391-2113787     0391-3568</w:t>
      </w:r>
      <w:r>
        <w:rPr>
          <w:rFonts w:hint="eastAsia" w:ascii="宋体" w:hAnsi="宋体" w:eastAsia="宋体" w:cs="宋体"/>
          <w:color w:val="auto"/>
          <w:sz w:val="24"/>
          <w:szCs w:val="24"/>
          <w:highlight w:val="none"/>
          <w:lang w:val="en-US" w:eastAsia="zh-CN"/>
        </w:rPr>
        <w:t>892</w:t>
      </w:r>
    </w:p>
    <w:p w14:paraId="4C660850">
      <w:pPr>
        <w:keepNext w:val="0"/>
        <w:keepLines w:val="0"/>
        <w:pageBreakBefore w:val="0"/>
        <w:kinsoku/>
        <w:wordWrap/>
        <w:overflowPunct/>
        <w:topLinePunct w:val="0"/>
        <w:autoSpaceDE/>
        <w:autoSpaceDN/>
        <w:bidi w:val="0"/>
        <w:adjustRightInd w:val="0"/>
        <w:snapToGrid/>
        <w:spacing w:line="440" w:lineRule="exact"/>
        <w:textAlignment w:val="baseline"/>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pStyle w:val="2"/>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A2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宋体"/>
      <w:kern w:val="2"/>
      <w:sz w:val="21"/>
      <w:szCs w:val="21"/>
      <w:lang w:val="en-US" w:eastAsia="zh-CN" w:bidi="ar-SA"/>
    </w:rPr>
  </w:style>
  <w:style w:type="paragraph" w:styleId="2">
    <w:name w:val="heading 2"/>
    <w:basedOn w:val="1"/>
    <w:next w:val="1"/>
    <w:qFormat/>
    <w:uiPriority w:val="0"/>
    <w:pPr>
      <w:keepNext/>
      <w:keepLines/>
      <w:numPr>
        <w:ilvl w:val="1"/>
        <w:numId w:val="1"/>
      </w:numPr>
      <w:adjustRightInd w:val="0"/>
      <w:spacing w:before="260" w:beforeLines="0" w:after="260" w:afterLines="0" w:line="416" w:lineRule="atLeast"/>
      <w:jc w:val="left"/>
      <w:textAlignment w:val="baseline"/>
      <w:outlineLvl w:val="1"/>
    </w:pPr>
    <w:rPr>
      <w:rFonts w:ascii="Arial" w:hAnsi="Arial" w:eastAsia="黑体"/>
      <w:b/>
      <w:bCs/>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2025-11-05T08:10:28Z</dcterms:created>
  <dc:creator>Administrator</dc:creator>
  <cp:lastModifiedBy>Administrator</cp:lastModifiedBy>
  <dcterms:modified xsi:type="dcterms:W3CDTF">2025-11-05T08:11:06Z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eyJoZGlkIjoiOGVhNzQ2NTdjY2JjNzA3Zjc0MWZhZjNkOGUyNzc1MDgiLCJ1c2VySWQiOiI5NzczNjQ4MTgifQ==</vt:lpwstr>
  </property>
  <property fmtid="{D5CDD505-2E9C-101B-9397-08002B2CF9AE}" pid="4" name="ICV">
    <vt:lpwstr>8DC9EBF575E14329B608A49E76524E02_12</vt:lpwstr>
  </property>
</Properties>
</file>