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EA5EC">
      <w:pPr>
        <w:keepNext/>
        <w:keepLines/>
        <w:pageBreakBefore w:val="0"/>
        <w:widowControl w:val="0"/>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color w:val="000000" w:themeColor="text1"/>
          <w:kern w:val="44"/>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14:textFill>
            <w14:solidFill>
              <w14:schemeClr w14:val="tx1"/>
            </w14:solidFill>
          </w14:textFill>
        </w:rPr>
        <w:t>一、项目整体需求：</w:t>
      </w:r>
    </w:p>
    <w:p w14:paraId="1A4E2AD9">
      <w:pPr>
        <w:keepNext/>
        <w:keepLines/>
        <w:pageBreakBefore w:val="0"/>
        <w:widowControl w:val="0"/>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color w:val="000000" w:themeColor="text1"/>
          <w:kern w:val="44"/>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kern w:val="44"/>
          <w:sz w:val="24"/>
          <w:szCs w:val="24"/>
          <w:highlight w:val="none"/>
          <w14:textFill>
            <w14:solidFill>
              <w14:schemeClr w14:val="tx1"/>
            </w14:solidFill>
          </w14:textFill>
        </w:rPr>
        <w:t>大型湿式除雪车2辆、大型洗扫车6辆、融雪剂撒布机4辆、洒水车6辆、雾炮车10辆、吸污车3辆、中转站对接垃圾车10辆、垃圾中转站压缩设备3套</w:t>
      </w:r>
      <w:r>
        <w:rPr>
          <w:rFonts w:hint="eastAsia" w:ascii="仿宋" w:hAnsi="仿宋" w:eastAsia="仿宋" w:cs="仿宋"/>
          <w:b w:val="0"/>
          <w:bCs/>
          <w:color w:val="000000" w:themeColor="text1"/>
          <w:kern w:val="44"/>
          <w:sz w:val="24"/>
          <w:szCs w:val="24"/>
          <w:highlight w:val="none"/>
          <w:lang w:eastAsia="zh-CN"/>
          <w14:textFill>
            <w14:solidFill>
              <w14:schemeClr w14:val="tx1"/>
            </w14:solidFill>
          </w14:textFill>
        </w:rPr>
        <w:t>。</w:t>
      </w:r>
    </w:p>
    <w:p w14:paraId="6DABEE78">
      <w:pPr>
        <w:keepNext/>
        <w:keepLines/>
        <w:pageBreakBefore w:val="0"/>
        <w:widowControl w:val="0"/>
        <w:numPr>
          <w:ilvl w:val="0"/>
          <w:numId w:val="1"/>
        </w:numPr>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color w:val="000000" w:themeColor="text1"/>
          <w:kern w:val="44"/>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14:textFill>
            <w14:solidFill>
              <w14:schemeClr w14:val="tx1"/>
            </w14:solidFill>
          </w14:textFill>
        </w:rPr>
        <w:t>技术参数：</w:t>
      </w:r>
    </w:p>
    <w:p w14:paraId="30F42843">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0" w:name="_Toc24926"/>
      <w:bookmarkStart w:id="1" w:name="_Toc20841"/>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1、</w:t>
      </w:r>
      <w:r>
        <w:rPr>
          <w:rFonts w:hint="eastAsia" w:ascii="仿宋" w:hAnsi="仿宋" w:eastAsia="仿宋" w:cs="仿宋"/>
          <w:b/>
          <w:bCs w:val="0"/>
          <w:color w:val="000000" w:themeColor="text1"/>
          <w:kern w:val="44"/>
          <w:sz w:val="28"/>
          <w:szCs w:val="28"/>
          <w:highlight w:val="none"/>
          <w14:textFill>
            <w14:solidFill>
              <w14:schemeClr w14:val="tx1"/>
            </w14:solidFill>
          </w14:textFill>
        </w:rPr>
        <w:t>大型湿式除雪车</w:t>
      </w:r>
      <w:bookmarkEnd w:id="0"/>
      <w:bookmarkEnd w:id="1"/>
    </w:p>
    <w:tbl>
      <w:tblPr>
        <w:tblStyle w:val="2"/>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0"/>
        <w:gridCol w:w="3684"/>
        <w:gridCol w:w="3669"/>
        <w:gridCol w:w="897"/>
      </w:tblGrid>
      <w:tr w14:paraId="496B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012C61CA">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（1）主要参数要求：</w:t>
            </w:r>
          </w:p>
        </w:tc>
      </w:tr>
      <w:tr w14:paraId="1646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75448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B719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E447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A2F16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5E17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15742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F714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最大总质量（kg）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1A27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29A7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E0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4A1E1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5F11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整备质量（kg）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04B67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8814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C9F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BAF6C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9980C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发动机功率（kw）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A6873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EE2E4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9CB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488E3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294A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轴距（mm）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61AFA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≥4300+1300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D1448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F61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6AE65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F3EA5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最高车速（km/h）</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2F9FA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AA0AA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FCE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CC3D2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CE586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车长（mm）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70531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A2BC3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14E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16EC3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F1B46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车宽（mm）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6AD73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06ED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63D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5EAE1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E6E1F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车高（mm）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E87BA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66FDB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6B5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D4D50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BB77A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撒布器容积（m³）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2D4CF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98D45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CAD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D8C9E8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CDDE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最大撒布宽度（m）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0274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9DD9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F11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8426A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245A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滚刷最大除雪宽度（mm）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D1786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69D1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A73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00E5E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6D093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最大滚刷转速(rpm)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A22A7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6E7F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6A3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E7016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CBC7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雪铲最大除雪宽度（mm）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5B20F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9C8B5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730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E95046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059EA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水罐容积（m³）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233EC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8F2E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424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23B0E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8DBFB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洒水宽度（m）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8A07C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760D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C2C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C86FE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0E2F2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颜色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2B1F0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可根据需要定制喷涂方案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CA7B1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511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45F2EF14">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（2）主要性能要求：</w:t>
            </w:r>
          </w:p>
        </w:tc>
      </w:tr>
      <w:tr w14:paraId="055F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6AB9358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5F21137A">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配备全功率取力器，为除雪滚刷和洒水系统提供动力，配备冷暖空调，ABS防抱死系统。</w:t>
            </w:r>
          </w:p>
        </w:tc>
      </w:tr>
      <w:tr w14:paraId="739A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6ADC86B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058089C3">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滚刷刷丝采用片式结构，刷片采用聚丙烯刷毛和弹性钢丝混合制成(或优于），支撑轮采用橡胶充气轮胎。</w:t>
            </w:r>
          </w:p>
        </w:tc>
      </w:tr>
      <w:tr w14:paraId="7713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7E55293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65D4F99C">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滚刷可随着路面的起伏上下浮动，具有路面仿形功能，可自动适应路面横坡变化角度（提供实物照片）。</w:t>
            </w:r>
          </w:p>
        </w:tc>
      </w:tr>
      <w:tr w14:paraId="7E24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422BE82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6AF3E044">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滚刷两侧带有示宽警示灯，连接架采用平行四连杆结构，可与前置除雪铲快速互换（提供实物照片）。</w:t>
            </w:r>
          </w:p>
        </w:tc>
      </w:tr>
      <w:tr w14:paraId="3A5C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04FF944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349545E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撒布器的撒布密度、宽度、方向等可在驾驶室内进行设定和监视，并可根据作业工况随时调整。</w:t>
            </w:r>
          </w:p>
        </w:tc>
      </w:tr>
      <w:tr w14:paraId="1D1B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7A173F6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68487D62">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撒布器配置倒V装置、上网罩及防雨罩。</w:t>
            </w:r>
          </w:p>
        </w:tc>
      </w:tr>
      <w:tr w14:paraId="0160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4117FBD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47FC2B15">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撒布器材质为不锈钢，撒布器对地高度可任意调节。</w:t>
            </w:r>
          </w:p>
        </w:tc>
      </w:tr>
      <w:tr w14:paraId="05AA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21305CE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692C437F">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洒水罐可与撒布器互换使用，在驾驶室内可控制水罐各种动作，配置后对冲、后洒水装置，可对路面实现冲洗和洒水降尘。</w:t>
            </w:r>
          </w:p>
        </w:tc>
      </w:tr>
      <w:tr w14:paraId="6655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31A6AF0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225FCB2E">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除雪铲刃可保证与地面平行，具有自动避障功能、浮动和路面仿形功能。</w:t>
            </w:r>
          </w:p>
        </w:tc>
      </w:tr>
    </w:tbl>
    <w:p w14:paraId="57F101B0">
      <w:pP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2" w:name="_Toc11597"/>
      <w:bookmarkStart w:id="3" w:name="_Toc7967"/>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br w:type="page"/>
      </w:r>
    </w:p>
    <w:p w14:paraId="54501066">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14" w:name="_GoBack"/>
      <w:bookmarkEnd w:id="14"/>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2、大型洗扫车</w:t>
      </w:r>
      <w:bookmarkEnd w:id="2"/>
      <w:bookmarkEnd w:id="3"/>
    </w:p>
    <w:tbl>
      <w:tblPr>
        <w:tblStyle w:val="2"/>
        <w:tblW w:w="90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7"/>
        <w:gridCol w:w="7644"/>
        <w:gridCol w:w="887"/>
      </w:tblGrid>
      <w:tr w14:paraId="3398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noWrap/>
            <w:vAlign w:val="center"/>
          </w:tcPr>
          <w:p w14:paraId="06F1348A">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7644" w:type="dxa"/>
            <w:tcBorders>
              <w:top w:val="single" w:color="000000" w:sz="4" w:space="0"/>
              <w:left w:val="single" w:color="000000" w:sz="4" w:space="0"/>
              <w:bottom w:val="single" w:color="000000" w:sz="4" w:space="0"/>
              <w:right w:val="single" w:color="000000" w:sz="4" w:space="0"/>
            </w:tcBorders>
            <w:noWrap/>
            <w:vAlign w:val="center"/>
          </w:tcPr>
          <w:p w14:paraId="1D006956">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主要参数</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52D2927F">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6B5D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8797E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A96AD">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底盘电机额定功率(kW)≥80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6C4B7">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5B1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00FD7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C975D6">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底盘电机峰值功率(kW)≥160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E98865">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7B06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62BC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E52C58">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底盘电机类型:永磁同步电机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F2E7C">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F31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C9E51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9D7647">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总质量(kg)≥18000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31DF4C">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7AD8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85E62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1D2D52">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最高车速(km/h)≥89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50C9A">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D05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42AEE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C8CFD">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额定载质量(kg)≥4000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06F31">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2D71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50B14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B0E8A1">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车辆外形尺寸(mm)≥8800×2450×3200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3EDE30">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007A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0510C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4A0421">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高压水泵额定压力(Mpa)≥10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BE8D6">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3E6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56CD0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45EFA5">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洗扫宽度(m)≥3.5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640413">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5869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ED17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B99000">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清水箱总容积(m³)≥7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D7D7DB">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058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6FDDB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83D21">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垃圾箱总容积(m³)≥5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FF043E">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F2B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A2A1F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02EAA">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风机电机额定功率(kW)≥45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B1DE5">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5298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60BFD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33770">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水泵电机额定功率(kW)≥15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96C14">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6C2B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E64FD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E00E10">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油泵电机额定功率(kW)≥5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77C87">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7E83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6A00D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115A8">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底盘电池种类: 磷酸铁锂电池或优于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8DE1F">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0B1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34118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D2CD4">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电池总储电量(kWh)≥260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39E1EE">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413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0FDEC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5DFD6">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电池防护等级≥IP68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6FF8B2">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5985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064F7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5641F3">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续驶里程(km，等速法)≥390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4F1AC">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26D7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CE9BA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12BFB">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垃圾箱卸料角(°)≥45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88FF53">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598F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C6713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E4A0EFE">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底盘需具有制动能量回收、超低速定速巡航等人性化功能。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C6BE7">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67E6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154E7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43DE6E5">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底盘电机需具有防冷凝水电机线盒结构，在电机冷热交替时能有效防止线盒内部产生冷凝水，避免冷凝水带来的高压系统故障。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EC229F">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517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6A7B1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555839ED">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底盘电控需采用集成化设计，高压连接点少于14个。具备高压互锁及开盖互锁防护。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3B5946">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394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7BC3F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5A6ACADE">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吸嘴吸拾宽度需不低于2300mm，吸嘴采用四轮支撑、全浮动行走，与底盘采用多自由度联接，吸嘴能随地面状况自动找平，稳定吸嘴与地面吸入气流间隙。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D24D1A">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8D8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159E3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70FC97F">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需采用中置扫刷真空罩与螺旋滑板调节组合清扫装置，真空罩与扫刷之间既能同步升、降，又能在真空罩保持稳定的作业状态下实现扫刷磨损后的独立补偿调节。清扫装置具有防撞避障和自动复位功能。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809429">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7C32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12537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21EC22B">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左、右高压侧喷杆与吸嘴采用 “V”型布置，气控操作收放，并可调整“V”形角度及高压水喷嘴角度，并且喷杆有防撞避障和自动复位功能。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7626D">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2C3A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7A04C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546390C4">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高压水路需采用气控阀组的方式控制高压球阀开关，避免使用液压油缸控制开关发生漏油后的二次污染。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42EAD">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9DA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26770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88EDB34">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压水路系统中需设有卸荷阀、安全阀多重保护。卸荷阀保证在作业停止时卸荷降压，对系统起到保护作用；安全阀起到安全作用，避免压力突变导致安全故障；中控阀组上装有压力表，对水压进行监控，防止水压力过高，带来不必要的安全隐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D5C15D">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259A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71170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28</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E1F9C4A">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高压水泵进水口前需设有过滤器，避免水中的杂质进入高压水泵。</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D36788">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CCB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1136D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29</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80505E2">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扫盘降尘系统需具有隔膜泵、喷嘴和管路等结构，通过喷嘴喷洒水雾实现降尘，在扫路工作模式时使用，可有效降低扫路作业中激起的扬尘。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360A63">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64E1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29930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8B73800">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清水箱需设置低水位传感器，驾驶室内有语音报警，提示水位情况，方便操作者实时了解清水箱内是否缺水。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F3099F">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7361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E9DB7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0A54F76">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垃圾箱内部需设有滤网，可有效防止树叶、塑料袋等轻飘堵塞风口，无需人工进入内部清理。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426D8">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58A5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B4E26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5494E9EF">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垃圾箱需内设高压自洁装置，可快速冲洗垃圾箱，无需人工操作就能实现垃圾箱自洁。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203E9">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257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732EE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33</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94F3F37">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垃圾箱后门需设置有观察孔和放水阀，在洗扫作业可通过观察窗实时观察污水水位，并通过放水阀释放污水到路边下水道，避免人工频繁往返垃圾场。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955D75">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0999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63B9B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34</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52F7719">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垃圾箱后门卸料口下侧需设计有导水槽，避免卸料时污水飞溅到操作人员身上。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67C401">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565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4EE12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35</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7B331834">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需采用滤筒组过滤的除尘系统，实现按粉尘大小分级除尘与分类收集。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E24750">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9DD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3FE7F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7B79EC4">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滤筒基材需采用防油、防水、防弱酸弱碱的材质，过滤精度不低于0.5μm，过滤效率不低于99%。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D6CC6">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13C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A73A1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37</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F0CAC00">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车辆需设置洗扫、干扫作业模式转换风门，选择作业模式后转换风门自动切换，可实现洗扫车湿式洗扫作业和干式除尘作业两种作业工况的相互转换，解决北方地区冬季单纯洗扫车不能作业的难题，实现全天候作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7BFF7">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BFE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5AE9F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38</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E64B604">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需采用风机电机直接驱动叶轮旋转。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E5CEC">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0EC7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9C709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39</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286E89EC">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风机排风口处需设有消声器，可降低噪音。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B962A4">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0CE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8BA59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AC7542E">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液压系统油路需采用吸油过滤、回油过滤双过滤模式，确保系统油路的清洁度。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BD6FC6">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07AE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9686B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41</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6DC760B">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液压系统需设有应急手动泵辅助系统设计，确保整机失去动力时液压系统仍能工作。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B6EE46">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555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6EB34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42</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7E27D53C">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驾驶室需配有触摸屏，用于车辆的各种作业操作、状态监控、信息查询。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2CDB9F">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0EF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98B30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43</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A68969C">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车辆需设有彩色视频后视系统。车辆右侧和后部装有摄像头，驾驶室内装有彩色显示屏。作业时，可以在驾驶室内检查监视清洁效果。倒车时可以实时观察后方情况，防止追尾。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417F52">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29A7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2E5B7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44</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7DBAEEF5">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车辆右侧后轮附近需配有操作面板，用于垃圾箱的卸料、调试维修时操作。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397664">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FB4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3A6AA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45</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44AA612">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系统需设置洗扫和干扫两种作业模式，洗扫模式下有左喷、右喷、全喷、左扫、右扫、全扫、左洗扫、右洗扫、全洗扫、纯吸不少于或等于10种作业模式，干扫模式下有左扫、右扫、全扫、纯吸不少于4种作业模式。用户可根据作业需要，实现一键起动作业/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489DC4">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B90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E540E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46</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2C438A52">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需配备的语音报警系统，能在作业和卸车时发出多种语音报警和提示信息。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4458DF">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48D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0DCD4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47</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4BACBB1">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需配有前角喷，用于清洗路沿死角，标线等。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6F725">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0D6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7A750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48</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E4F7C20">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需配有手持喷枪，配快速接头，能方便地与冲洗卷盘连接或脱开，用于路标、广告牌清洗等。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11FD79">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4BCA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9A3AE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49</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22C99BCB">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需配有后喷雾装置，可利用后喷雾装置进行喷雾作业，稀湿空气，喷雾降尘。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93B3B">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bl>
    <w:p w14:paraId="302FEF07">
      <w:pP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4" w:name="_Toc22348"/>
      <w:bookmarkStart w:id="5" w:name="_Toc398"/>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br w:type="page"/>
      </w:r>
    </w:p>
    <w:p w14:paraId="4F2883B0">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3、融雪剂撒布机</w:t>
      </w:r>
      <w:bookmarkEnd w:id="4"/>
      <w:bookmarkEnd w:id="5"/>
    </w:p>
    <w:tbl>
      <w:tblPr>
        <w:tblStyle w:val="2"/>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3"/>
        <w:gridCol w:w="3616"/>
        <w:gridCol w:w="3601"/>
        <w:gridCol w:w="880"/>
      </w:tblGrid>
      <w:tr w14:paraId="427B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240" w:type="dxa"/>
            <w:gridSpan w:val="4"/>
            <w:tcBorders>
              <w:top w:val="single" w:color="000000" w:sz="4" w:space="0"/>
              <w:left w:val="single" w:color="000000" w:sz="4" w:space="0"/>
              <w:bottom w:val="single" w:color="000000" w:sz="4" w:space="0"/>
              <w:right w:val="single" w:color="000000" w:sz="4" w:space="0"/>
            </w:tcBorders>
            <w:noWrap/>
            <w:vAlign w:val="center"/>
          </w:tcPr>
          <w:p w14:paraId="1F43425F">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（1）主要参数要求：</w:t>
            </w:r>
          </w:p>
        </w:tc>
      </w:tr>
      <w:tr w14:paraId="296D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E0A18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58340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ADDF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6CBED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6348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6E8D6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79AEB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最大总质量（kg）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B073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75191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6C0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A3398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C645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整备质量（kg）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2C0AF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67679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2EC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0BCBF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0EBE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发动机功率（kw）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B0F3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20B58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046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669A7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F3A23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轴距（mm）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547B6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≥4300+1300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888F0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665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D6428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697AD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最高车速（km/h）</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4DAB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88F7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ABE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BE35B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2B2C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车长（mm）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ADDD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6F00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491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DC3E4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BC8CC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车宽（mm）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65AF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04112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C81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9AFA2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AA95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车高（mm）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F5FB1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48303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00C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E4C4F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AC47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撒布器容积（m³）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D1C57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94D39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794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0034F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5A746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最大撒布宽度（m）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F0E0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04AC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296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BADB2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519E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滚刷最大除雪宽度（mm）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AD85C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A2F6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1E4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B3649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754A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最大滚刷转速(rpm)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EFAB5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28ACE8">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FF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87B3E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006DA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雪铲最大除雪宽度（mm）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AC49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F4ABF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742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77423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166B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水罐容积（m³）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1C88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9D95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A20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8B47A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78DDC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洒水宽度（m）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E3673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9351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3FB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CF84B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6057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颜色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CD7A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可根据需要定制喷涂方案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A641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AF7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3BA477E2">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（2）主要性能要求：</w:t>
            </w:r>
          </w:p>
        </w:tc>
      </w:tr>
      <w:tr w14:paraId="587C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70C3C14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1ABC4283">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配备全功率取力器，为除雪滚刷和洒水系统提供动力，配备冷暖空调，ABS防抱死系统。</w:t>
            </w:r>
          </w:p>
        </w:tc>
      </w:tr>
      <w:tr w14:paraId="7DF3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7377258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511F5DEA">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滚刷刷丝采用片式结构，刷片采用聚丙烯刷毛和弹性钢丝混合制成(或优于），支撑轮采用橡胶充气轮胎。</w:t>
            </w:r>
          </w:p>
        </w:tc>
      </w:tr>
      <w:tr w14:paraId="198F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56E53FF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6718FBC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滚刷可随着路面的起伏上下浮动，具有路面仿形功能，可自动适应路面横坡变化角度（提供实物照片）。</w:t>
            </w:r>
          </w:p>
        </w:tc>
      </w:tr>
      <w:tr w14:paraId="2D4E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7FAB44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2AF00DC3">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滚刷两侧带有示宽警示灯，连接架采用平行四连杆结构，可与前置除雪铲快速互换（提供实物照片）。</w:t>
            </w:r>
          </w:p>
        </w:tc>
      </w:tr>
      <w:tr w14:paraId="7D9F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C13F6E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0303DB6E">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撒布器的撒布密度、宽度、方向等可在驾驶室内进行设定和监视，并可根据作业工况随时调整。</w:t>
            </w:r>
          </w:p>
        </w:tc>
      </w:tr>
      <w:tr w14:paraId="62AA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2584665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0C38F1D2">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撒布器配置倒V装置、上网罩及防雨罩。</w:t>
            </w:r>
          </w:p>
        </w:tc>
      </w:tr>
      <w:tr w14:paraId="5E85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22B5CA4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02F23305">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撒布器材质为不锈钢，撒布器对地高度可任意调节。</w:t>
            </w:r>
          </w:p>
        </w:tc>
      </w:tr>
      <w:tr w14:paraId="0DDD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1610110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0CFB81AA">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洒水罐可与撒布器互换使用，在驾驶室内可控制水罐各种动作，配置后对冲、后洒水装置，可对路面实现冲洗和洒水降尘。</w:t>
            </w:r>
          </w:p>
        </w:tc>
      </w:tr>
      <w:tr w14:paraId="5328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1640AB1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58001B93">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除雪铲刃可保证与地面平行，具有自动避障功能、浮动和路面仿形功能。</w:t>
            </w:r>
          </w:p>
        </w:tc>
      </w:tr>
    </w:tbl>
    <w:p w14:paraId="2C3DA83B">
      <w:pP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6" w:name="_Toc2848"/>
      <w:bookmarkStart w:id="7" w:name="_Toc30588"/>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br w:type="page"/>
      </w:r>
    </w:p>
    <w:p w14:paraId="2AC4A014">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4、洒水车</w:t>
      </w:r>
      <w:bookmarkEnd w:id="6"/>
      <w:bookmarkEnd w:id="7"/>
    </w:p>
    <w:tbl>
      <w:tblPr>
        <w:tblStyle w:val="2"/>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9"/>
        <w:gridCol w:w="809"/>
        <w:gridCol w:w="2780"/>
        <w:gridCol w:w="3494"/>
        <w:gridCol w:w="1348"/>
      </w:tblGrid>
      <w:tr w14:paraId="5A9E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40" w:type="dxa"/>
            <w:gridSpan w:val="5"/>
            <w:tcBorders>
              <w:top w:val="single" w:color="000000" w:sz="4" w:space="0"/>
              <w:left w:val="single" w:color="000000" w:sz="4" w:space="0"/>
              <w:bottom w:val="single" w:color="000000" w:sz="4" w:space="0"/>
              <w:right w:val="single" w:color="000000" w:sz="4" w:space="0"/>
            </w:tcBorders>
            <w:noWrap/>
            <w:vAlign w:val="center"/>
          </w:tcPr>
          <w:p w14:paraId="1EE8BB02">
            <w:pPr>
              <w:keepNext w:val="0"/>
              <w:keepLines w:val="0"/>
              <w:widowControl/>
              <w:suppressLineNumbers w:val="0"/>
              <w:jc w:val="left"/>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（1）主要参数要求：</w:t>
            </w:r>
          </w:p>
        </w:tc>
      </w:tr>
      <w:tr w14:paraId="3B52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8ED42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CA55C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8BED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E7B84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EA9A8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02B0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CC10C">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0BC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整车参数</w:t>
            </w: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A84E8">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长（mm）</w:t>
            </w:r>
          </w:p>
        </w:tc>
        <w:tc>
          <w:tcPr>
            <w:tcW w:w="3494" w:type="dxa"/>
            <w:tcBorders>
              <w:top w:val="single" w:color="000000" w:sz="4" w:space="0"/>
              <w:left w:val="nil"/>
              <w:bottom w:val="single" w:color="000000" w:sz="4" w:space="0"/>
              <w:right w:val="single" w:color="000000" w:sz="4" w:space="0"/>
            </w:tcBorders>
            <w:shd w:val="clear" w:color="auto" w:fill="FFFFFF"/>
            <w:noWrap w:val="0"/>
            <w:vAlign w:val="center"/>
          </w:tcPr>
          <w:p w14:paraId="34E73794">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D293E8">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68B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C590E">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9CB1A">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64E576C3">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宽（mm）</w:t>
            </w:r>
          </w:p>
        </w:tc>
        <w:tc>
          <w:tcPr>
            <w:tcW w:w="3494" w:type="dxa"/>
            <w:tcBorders>
              <w:top w:val="nil"/>
              <w:left w:val="nil"/>
              <w:bottom w:val="single" w:color="000000" w:sz="4" w:space="0"/>
              <w:right w:val="single" w:color="000000" w:sz="4" w:space="0"/>
            </w:tcBorders>
            <w:shd w:val="clear" w:color="auto" w:fill="FFFFFF"/>
            <w:noWrap w:val="0"/>
            <w:vAlign w:val="center"/>
          </w:tcPr>
          <w:p w14:paraId="09227135">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72741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D97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01E80">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52F3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457B1D40">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高（mm）</w:t>
            </w:r>
          </w:p>
        </w:tc>
        <w:tc>
          <w:tcPr>
            <w:tcW w:w="3494" w:type="dxa"/>
            <w:tcBorders>
              <w:top w:val="nil"/>
              <w:left w:val="nil"/>
              <w:bottom w:val="single" w:color="000000" w:sz="4" w:space="0"/>
              <w:right w:val="single" w:color="000000" w:sz="4" w:space="0"/>
            </w:tcBorders>
            <w:shd w:val="clear" w:color="auto" w:fill="FFFFFF"/>
            <w:noWrap w:val="0"/>
            <w:vAlign w:val="center"/>
          </w:tcPr>
          <w:p w14:paraId="00D7D3E2">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890A7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EF2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4A6DF">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00F0C">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0CC362C5">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总质量（kg）</w:t>
            </w:r>
          </w:p>
        </w:tc>
        <w:tc>
          <w:tcPr>
            <w:tcW w:w="3494" w:type="dxa"/>
            <w:tcBorders>
              <w:top w:val="nil"/>
              <w:left w:val="nil"/>
              <w:bottom w:val="single" w:color="000000" w:sz="4" w:space="0"/>
              <w:right w:val="single" w:color="000000" w:sz="4" w:space="0"/>
            </w:tcBorders>
            <w:shd w:val="clear" w:color="auto" w:fill="FFFFFF"/>
            <w:noWrap w:val="0"/>
            <w:vAlign w:val="center"/>
          </w:tcPr>
          <w:p w14:paraId="2BA8CC22">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7F5D0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33E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E8606">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29D09">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02665C18">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整备质量（kg）</w:t>
            </w:r>
          </w:p>
        </w:tc>
        <w:tc>
          <w:tcPr>
            <w:tcW w:w="3494" w:type="dxa"/>
            <w:tcBorders>
              <w:top w:val="nil"/>
              <w:left w:val="nil"/>
              <w:bottom w:val="single" w:color="000000" w:sz="4" w:space="0"/>
              <w:right w:val="single" w:color="000000" w:sz="4" w:space="0"/>
            </w:tcBorders>
            <w:shd w:val="clear" w:color="auto" w:fill="FFFFFF"/>
            <w:noWrap w:val="0"/>
            <w:vAlign w:val="center"/>
          </w:tcPr>
          <w:p w14:paraId="268E3AAA">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F4476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295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A14AE">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75E24">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68159A59">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额定载质量（kg）</w:t>
            </w:r>
          </w:p>
        </w:tc>
        <w:tc>
          <w:tcPr>
            <w:tcW w:w="3494" w:type="dxa"/>
            <w:tcBorders>
              <w:top w:val="nil"/>
              <w:left w:val="nil"/>
              <w:bottom w:val="single" w:color="000000" w:sz="4" w:space="0"/>
              <w:right w:val="single" w:color="000000" w:sz="4" w:space="0"/>
            </w:tcBorders>
            <w:shd w:val="clear" w:color="auto" w:fill="FFFFFF"/>
            <w:noWrap w:val="0"/>
            <w:vAlign w:val="center"/>
          </w:tcPr>
          <w:p w14:paraId="3595107E">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377C5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64A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79E40">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39317">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6ABDDABD">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轴距（mm）</w:t>
            </w:r>
          </w:p>
        </w:tc>
        <w:tc>
          <w:tcPr>
            <w:tcW w:w="3494" w:type="dxa"/>
            <w:tcBorders>
              <w:top w:val="nil"/>
              <w:left w:val="nil"/>
              <w:bottom w:val="single" w:color="000000" w:sz="4" w:space="0"/>
              <w:right w:val="single" w:color="000000" w:sz="4" w:space="0"/>
            </w:tcBorders>
            <w:shd w:val="clear" w:color="auto" w:fill="FFFFFF"/>
            <w:noWrap w:val="0"/>
            <w:vAlign w:val="center"/>
          </w:tcPr>
          <w:p w14:paraId="4D103E85">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FF92B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055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7913E">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452C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79B675FE">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接近角/离去角(°)</w:t>
            </w:r>
          </w:p>
        </w:tc>
        <w:tc>
          <w:tcPr>
            <w:tcW w:w="3494" w:type="dxa"/>
            <w:tcBorders>
              <w:top w:val="nil"/>
              <w:left w:val="nil"/>
              <w:bottom w:val="single" w:color="000000" w:sz="4" w:space="0"/>
              <w:right w:val="single" w:color="000000" w:sz="4" w:space="0"/>
            </w:tcBorders>
            <w:shd w:val="clear" w:color="auto" w:fill="FFFFFF"/>
            <w:noWrap w:val="0"/>
            <w:vAlign w:val="center"/>
          </w:tcPr>
          <w:p w14:paraId="486FA489">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360D3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D7F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2939C">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9</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42E4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75B5BE14">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前悬/后悬(mm)</w:t>
            </w:r>
          </w:p>
        </w:tc>
        <w:tc>
          <w:tcPr>
            <w:tcW w:w="3494" w:type="dxa"/>
            <w:tcBorders>
              <w:top w:val="nil"/>
              <w:left w:val="nil"/>
              <w:bottom w:val="single" w:color="000000" w:sz="4" w:space="0"/>
              <w:right w:val="single" w:color="000000" w:sz="4" w:space="0"/>
            </w:tcBorders>
            <w:shd w:val="clear" w:color="auto" w:fill="FFFFFF"/>
            <w:noWrap w:val="0"/>
            <w:vAlign w:val="center"/>
          </w:tcPr>
          <w:p w14:paraId="47FD443D">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≥1450/≥1800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FAC2F8">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555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91D11">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B7049">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1A772201">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续航里程（等速法）（km）</w:t>
            </w:r>
          </w:p>
        </w:tc>
        <w:tc>
          <w:tcPr>
            <w:tcW w:w="3494" w:type="dxa"/>
            <w:tcBorders>
              <w:top w:val="nil"/>
              <w:left w:val="nil"/>
              <w:bottom w:val="single" w:color="000000" w:sz="4" w:space="0"/>
              <w:right w:val="single" w:color="000000" w:sz="4" w:space="0"/>
            </w:tcBorders>
            <w:shd w:val="clear" w:color="auto" w:fill="FFFFFF"/>
            <w:noWrap w:val="0"/>
            <w:vAlign w:val="center"/>
          </w:tcPr>
          <w:p w14:paraId="61E258B2">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0851A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1E6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4A6F4">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D42D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电动部分</w:t>
            </w: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A112F">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动力电池类型</w:t>
            </w:r>
          </w:p>
        </w:tc>
        <w:tc>
          <w:tcPr>
            <w:tcW w:w="3494" w:type="dxa"/>
            <w:tcBorders>
              <w:top w:val="single" w:color="000000" w:sz="4" w:space="0"/>
              <w:left w:val="nil"/>
              <w:bottom w:val="single" w:color="000000" w:sz="4" w:space="0"/>
              <w:right w:val="single" w:color="000000" w:sz="4" w:space="0"/>
            </w:tcBorders>
            <w:shd w:val="clear" w:color="auto" w:fill="FFFFFF"/>
            <w:noWrap w:val="0"/>
            <w:vAlign w:val="center"/>
          </w:tcPr>
          <w:p w14:paraId="2B9900FE">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磷酸铁锂（或优于其性能）</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65026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76C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DF624">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37146">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39253B8B">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电池电量(kWh)</w:t>
            </w:r>
          </w:p>
        </w:tc>
        <w:tc>
          <w:tcPr>
            <w:tcW w:w="3494" w:type="dxa"/>
            <w:tcBorders>
              <w:top w:val="nil"/>
              <w:left w:val="nil"/>
              <w:bottom w:val="single" w:color="000000" w:sz="4" w:space="0"/>
              <w:right w:val="single" w:color="000000" w:sz="4" w:space="0"/>
            </w:tcBorders>
            <w:shd w:val="clear" w:color="auto" w:fill="FFFFFF"/>
            <w:noWrap w:val="0"/>
            <w:vAlign w:val="center"/>
          </w:tcPr>
          <w:p w14:paraId="359BCE25">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988B6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B02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2BD2D">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13</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7905F">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nil"/>
              <w:left w:val="single" w:color="000000" w:sz="4" w:space="0"/>
              <w:bottom w:val="nil"/>
              <w:right w:val="single" w:color="000000" w:sz="4" w:space="0"/>
            </w:tcBorders>
            <w:shd w:val="clear" w:color="auto" w:fill="FFFFFF"/>
            <w:noWrap w:val="0"/>
            <w:vAlign w:val="center"/>
          </w:tcPr>
          <w:p w14:paraId="36B7C1F3">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底盘驱动电机峰值功率（kW）</w:t>
            </w:r>
          </w:p>
        </w:tc>
        <w:tc>
          <w:tcPr>
            <w:tcW w:w="3494" w:type="dxa"/>
            <w:tcBorders>
              <w:top w:val="nil"/>
              <w:left w:val="nil"/>
              <w:bottom w:val="nil"/>
              <w:right w:val="single" w:color="000000" w:sz="4" w:space="0"/>
            </w:tcBorders>
            <w:shd w:val="clear" w:color="auto" w:fill="FFFFFF"/>
            <w:noWrap w:val="0"/>
            <w:vAlign w:val="center"/>
          </w:tcPr>
          <w:p w14:paraId="611DD814">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≥240</w:t>
            </w:r>
          </w:p>
        </w:tc>
        <w:tc>
          <w:tcPr>
            <w:tcW w:w="0" w:type="auto"/>
            <w:tcBorders>
              <w:top w:val="single" w:color="000000" w:sz="4" w:space="0"/>
              <w:left w:val="single" w:color="000000" w:sz="4" w:space="0"/>
              <w:bottom w:val="nil"/>
              <w:right w:val="single" w:color="000000" w:sz="4" w:space="0"/>
            </w:tcBorders>
            <w:noWrap/>
            <w:vAlign w:val="bottom"/>
          </w:tcPr>
          <w:p w14:paraId="00E0B2A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DE8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77619DA2">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14</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F086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专用部分</w:t>
            </w: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B8550">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清水箱公告容积（m³）</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5A2ED">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49351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1F7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14E5B5CE">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8F61">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63331">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低压冲洗宽度(m)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27033">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≥24m</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69179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227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6EFB99A0">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16</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962FF">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61DC7">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洒水宽度(m)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C0D25">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382F0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271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11A0E327">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17</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99AA9">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803E6">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洒水泡射程(m)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4AB52">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BBFDF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50B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59EA6667">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6FD21">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12A37">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前冲宽度(m)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7BB40">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3F82C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D4D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2D2C2B86">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19</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DD30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5F367">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前喷架最大清洗宽度（m）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912FE">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D2C498">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5F8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7DA66F37">
            <w:pPr>
              <w:keepNext w:val="0"/>
              <w:keepLines w:val="0"/>
              <w:widowControl/>
              <w:suppressLineNumbers w:val="0"/>
              <w:jc w:val="center"/>
              <w:textAlignment w:val="bottom"/>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20</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6EA06">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29835">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高压水泵额定压力（MPa）</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7317E">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04575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FC4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1D2415C1">
            <w:pPr>
              <w:keepNext w:val="0"/>
              <w:keepLines w:val="0"/>
              <w:widowControl/>
              <w:suppressLineNumbers w:val="0"/>
              <w:jc w:val="center"/>
              <w:textAlignment w:val="bottom"/>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BD350">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AAC8B">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上装电机总功率（kW）</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F5DD8">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FA410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430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5"/>
            <w:tcBorders>
              <w:top w:val="single" w:color="000000" w:sz="4" w:space="0"/>
              <w:left w:val="single" w:color="000000" w:sz="4" w:space="0"/>
              <w:bottom w:val="nil"/>
              <w:right w:val="single" w:color="000000" w:sz="4" w:space="0"/>
            </w:tcBorders>
            <w:noWrap/>
            <w:vAlign w:val="center"/>
          </w:tcPr>
          <w:p w14:paraId="694867DB">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（2）主要性能要求：</w:t>
            </w:r>
          </w:p>
        </w:tc>
      </w:tr>
      <w:tr w14:paraId="6117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69547E3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5C17C011">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底盘采用永磁同步电机直驱，无级变速，具有制动能量回馈功能。</w:t>
            </w:r>
          </w:p>
        </w:tc>
      </w:tr>
      <w:tr w14:paraId="59A8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67270B7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16F48965">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驱动电机、整车控制器、电池防护等级达到IP68，确保整车安全；</w:t>
            </w:r>
          </w:p>
        </w:tc>
      </w:tr>
      <w:tr w14:paraId="2B3F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76FBFBC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5CADF4D3">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底盘动力电池需采用磷酸铁锂，质保期不小于5年；</w:t>
            </w:r>
          </w:p>
        </w:tc>
      </w:tr>
      <w:tr w14:paraId="6349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0299D93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02E00EC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为提高驾驶的舒适性，底盘驾驶室内配备制冷制暖空调；</w:t>
            </w:r>
          </w:p>
        </w:tc>
      </w:tr>
      <w:tr w14:paraId="610F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23AE5AD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6199F01D">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车辆需配备低压冲洗装置，具备冲洗路面、绿化浇灌、洒水降尘、辅助消防等功能；</w:t>
            </w:r>
          </w:p>
        </w:tc>
      </w:tr>
      <w:tr w14:paraId="0D49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1812F08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3BBE000D">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车辆的水箱内应设置低水位传感报警系统，无水时自动报警；</w:t>
            </w:r>
          </w:p>
        </w:tc>
      </w:tr>
      <w:tr w14:paraId="6015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1764DB6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44F83193">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为有效提升车辆的抗腐蚀性，保证车辆的使用寿命,车辆车架需进行阴极电泳技术工艺处理；（需提供技术证明材料）</w:t>
            </w:r>
          </w:p>
        </w:tc>
      </w:tr>
      <w:tr w14:paraId="7B84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13E2D20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3E0DE3E4">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为保证车辆的通过性能，车辆需保证可以涉水行驶，要求涉水深度不小于300mm的情况下保证车辆可以以10km/h的时速正常行驶。</w:t>
            </w:r>
          </w:p>
        </w:tc>
      </w:tr>
      <w:tr w14:paraId="6253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1F0433E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7C93A1AF">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为了保证车辆电池的安全，并防止发生操作人员误触碰而产生安全事故，电池需要设计单独的箱体。</w:t>
            </w:r>
          </w:p>
        </w:tc>
      </w:tr>
      <w:tr w14:paraId="25AF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40AFADC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4738A568">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尾部防护材质屈服强度≥700MPa。</w:t>
            </w:r>
          </w:p>
        </w:tc>
      </w:tr>
      <w:tr w14:paraId="132D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43A851F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3F27D9DF">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为兼顾动力性及经济性，车辆需采用双电机及以上驱动形式。车辆需具备3~30km/h工作定速巡航功能。</w:t>
            </w:r>
          </w:p>
        </w:tc>
      </w:tr>
      <w:tr w14:paraId="0270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5A006AD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34643D24">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高压系统需配备有可伸展、偏转的前喷水架，气动控制，可实现自动避让功能，实现双重清洗功能。</w:t>
            </w:r>
          </w:p>
        </w:tc>
      </w:tr>
      <w:tr w14:paraId="5091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5409407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73C394E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车辆高压水泵以及低压水泵需要单独的电机进行驱动，与车辆行驶动力解耦。</w:t>
            </w:r>
          </w:p>
        </w:tc>
      </w:tr>
    </w:tbl>
    <w:p w14:paraId="63738937">
      <w:pP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8" w:name="_Toc4093"/>
      <w:bookmarkStart w:id="9" w:name="_Toc30423"/>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br w:type="page"/>
      </w:r>
    </w:p>
    <w:p w14:paraId="7759BD49">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5、雾炮车</w:t>
      </w:r>
      <w:bookmarkEnd w:id="8"/>
      <w:bookmarkEnd w:id="9"/>
    </w:p>
    <w:tbl>
      <w:tblPr>
        <w:tblStyle w:val="2"/>
        <w:tblW w:w="89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698"/>
        <w:gridCol w:w="3134"/>
        <w:gridCol w:w="2751"/>
        <w:gridCol w:w="1636"/>
      </w:tblGrid>
      <w:tr w14:paraId="756D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917" w:type="dxa"/>
            <w:gridSpan w:val="5"/>
            <w:tcBorders>
              <w:top w:val="single" w:color="000000" w:sz="4" w:space="0"/>
              <w:left w:val="single" w:color="000000" w:sz="4" w:space="0"/>
              <w:bottom w:val="single" w:color="000000" w:sz="4" w:space="0"/>
              <w:right w:val="single" w:color="000000" w:sz="4" w:space="0"/>
            </w:tcBorders>
            <w:noWrap/>
            <w:vAlign w:val="center"/>
          </w:tcPr>
          <w:p w14:paraId="694F81E7">
            <w:pPr>
              <w:keepNext w:val="0"/>
              <w:keepLines w:val="0"/>
              <w:widowControl/>
              <w:suppressLineNumbers w:val="0"/>
              <w:jc w:val="left"/>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（1）主要参数要求：</w:t>
            </w:r>
          </w:p>
        </w:tc>
      </w:tr>
      <w:tr w14:paraId="2C9E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FDB7D2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916843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w:t>
            </w:r>
          </w:p>
        </w:tc>
        <w:tc>
          <w:tcPr>
            <w:tcW w:w="3134" w:type="dxa"/>
            <w:tcBorders>
              <w:top w:val="single" w:color="000000" w:sz="4" w:space="0"/>
              <w:left w:val="single" w:color="000000" w:sz="4" w:space="0"/>
              <w:bottom w:val="single" w:color="000000" w:sz="4" w:space="0"/>
              <w:right w:val="single" w:color="000000" w:sz="4" w:space="0"/>
            </w:tcBorders>
            <w:noWrap/>
            <w:vAlign w:val="center"/>
          </w:tcPr>
          <w:p w14:paraId="6351A2B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2751" w:type="dxa"/>
            <w:tcBorders>
              <w:top w:val="single" w:color="000000" w:sz="4" w:space="0"/>
              <w:left w:val="single" w:color="000000" w:sz="4" w:space="0"/>
              <w:bottom w:val="single" w:color="000000" w:sz="4" w:space="0"/>
              <w:right w:val="single" w:color="000000" w:sz="4" w:space="0"/>
            </w:tcBorders>
            <w:noWrap/>
            <w:vAlign w:val="center"/>
          </w:tcPr>
          <w:p w14:paraId="06E080A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技术参数要求</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66B2300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74D7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652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4CBE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整车参数</w:t>
            </w: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33D4D">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长（mm）</w:t>
            </w:r>
          </w:p>
        </w:tc>
        <w:tc>
          <w:tcPr>
            <w:tcW w:w="2751" w:type="dxa"/>
            <w:tcBorders>
              <w:top w:val="single" w:color="000000" w:sz="4" w:space="0"/>
              <w:left w:val="nil"/>
              <w:bottom w:val="single" w:color="000000" w:sz="4" w:space="0"/>
              <w:right w:val="single" w:color="000000" w:sz="4" w:space="0"/>
            </w:tcBorders>
            <w:shd w:val="clear" w:color="auto" w:fill="FFFFFF"/>
            <w:noWrap w:val="0"/>
            <w:vAlign w:val="center"/>
          </w:tcPr>
          <w:p w14:paraId="1C9038FF">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6DD7B24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071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D07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14B7A">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00F85C4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宽（mm）</w:t>
            </w:r>
          </w:p>
        </w:tc>
        <w:tc>
          <w:tcPr>
            <w:tcW w:w="2751" w:type="dxa"/>
            <w:tcBorders>
              <w:top w:val="nil"/>
              <w:left w:val="nil"/>
              <w:bottom w:val="single" w:color="000000" w:sz="4" w:space="0"/>
              <w:right w:val="single" w:color="000000" w:sz="4" w:space="0"/>
            </w:tcBorders>
            <w:shd w:val="clear" w:color="auto" w:fill="FFFFFF"/>
            <w:noWrap w:val="0"/>
            <w:vAlign w:val="center"/>
          </w:tcPr>
          <w:p w14:paraId="2058F891">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≤2550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07573FC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D16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934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CF3F6">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0A030BA5">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高（mm）</w:t>
            </w:r>
          </w:p>
        </w:tc>
        <w:tc>
          <w:tcPr>
            <w:tcW w:w="2751" w:type="dxa"/>
            <w:tcBorders>
              <w:top w:val="nil"/>
              <w:left w:val="nil"/>
              <w:bottom w:val="single" w:color="000000" w:sz="4" w:space="0"/>
              <w:right w:val="single" w:color="000000" w:sz="4" w:space="0"/>
            </w:tcBorders>
            <w:shd w:val="clear" w:color="auto" w:fill="FFFFFF"/>
            <w:noWrap w:val="0"/>
            <w:vAlign w:val="center"/>
          </w:tcPr>
          <w:p w14:paraId="777F3DD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3C4B29D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B6E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34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F91F7">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7FDCF0E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总质量（kg）</w:t>
            </w:r>
          </w:p>
        </w:tc>
        <w:tc>
          <w:tcPr>
            <w:tcW w:w="2751" w:type="dxa"/>
            <w:tcBorders>
              <w:top w:val="nil"/>
              <w:left w:val="nil"/>
              <w:bottom w:val="single" w:color="000000" w:sz="4" w:space="0"/>
              <w:right w:val="single" w:color="000000" w:sz="4" w:space="0"/>
            </w:tcBorders>
            <w:shd w:val="clear" w:color="auto" w:fill="FFFFFF"/>
            <w:noWrap w:val="0"/>
            <w:vAlign w:val="center"/>
          </w:tcPr>
          <w:p w14:paraId="67260C40">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39A2ADB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F99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C66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A4DF4">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50C7D7A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整备质量（kg）</w:t>
            </w:r>
          </w:p>
        </w:tc>
        <w:tc>
          <w:tcPr>
            <w:tcW w:w="2751" w:type="dxa"/>
            <w:tcBorders>
              <w:top w:val="nil"/>
              <w:left w:val="nil"/>
              <w:bottom w:val="single" w:color="000000" w:sz="4" w:space="0"/>
              <w:right w:val="single" w:color="000000" w:sz="4" w:space="0"/>
            </w:tcBorders>
            <w:shd w:val="clear" w:color="auto" w:fill="FFFFFF"/>
            <w:noWrap w:val="0"/>
            <w:vAlign w:val="center"/>
          </w:tcPr>
          <w:p w14:paraId="2F2F1EE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2DAF739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DF6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334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83B0">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599CE5E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额定载质量（kg）</w:t>
            </w:r>
          </w:p>
        </w:tc>
        <w:tc>
          <w:tcPr>
            <w:tcW w:w="2751" w:type="dxa"/>
            <w:tcBorders>
              <w:top w:val="nil"/>
              <w:left w:val="nil"/>
              <w:bottom w:val="single" w:color="000000" w:sz="4" w:space="0"/>
              <w:right w:val="single" w:color="000000" w:sz="4" w:space="0"/>
            </w:tcBorders>
            <w:shd w:val="clear" w:color="auto" w:fill="FFFFFF"/>
            <w:noWrap w:val="0"/>
            <w:vAlign w:val="center"/>
          </w:tcPr>
          <w:p w14:paraId="6E71818F">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736215B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069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505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0F2EA">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584BD722">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轴距（mm）</w:t>
            </w:r>
          </w:p>
        </w:tc>
        <w:tc>
          <w:tcPr>
            <w:tcW w:w="2751" w:type="dxa"/>
            <w:tcBorders>
              <w:top w:val="nil"/>
              <w:left w:val="nil"/>
              <w:bottom w:val="single" w:color="000000" w:sz="4" w:space="0"/>
              <w:right w:val="single" w:color="000000" w:sz="4" w:space="0"/>
            </w:tcBorders>
            <w:shd w:val="clear" w:color="auto" w:fill="FFFFFF"/>
            <w:noWrap w:val="0"/>
            <w:vAlign w:val="center"/>
          </w:tcPr>
          <w:p w14:paraId="43840224">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≤5400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7877393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E57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614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6AA25">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70ACCE85">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前悬/后悬(mm)</w:t>
            </w:r>
          </w:p>
        </w:tc>
        <w:tc>
          <w:tcPr>
            <w:tcW w:w="2751" w:type="dxa"/>
            <w:tcBorders>
              <w:top w:val="nil"/>
              <w:left w:val="nil"/>
              <w:bottom w:val="single" w:color="000000" w:sz="4" w:space="0"/>
              <w:right w:val="single" w:color="000000" w:sz="4" w:space="0"/>
            </w:tcBorders>
            <w:shd w:val="clear" w:color="auto" w:fill="FFFFFF"/>
            <w:noWrap w:val="0"/>
            <w:vAlign w:val="center"/>
          </w:tcPr>
          <w:p w14:paraId="51EFCC8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≥1250/≥2500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0399DF4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583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D80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9</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6F44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电动部分</w:t>
            </w: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56B1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气源</w:t>
            </w:r>
          </w:p>
        </w:tc>
        <w:tc>
          <w:tcPr>
            <w:tcW w:w="2751" w:type="dxa"/>
            <w:tcBorders>
              <w:top w:val="single" w:color="000000" w:sz="4" w:space="0"/>
              <w:left w:val="nil"/>
              <w:bottom w:val="single" w:color="000000" w:sz="4" w:space="0"/>
              <w:right w:val="single" w:color="000000" w:sz="4" w:space="0"/>
            </w:tcBorders>
            <w:shd w:val="clear" w:color="auto" w:fill="FFFFFF"/>
            <w:noWrap w:val="0"/>
            <w:vAlign w:val="center"/>
          </w:tcPr>
          <w:p w14:paraId="7C7BBB41">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氢气</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1F96B5E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0AE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D1F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6F8EB">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E57F2E5">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燃料电池发动机功率（kW）</w:t>
            </w:r>
          </w:p>
        </w:tc>
        <w:tc>
          <w:tcPr>
            <w:tcW w:w="2751" w:type="dxa"/>
            <w:tcBorders>
              <w:top w:val="nil"/>
              <w:left w:val="nil"/>
              <w:bottom w:val="single" w:color="000000" w:sz="4" w:space="0"/>
              <w:right w:val="single" w:color="000000" w:sz="4" w:space="0"/>
            </w:tcBorders>
            <w:shd w:val="clear" w:color="auto" w:fill="FFFFFF"/>
            <w:noWrap w:val="0"/>
            <w:vAlign w:val="center"/>
          </w:tcPr>
          <w:p w14:paraId="0F532D0D">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46D9257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D9E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219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4D36F">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2EC18D9C">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电池电量(kWh)</w:t>
            </w:r>
          </w:p>
        </w:tc>
        <w:tc>
          <w:tcPr>
            <w:tcW w:w="2751" w:type="dxa"/>
            <w:tcBorders>
              <w:top w:val="nil"/>
              <w:left w:val="nil"/>
              <w:bottom w:val="single" w:color="000000" w:sz="4" w:space="0"/>
              <w:right w:val="single" w:color="000000" w:sz="4" w:space="0"/>
            </w:tcBorders>
            <w:shd w:val="clear" w:color="auto" w:fill="FFFFFF"/>
            <w:noWrap w:val="0"/>
            <w:vAlign w:val="center"/>
          </w:tcPr>
          <w:p w14:paraId="108476C6">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1B9C789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330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5FA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5596E">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1E84846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气瓶容积（L）</w:t>
            </w:r>
          </w:p>
        </w:tc>
        <w:tc>
          <w:tcPr>
            <w:tcW w:w="2751" w:type="dxa"/>
            <w:tcBorders>
              <w:top w:val="nil"/>
              <w:left w:val="nil"/>
              <w:bottom w:val="single" w:color="000000" w:sz="4" w:space="0"/>
              <w:right w:val="single" w:color="000000" w:sz="4" w:space="0"/>
            </w:tcBorders>
            <w:shd w:val="clear" w:color="auto" w:fill="FFFFFF"/>
            <w:noWrap w:val="0"/>
            <w:vAlign w:val="center"/>
          </w:tcPr>
          <w:p w14:paraId="70D37125">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13141EE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0AC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73F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13</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42075">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3CCEBED1">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气瓶个数</w:t>
            </w:r>
          </w:p>
        </w:tc>
        <w:tc>
          <w:tcPr>
            <w:tcW w:w="2751" w:type="dxa"/>
            <w:tcBorders>
              <w:top w:val="nil"/>
              <w:left w:val="nil"/>
              <w:bottom w:val="single" w:color="000000" w:sz="4" w:space="0"/>
              <w:right w:val="single" w:color="000000" w:sz="4" w:space="0"/>
            </w:tcBorders>
            <w:shd w:val="clear" w:color="auto" w:fill="FFFFFF"/>
            <w:noWrap w:val="0"/>
            <w:vAlign w:val="center"/>
          </w:tcPr>
          <w:p w14:paraId="4F68B980">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48E2EEA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198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94C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14</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161F1">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3CA3DF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气瓶最大工作压力（MPa）</w:t>
            </w:r>
          </w:p>
        </w:tc>
        <w:tc>
          <w:tcPr>
            <w:tcW w:w="2751" w:type="dxa"/>
            <w:tcBorders>
              <w:top w:val="nil"/>
              <w:left w:val="nil"/>
              <w:bottom w:val="single" w:color="000000" w:sz="4" w:space="0"/>
              <w:right w:val="single" w:color="000000" w:sz="4" w:space="0"/>
            </w:tcBorders>
            <w:shd w:val="clear" w:color="auto" w:fill="FFFFFF"/>
            <w:noWrap w:val="0"/>
            <w:vAlign w:val="center"/>
          </w:tcPr>
          <w:p w14:paraId="1CC7B020">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17316DA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670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893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F5FD7">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nil"/>
              <w:right w:val="single" w:color="000000" w:sz="4" w:space="0"/>
            </w:tcBorders>
            <w:shd w:val="clear" w:color="auto" w:fill="FFFFFF"/>
            <w:noWrap w:val="0"/>
            <w:vAlign w:val="center"/>
          </w:tcPr>
          <w:p w14:paraId="39CAF941">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底盘驱动电机峰值功率（kW）</w:t>
            </w:r>
          </w:p>
        </w:tc>
        <w:tc>
          <w:tcPr>
            <w:tcW w:w="2751" w:type="dxa"/>
            <w:tcBorders>
              <w:top w:val="nil"/>
              <w:left w:val="nil"/>
              <w:bottom w:val="nil"/>
              <w:right w:val="single" w:color="000000" w:sz="4" w:space="0"/>
            </w:tcBorders>
            <w:shd w:val="clear" w:color="auto" w:fill="FFFFFF"/>
            <w:noWrap w:val="0"/>
            <w:vAlign w:val="center"/>
          </w:tcPr>
          <w:p w14:paraId="1C652F1E">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250A4818">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9BA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257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16</w:t>
            </w:r>
          </w:p>
        </w:tc>
        <w:tc>
          <w:tcPr>
            <w:tcW w:w="698" w:type="dxa"/>
            <w:vMerge w:val="restart"/>
            <w:tcBorders>
              <w:top w:val="single" w:color="000000" w:sz="4" w:space="0"/>
              <w:left w:val="single" w:color="000000" w:sz="4" w:space="0"/>
              <w:bottom w:val="nil"/>
              <w:right w:val="nil"/>
            </w:tcBorders>
            <w:shd w:val="clear" w:color="auto" w:fill="auto"/>
            <w:noWrap w:val="0"/>
            <w:vAlign w:val="center"/>
          </w:tcPr>
          <w:p w14:paraId="64EC1A9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专用部分</w:t>
            </w: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DB02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罐体公告容积（m³）</w:t>
            </w:r>
          </w:p>
        </w:tc>
        <w:tc>
          <w:tcPr>
            <w:tcW w:w="2751" w:type="dxa"/>
            <w:tcBorders>
              <w:top w:val="single" w:color="000000" w:sz="4" w:space="0"/>
              <w:left w:val="nil"/>
              <w:bottom w:val="single" w:color="000000" w:sz="4" w:space="0"/>
              <w:right w:val="single" w:color="000000" w:sz="4" w:space="0"/>
            </w:tcBorders>
            <w:shd w:val="clear" w:color="auto" w:fill="FFFFFF"/>
            <w:noWrap w:val="0"/>
            <w:vAlign w:val="center"/>
          </w:tcPr>
          <w:p w14:paraId="13040DD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1636" w:type="dxa"/>
            <w:tcBorders>
              <w:top w:val="single" w:color="000000" w:sz="4" w:space="0"/>
              <w:left w:val="nil"/>
              <w:bottom w:val="nil"/>
              <w:right w:val="single" w:color="000000" w:sz="4" w:space="0"/>
            </w:tcBorders>
            <w:noWrap/>
            <w:vAlign w:val="bottom"/>
          </w:tcPr>
          <w:p w14:paraId="4F30B78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E3F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E41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17</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B43183F">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79654FAB">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雾炮最大水平射程（m）</w:t>
            </w:r>
          </w:p>
        </w:tc>
        <w:tc>
          <w:tcPr>
            <w:tcW w:w="2751" w:type="dxa"/>
            <w:tcBorders>
              <w:top w:val="nil"/>
              <w:left w:val="nil"/>
              <w:bottom w:val="single" w:color="000000" w:sz="4" w:space="0"/>
              <w:right w:val="single" w:color="000000" w:sz="4" w:space="0"/>
            </w:tcBorders>
            <w:shd w:val="clear" w:color="auto" w:fill="FFFFFF"/>
            <w:noWrap w:val="0"/>
            <w:vAlign w:val="center"/>
          </w:tcPr>
          <w:p w14:paraId="69B0B4C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1636" w:type="dxa"/>
            <w:tcBorders>
              <w:top w:val="single" w:color="000000" w:sz="4" w:space="0"/>
              <w:left w:val="nil"/>
              <w:bottom w:val="nil"/>
              <w:right w:val="single" w:color="000000" w:sz="4" w:space="0"/>
            </w:tcBorders>
            <w:noWrap/>
            <w:vAlign w:val="bottom"/>
          </w:tcPr>
          <w:p w14:paraId="7460277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A41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1B5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02D3046E">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720F5632">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低压冲洗宽度(m)</w:t>
            </w:r>
          </w:p>
        </w:tc>
        <w:tc>
          <w:tcPr>
            <w:tcW w:w="2751" w:type="dxa"/>
            <w:tcBorders>
              <w:top w:val="nil"/>
              <w:left w:val="nil"/>
              <w:bottom w:val="single" w:color="000000" w:sz="4" w:space="0"/>
              <w:right w:val="single" w:color="000000" w:sz="4" w:space="0"/>
            </w:tcBorders>
            <w:shd w:val="clear" w:color="auto" w:fill="FFFFFF"/>
            <w:noWrap w:val="0"/>
            <w:vAlign w:val="center"/>
          </w:tcPr>
          <w:p w14:paraId="12308394">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c>
          <w:tcPr>
            <w:tcW w:w="1636" w:type="dxa"/>
            <w:tcBorders>
              <w:top w:val="single" w:color="000000" w:sz="4" w:space="0"/>
              <w:left w:val="nil"/>
              <w:bottom w:val="nil"/>
              <w:right w:val="single" w:color="000000" w:sz="4" w:space="0"/>
            </w:tcBorders>
            <w:noWrap/>
            <w:vAlign w:val="bottom"/>
          </w:tcPr>
          <w:p w14:paraId="3CF293A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38F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A1E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19</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0D70FBA6">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384AC74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洒水宽度 (m)</w:t>
            </w:r>
          </w:p>
        </w:tc>
        <w:tc>
          <w:tcPr>
            <w:tcW w:w="2751" w:type="dxa"/>
            <w:tcBorders>
              <w:top w:val="nil"/>
              <w:left w:val="nil"/>
              <w:bottom w:val="single" w:color="000000" w:sz="4" w:space="0"/>
              <w:right w:val="single" w:color="000000" w:sz="4" w:space="0"/>
            </w:tcBorders>
            <w:shd w:val="clear" w:color="auto" w:fill="FFFFFF"/>
            <w:noWrap w:val="0"/>
            <w:vAlign w:val="center"/>
          </w:tcPr>
          <w:p w14:paraId="44337AFC">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≥14 </w:t>
            </w:r>
          </w:p>
        </w:tc>
        <w:tc>
          <w:tcPr>
            <w:tcW w:w="1636" w:type="dxa"/>
            <w:tcBorders>
              <w:top w:val="single" w:color="000000" w:sz="4" w:space="0"/>
              <w:left w:val="nil"/>
              <w:bottom w:val="nil"/>
              <w:right w:val="single" w:color="000000" w:sz="4" w:space="0"/>
            </w:tcBorders>
            <w:noWrap/>
            <w:vAlign w:val="bottom"/>
          </w:tcPr>
          <w:p w14:paraId="6426DA6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53D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B58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20</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650C66DB">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556EF06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洒水泡射程 (m)</w:t>
            </w:r>
          </w:p>
        </w:tc>
        <w:tc>
          <w:tcPr>
            <w:tcW w:w="2751" w:type="dxa"/>
            <w:tcBorders>
              <w:top w:val="nil"/>
              <w:left w:val="nil"/>
              <w:bottom w:val="single" w:color="000000" w:sz="4" w:space="0"/>
              <w:right w:val="single" w:color="000000" w:sz="4" w:space="0"/>
            </w:tcBorders>
            <w:shd w:val="clear" w:color="auto" w:fill="FFFFFF"/>
            <w:noWrap w:val="0"/>
            <w:vAlign w:val="center"/>
          </w:tcPr>
          <w:p w14:paraId="0ADF30EF">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≥38 </w:t>
            </w:r>
          </w:p>
        </w:tc>
        <w:tc>
          <w:tcPr>
            <w:tcW w:w="1636" w:type="dxa"/>
            <w:tcBorders>
              <w:top w:val="single" w:color="000000" w:sz="4" w:space="0"/>
              <w:left w:val="nil"/>
              <w:bottom w:val="nil"/>
              <w:right w:val="single" w:color="000000" w:sz="4" w:space="0"/>
            </w:tcBorders>
            <w:noWrap/>
            <w:vAlign w:val="bottom"/>
          </w:tcPr>
          <w:p w14:paraId="15D8DE8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B33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C07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7F12D1D5">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1B513842">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上装电机总功率（kW）</w:t>
            </w:r>
          </w:p>
        </w:tc>
        <w:tc>
          <w:tcPr>
            <w:tcW w:w="2751" w:type="dxa"/>
            <w:tcBorders>
              <w:top w:val="nil"/>
              <w:left w:val="nil"/>
              <w:bottom w:val="single" w:color="000000" w:sz="4" w:space="0"/>
              <w:right w:val="single" w:color="000000" w:sz="4" w:space="0"/>
            </w:tcBorders>
            <w:shd w:val="clear" w:color="auto" w:fill="FFFFFF"/>
            <w:noWrap w:val="0"/>
            <w:vAlign w:val="center"/>
          </w:tcPr>
          <w:p w14:paraId="620D5D61">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c>
          <w:tcPr>
            <w:tcW w:w="1636" w:type="dxa"/>
            <w:tcBorders>
              <w:top w:val="single" w:color="000000" w:sz="4" w:space="0"/>
              <w:left w:val="nil"/>
              <w:bottom w:val="nil"/>
              <w:right w:val="single" w:color="000000" w:sz="4" w:space="0"/>
            </w:tcBorders>
            <w:noWrap/>
            <w:vAlign w:val="bottom"/>
          </w:tcPr>
          <w:p w14:paraId="7D81BC38">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41A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455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468B099B">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3C9E2C38">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前鸭嘴冲洗宽度(m)</w:t>
            </w:r>
          </w:p>
        </w:tc>
        <w:tc>
          <w:tcPr>
            <w:tcW w:w="2751" w:type="dxa"/>
            <w:tcBorders>
              <w:top w:val="nil"/>
              <w:left w:val="nil"/>
              <w:bottom w:val="single" w:color="000000" w:sz="4" w:space="0"/>
              <w:right w:val="single" w:color="000000" w:sz="4" w:space="0"/>
            </w:tcBorders>
            <w:shd w:val="clear" w:color="auto" w:fill="FFFFFF"/>
            <w:noWrap w:val="0"/>
            <w:vAlign w:val="center"/>
          </w:tcPr>
          <w:p w14:paraId="17FDE72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1636" w:type="dxa"/>
            <w:tcBorders>
              <w:top w:val="single" w:color="000000" w:sz="4" w:space="0"/>
              <w:left w:val="nil"/>
              <w:bottom w:val="nil"/>
              <w:right w:val="single" w:color="000000" w:sz="4" w:space="0"/>
            </w:tcBorders>
            <w:noWrap/>
            <w:vAlign w:val="bottom"/>
          </w:tcPr>
          <w:p w14:paraId="6ED4407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48E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917" w:type="dxa"/>
            <w:gridSpan w:val="5"/>
            <w:tcBorders>
              <w:top w:val="single" w:color="000000" w:sz="4" w:space="0"/>
              <w:left w:val="single" w:color="000000" w:sz="4" w:space="0"/>
              <w:bottom w:val="nil"/>
              <w:right w:val="single" w:color="000000" w:sz="4" w:space="0"/>
            </w:tcBorders>
            <w:noWrap/>
            <w:vAlign w:val="center"/>
          </w:tcPr>
          <w:p w14:paraId="1A9DB98B">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（2）主要性能要求：</w:t>
            </w:r>
          </w:p>
        </w:tc>
      </w:tr>
      <w:tr w14:paraId="43F0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2C7CFC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09CA1D84">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需具备24h监控系统，通过氢浓度传感器对氢泄露进行24小时不间断监控，发现风险及时预警。</w:t>
            </w:r>
          </w:p>
        </w:tc>
      </w:tr>
      <w:tr w14:paraId="07F4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D0DDED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4457EAC3">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需采用双电源耦合能量分配系统，在低温时系统直接启动发电，多余电量自动用于取暖、照明等。</w:t>
            </w:r>
          </w:p>
        </w:tc>
      </w:tr>
      <w:tr w14:paraId="772D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8111FA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53B59F5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车辆电池箱体、高低压线束、接插件均使用阻燃材料，阻燃性能满足水平燃烧达到HB级，垂直燃烧达到V-0级。</w:t>
            </w:r>
          </w:p>
        </w:tc>
      </w:tr>
      <w:tr w14:paraId="4C64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352F07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6742985C">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底盘动力电池，电池能量密度不低于150Wh/kg,质保期不小于5年。</w:t>
            </w:r>
          </w:p>
        </w:tc>
      </w:tr>
      <w:tr w14:paraId="1F77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D0D25D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38CC891D">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底盘采用的电池、驱动电机、整车控制器防护等级均需达到IP67等级，确保整车安全。</w:t>
            </w:r>
          </w:p>
        </w:tc>
      </w:tr>
      <w:tr w14:paraId="40AD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B43958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30B9BD81">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为保证车辆的通过性能，车辆需保证可以涉水行驶，要求涉水深度不小于300mm的情况下保证车辆可以以10km/h的时速正常行驶。</w:t>
            </w:r>
          </w:p>
        </w:tc>
      </w:tr>
      <w:tr w14:paraId="7454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5BE891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51B93520">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为提高驾驶的舒适性，底盘驾驶室内需配备冷暖空调。</w:t>
            </w:r>
          </w:p>
        </w:tc>
      </w:tr>
      <w:tr w14:paraId="373E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C137C0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320E2072">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车辆喷雾风机应采用高强度尼龙叶轮，风力大，能耗低。</w:t>
            </w:r>
          </w:p>
        </w:tc>
      </w:tr>
      <w:tr w14:paraId="005E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617D80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163C9D5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具备低压洒水、对冲功能，可以实现洒水、抑尘作业。</w:t>
            </w:r>
          </w:p>
        </w:tc>
      </w:tr>
      <w:tr w14:paraId="31DC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7D150C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41256F7B">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喷雾风机具备无线遥控功能和自动复位功能。</w:t>
            </w:r>
          </w:p>
        </w:tc>
      </w:tr>
      <w:tr w14:paraId="7B0D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199070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41BA789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车辆的水箱内应设置低水位传感报警系统，无水时自动报警，防止水泵缺水损坏。</w:t>
            </w:r>
          </w:p>
        </w:tc>
      </w:tr>
      <w:tr w14:paraId="1FA0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EBF7F7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43842E42">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一次充气纯作业时间不低于5个小时，续航里程大于400公里(等速法)；</w:t>
            </w:r>
          </w:p>
        </w:tc>
      </w:tr>
      <w:tr w14:paraId="00AC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B50103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6E95C48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具备基于氢气浓度、氢瓶压力实时监测碰撞、充电及加氢状态，需制定氢-电-结构耦合安全控制策略，当整车氢、电、结构检测超出判定条件时，实现断电、断氢，提升整车安全性。</w:t>
            </w:r>
          </w:p>
        </w:tc>
      </w:tr>
      <w:tr w14:paraId="431B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A5E7F7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67369935">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所投车辆采用的燃料电池堆额定功率密度不低于2.5kW/L。</w:t>
            </w:r>
          </w:p>
        </w:tc>
      </w:tr>
    </w:tbl>
    <w:p w14:paraId="717CD261">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10" w:name="_Toc18747"/>
      <w:bookmarkStart w:id="11" w:name="_Toc19542"/>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6、吸污车</w:t>
      </w:r>
    </w:p>
    <w:tbl>
      <w:tblPr>
        <w:tblStyle w:val="2"/>
        <w:tblpPr w:leftFromText="180" w:rightFromText="180" w:vertAnchor="page" w:horzAnchor="page" w:tblpX="1796" w:tblpY="2394"/>
        <w:tblOverlap w:val="never"/>
        <w:tblW w:w="8719" w:type="dxa"/>
        <w:tblInd w:w="0" w:type="dxa"/>
        <w:tblLayout w:type="fixed"/>
        <w:tblCellMar>
          <w:top w:w="0" w:type="dxa"/>
          <w:left w:w="108" w:type="dxa"/>
          <w:bottom w:w="0" w:type="dxa"/>
          <w:right w:w="108" w:type="dxa"/>
        </w:tblCellMar>
      </w:tblPr>
      <w:tblGrid>
        <w:gridCol w:w="955"/>
        <w:gridCol w:w="7146"/>
        <w:gridCol w:w="618"/>
      </w:tblGrid>
      <w:tr w14:paraId="7EA5E64F">
        <w:tblPrEx>
          <w:tblCellMar>
            <w:top w:w="0" w:type="dxa"/>
            <w:left w:w="108" w:type="dxa"/>
            <w:bottom w:w="0" w:type="dxa"/>
            <w:right w:w="108" w:type="dxa"/>
          </w:tblCellMar>
        </w:tblPrEx>
        <w:trPr>
          <w:trHeight w:val="588"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59B16F7E">
            <w:pPr>
              <w:widowControl/>
              <w:jc w:val="center"/>
              <w:textAlignment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序号</w:t>
            </w:r>
          </w:p>
        </w:tc>
        <w:tc>
          <w:tcPr>
            <w:tcW w:w="7146" w:type="dxa"/>
            <w:tcBorders>
              <w:top w:val="single" w:color="000000" w:sz="4" w:space="0"/>
              <w:left w:val="single" w:color="000000" w:sz="4" w:space="0"/>
              <w:bottom w:val="single" w:color="000000" w:sz="4" w:space="0"/>
              <w:right w:val="single" w:color="000000" w:sz="4" w:space="0"/>
            </w:tcBorders>
            <w:noWrap/>
            <w:vAlign w:val="center"/>
          </w:tcPr>
          <w:p w14:paraId="722C22DD">
            <w:pPr>
              <w:widowControl/>
              <w:jc w:val="center"/>
              <w:textAlignment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主要参数</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4F20C7F1">
            <w:pPr>
              <w:widowControl/>
              <w:jc w:val="center"/>
              <w:textAlignment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备注</w:t>
            </w:r>
          </w:p>
        </w:tc>
      </w:tr>
      <w:tr w14:paraId="0A0BC086">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67C87CA1">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6C845E52">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底盘电机额定功率(kW)≥70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652E5565">
            <w:pPr>
              <w:rPr>
                <w:rFonts w:hint="eastAsia" w:ascii="仿宋" w:hAnsi="仿宋" w:eastAsia="仿宋" w:cs="仿宋"/>
                <w:color w:val="000000" w:themeColor="text1"/>
                <w:sz w:val="22"/>
                <w:szCs w:val="22"/>
                <w:highlight w:val="none"/>
                <w14:textFill>
                  <w14:solidFill>
                    <w14:schemeClr w14:val="tx1"/>
                  </w14:solidFill>
                </w14:textFill>
              </w:rPr>
            </w:pPr>
          </w:p>
        </w:tc>
      </w:tr>
      <w:tr w14:paraId="36F5C6EF">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72D22E19">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492C0903">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底盘电机峰值功率(kW)≥120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68077C0F">
            <w:pPr>
              <w:rPr>
                <w:rFonts w:hint="eastAsia" w:ascii="仿宋" w:hAnsi="仿宋" w:eastAsia="仿宋" w:cs="仿宋"/>
                <w:color w:val="000000" w:themeColor="text1"/>
                <w:sz w:val="22"/>
                <w:szCs w:val="22"/>
                <w:highlight w:val="none"/>
                <w14:textFill>
                  <w14:solidFill>
                    <w14:schemeClr w14:val="tx1"/>
                  </w14:solidFill>
                </w14:textFill>
              </w:rPr>
            </w:pPr>
          </w:p>
        </w:tc>
      </w:tr>
      <w:tr w14:paraId="36D62EC0">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3F776AE7">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3</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3998AB44">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底盘电机类型:永磁同步电机</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55BA8C8E">
            <w:pPr>
              <w:rPr>
                <w:rFonts w:hint="eastAsia" w:ascii="仿宋" w:hAnsi="仿宋" w:eastAsia="仿宋" w:cs="仿宋"/>
                <w:color w:val="000000" w:themeColor="text1"/>
                <w:sz w:val="22"/>
                <w:szCs w:val="22"/>
                <w:highlight w:val="none"/>
                <w14:textFill>
                  <w14:solidFill>
                    <w14:schemeClr w14:val="tx1"/>
                  </w14:solidFill>
                </w14:textFill>
              </w:rPr>
            </w:pPr>
          </w:p>
        </w:tc>
      </w:tr>
      <w:tr w14:paraId="19905BA0">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26A24186">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4</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1B535588">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总质量(kg)≥8000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5441043C">
            <w:pPr>
              <w:rPr>
                <w:rFonts w:hint="eastAsia" w:ascii="仿宋" w:hAnsi="仿宋" w:eastAsia="仿宋" w:cs="仿宋"/>
                <w:color w:val="000000" w:themeColor="text1"/>
                <w:sz w:val="22"/>
                <w:szCs w:val="22"/>
                <w:highlight w:val="none"/>
                <w14:textFill>
                  <w14:solidFill>
                    <w14:schemeClr w14:val="tx1"/>
                  </w14:solidFill>
                </w14:textFill>
              </w:rPr>
            </w:pPr>
          </w:p>
        </w:tc>
      </w:tr>
      <w:tr w14:paraId="1CFDAA13">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64BEB2F4">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5</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066565DF">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最高车速(km/h)≥80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4FEAE3BB">
            <w:pPr>
              <w:rPr>
                <w:rFonts w:hint="eastAsia" w:ascii="仿宋" w:hAnsi="仿宋" w:eastAsia="仿宋" w:cs="仿宋"/>
                <w:color w:val="000000" w:themeColor="text1"/>
                <w:sz w:val="22"/>
                <w:szCs w:val="22"/>
                <w:highlight w:val="none"/>
                <w14:textFill>
                  <w14:solidFill>
                    <w14:schemeClr w14:val="tx1"/>
                  </w14:solidFill>
                </w14:textFill>
              </w:rPr>
            </w:pPr>
          </w:p>
        </w:tc>
      </w:tr>
      <w:tr w14:paraId="702342F6">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0E1CE2BB">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6</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616C4E65">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额定载质量(kg)≥3000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22C27A6B">
            <w:pPr>
              <w:rPr>
                <w:rFonts w:hint="eastAsia" w:ascii="仿宋" w:hAnsi="仿宋" w:eastAsia="仿宋" w:cs="仿宋"/>
                <w:color w:val="000000" w:themeColor="text1"/>
                <w:sz w:val="22"/>
                <w:szCs w:val="22"/>
                <w:highlight w:val="none"/>
                <w14:textFill>
                  <w14:solidFill>
                    <w14:schemeClr w14:val="tx1"/>
                  </w14:solidFill>
                </w14:textFill>
              </w:rPr>
            </w:pPr>
          </w:p>
        </w:tc>
      </w:tr>
      <w:tr w14:paraId="5AEA25BE">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58335DC4">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7</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28E927EC">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车辆外形尺寸(mm)≥5900×2000×2500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0BF08874">
            <w:pPr>
              <w:rPr>
                <w:rFonts w:hint="eastAsia" w:ascii="仿宋" w:hAnsi="仿宋" w:eastAsia="仿宋" w:cs="仿宋"/>
                <w:color w:val="000000" w:themeColor="text1"/>
                <w:sz w:val="22"/>
                <w:szCs w:val="22"/>
                <w:highlight w:val="none"/>
                <w14:textFill>
                  <w14:solidFill>
                    <w14:schemeClr w14:val="tx1"/>
                  </w14:solidFill>
                </w14:textFill>
              </w:rPr>
            </w:pPr>
          </w:p>
        </w:tc>
      </w:tr>
      <w:tr w14:paraId="1EF3F4DD">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0D5D9532">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8</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26F112B5">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罐体容量(m³)≥4</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41894D64">
            <w:pPr>
              <w:rPr>
                <w:rFonts w:hint="eastAsia" w:ascii="仿宋" w:hAnsi="仿宋" w:eastAsia="仿宋" w:cs="仿宋"/>
                <w:color w:val="000000" w:themeColor="text1"/>
                <w:sz w:val="22"/>
                <w:szCs w:val="22"/>
                <w:highlight w:val="none"/>
                <w14:textFill>
                  <w14:solidFill>
                    <w14:schemeClr w14:val="tx1"/>
                  </w14:solidFill>
                </w14:textFill>
              </w:rPr>
            </w:pPr>
          </w:p>
        </w:tc>
      </w:tr>
      <w:tr w14:paraId="3AAD0EC1">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198C8B14">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9</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3D8DB8A5">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电池种类:磷酸铁锂或优于</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243DFBB9">
            <w:pPr>
              <w:rPr>
                <w:rFonts w:hint="eastAsia" w:ascii="仿宋" w:hAnsi="仿宋" w:eastAsia="仿宋" w:cs="仿宋"/>
                <w:color w:val="000000" w:themeColor="text1"/>
                <w:sz w:val="22"/>
                <w:szCs w:val="22"/>
                <w:highlight w:val="none"/>
                <w14:textFill>
                  <w14:solidFill>
                    <w14:schemeClr w14:val="tx1"/>
                  </w14:solidFill>
                </w14:textFill>
              </w:rPr>
            </w:pPr>
          </w:p>
        </w:tc>
      </w:tr>
      <w:tr w14:paraId="64EB7BF4">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2730A606">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10</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55094B7F">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电池总储电量(kwh)≥80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74B67522">
            <w:pPr>
              <w:rPr>
                <w:rFonts w:hint="eastAsia" w:ascii="仿宋" w:hAnsi="仿宋" w:eastAsia="仿宋" w:cs="仿宋"/>
                <w:color w:val="000000" w:themeColor="text1"/>
                <w:sz w:val="22"/>
                <w:szCs w:val="22"/>
                <w:highlight w:val="none"/>
                <w14:textFill>
                  <w14:solidFill>
                    <w14:schemeClr w14:val="tx1"/>
                  </w14:solidFill>
                </w14:textFill>
              </w:rPr>
            </w:pPr>
          </w:p>
        </w:tc>
      </w:tr>
      <w:tr w14:paraId="3C5D700B">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22C4AEEA">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11</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01276EE8">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续驶里程(km，等速法)≥200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604FBD9E">
            <w:pPr>
              <w:rPr>
                <w:rFonts w:hint="eastAsia" w:ascii="仿宋" w:hAnsi="仿宋" w:eastAsia="仿宋" w:cs="仿宋"/>
                <w:color w:val="000000" w:themeColor="text1"/>
                <w:sz w:val="22"/>
                <w:szCs w:val="22"/>
                <w:highlight w:val="none"/>
                <w14:textFill>
                  <w14:solidFill>
                    <w14:schemeClr w14:val="tx1"/>
                  </w14:solidFill>
                </w14:textFill>
              </w:rPr>
            </w:pPr>
          </w:p>
        </w:tc>
      </w:tr>
      <w:tr w14:paraId="76928B39">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5AF5EC84">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12</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54FA3E02">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轴距(mm)≤4000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1DF8016D">
            <w:pPr>
              <w:rPr>
                <w:rFonts w:hint="eastAsia" w:ascii="仿宋" w:hAnsi="仿宋" w:eastAsia="仿宋" w:cs="仿宋"/>
                <w:color w:val="000000" w:themeColor="text1"/>
                <w:sz w:val="22"/>
                <w:szCs w:val="22"/>
                <w:highlight w:val="none"/>
                <w14:textFill>
                  <w14:solidFill>
                    <w14:schemeClr w14:val="tx1"/>
                  </w14:solidFill>
                </w14:textFill>
              </w:rPr>
            </w:pPr>
          </w:p>
        </w:tc>
      </w:tr>
      <w:tr w14:paraId="24B3190A">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135386BF">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13</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42EB203E">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最小转弯直径(m)≤15</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7C942A1A">
            <w:pPr>
              <w:rPr>
                <w:rFonts w:hint="eastAsia" w:ascii="仿宋" w:hAnsi="仿宋" w:eastAsia="仿宋" w:cs="仿宋"/>
                <w:color w:val="000000" w:themeColor="text1"/>
                <w:sz w:val="22"/>
                <w:szCs w:val="22"/>
                <w:highlight w:val="none"/>
                <w14:textFill>
                  <w14:solidFill>
                    <w14:schemeClr w14:val="tx1"/>
                  </w14:solidFill>
                </w14:textFill>
              </w:rPr>
            </w:pPr>
          </w:p>
        </w:tc>
      </w:tr>
      <w:tr w14:paraId="6E444AC2">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7EC26860">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14</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436A9622">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抽吸深度(m)≥4.5</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66D60F14">
            <w:pPr>
              <w:rPr>
                <w:rFonts w:hint="eastAsia" w:ascii="仿宋" w:hAnsi="仿宋" w:eastAsia="仿宋" w:cs="仿宋"/>
                <w:color w:val="000000" w:themeColor="text1"/>
                <w:sz w:val="22"/>
                <w:szCs w:val="22"/>
                <w:highlight w:val="none"/>
                <w14:textFill>
                  <w14:solidFill>
                    <w14:schemeClr w14:val="tx1"/>
                  </w14:solidFill>
                </w14:textFill>
              </w:rPr>
            </w:pPr>
          </w:p>
        </w:tc>
      </w:tr>
      <w:tr w14:paraId="500C368B">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2D6333CA">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15</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7BF5A8B3">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抽满罐时间(min)≤7</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43C9AFD8">
            <w:pPr>
              <w:rPr>
                <w:rFonts w:hint="eastAsia" w:ascii="仿宋" w:hAnsi="仿宋" w:eastAsia="仿宋" w:cs="仿宋"/>
                <w:color w:val="000000" w:themeColor="text1"/>
                <w:sz w:val="22"/>
                <w:szCs w:val="22"/>
                <w:highlight w:val="none"/>
                <w14:textFill>
                  <w14:solidFill>
                    <w14:schemeClr w14:val="tx1"/>
                  </w14:solidFill>
                </w14:textFill>
              </w:rPr>
            </w:pPr>
          </w:p>
        </w:tc>
      </w:tr>
      <w:tr w14:paraId="3C55CEB5">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bottom"/>
          </w:tcPr>
          <w:p w14:paraId="61CFE15E">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16</w:t>
            </w:r>
          </w:p>
        </w:tc>
        <w:tc>
          <w:tcPr>
            <w:tcW w:w="7146" w:type="dxa"/>
            <w:tcBorders>
              <w:top w:val="single" w:color="000000" w:sz="4" w:space="0"/>
              <w:left w:val="single" w:color="000000" w:sz="4" w:space="0"/>
              <w:bottom w:val="single" w:color="000000" w:sz="4" w:space="0"/>
              <w:right w:val="single" w:color="000000" w:sz="4" w:space="0"/>
            </w:tcBorders>
            <w:noWrap/>
            <w:vAlign w:val="bottom"/>
          </w:tcPr>
          <w:p w14:paraId="5787DB4D">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水箱容量(L)≥100</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10B0A069">
            <w:pPr>
              <w:rPr>
                <w:rFonts w:hint="eastAsia" w:ascii="仿宋" w:hAnsi="仿宋" w:eastAsia="仿宋" w:cs="仿宋"/>
                <w:color w:val="000000" w:themeColor="text1"/>
                <w:sz w:val="22"/>
                <w:szCs w:val="22"/>
                <w:highlight w:val="none"/>
                <w14:textFill>
                  <w14:solidFill>
                    <w14:schemeClr w14:val="tx1"/>
                  </w14:solidFill>
                </w14:textFill>
              </w:rPr>
            </w:pPr>
          </w:p>
        </w:tc>
      </w:tr>
      <w:tr w14:paraId="0A5DA3BE">
        <w:tblPrEx>
          <w:tblCellMar>
            <w:top w:w="0" w:type="dxa"/>
            <w:left w:w="108" w:type="dxa"/>
            <w:bottom w:w="0" w:type="dxa"/>
            <w:right w:w="108" w:type="dxa"/>
          </w:tblCellMar>
        </w:tblPrEx>
        <w:trPr>
          <w:trHeight w:val="588"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066BA43C">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17</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75647864">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车辆需可适用于化粪池粪渣液、养殖场粪渣液等液体的高效吸、排和运输。</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0958AF6B">
            <w:pPr>
              <w:rPr>
                <w:rFonts w:hint="eastAsia" w:ascii="仿宋" w:hAnsi="仿宋" w:eastAsia="仿宋" w:cs="仿宋"/>
                <w:color w:val="000000" w:themeColor="text1"/>
                <w:sz w:val="22"/>
                <w:szCs w:val="22"/>
                <w:highlight w:val="none"/>
                <w14:textFill>
                  <w14:solidFill>
                    <w14:schemeClr w14:val="tx1"/>
                  </w14:solidFill>
                </w14:textFill>
              </w:rPr>
            </w:pPr>
          </w:p>
        </w:tc>
      </w:tr>
      <w:tr w14:paraId="544BAF93">
        <w:tblPrEx>
          <w:tblCellMar>
            <w:top w:w="0" w:type="dxa"/>
            <w:left w:w="108" w:type="dxa"/>
            <w:bottom w:w="0" w:type="dxa"/>
            <w:right w:w="108" w:type="dxa"/>
          </w:tblCellMar>
        </w:tblPrEx>
        <w:trPr>
          <w:trHeight w:val="588"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15B4805F">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18</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30DAA92C">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需配有水枪，配备快速接头，可随时插接并进行车辆或冲搅粪渣的冲洗作业。</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6997E7C8">
            <w:pPr>
              <w:rPr>
                <w:rFonts w:hint="eastAsia" w:ascii="仿宋" w:hAnsi="仿宋" w:eastAsia="仿宋" w:cs="仿宋"/>
                <w:color w:val="000000" w:themeColor="text1"/>
                <w:sz w:val="22"/>
                <w:szCs w:val="22"/>
                <w:highlight w:val="none"/>
                <w14:textFill>
                  <w14:solidFill>
                    <w14:schemeClr w14:val="tx1"/>
                  </w14:solidFill>
                </w14:textFill>
              </w:rPr>
            </w:pPr>
          </w:p>
        </w:tc>
      </w:tr>
      <w:tr w14:paraId="262D142F">
        <w:tblPrEx>
          <w:tblCellMar>
            <w:top w:w="0" w:type="dxa"/>
            <w:left w:w="108" w:type="dxa"/>
            <w:bottom w:w="0" w:type="dxa"/>
            <w:right w:w="108" w:type="dxa"/>
          </w:tblCellMar>
        </w:tblPrEx>
        <w:trPr>
          <w:trHeight w:val="588"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0207068C">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19</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796A8340">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配有吸污管卷盘，采用合成材质吸污管，卷管盘驱动方式需为电机驱动，吸污管直径不小于110mm，长度不小于9m。</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2236ADE1">
            <w:pPr>
              <w:rPr>
                <w:rFonts w:hint="eastAsia" w:ascii="仿宋" w:hAnsi="仿宋" w:eastAsia="仿宋" w:cs="仿宋"/>
                <w:color w:val="000000" w:themeColor="text1"/>
                <w:sz w:val="22"/>
                <w:szCs w:val="22"/>
                <w:highlight w:val="none"/>
                <w14:textFill>
                  <w14:solidFill>
                    <w14:schemeClr w14:val="tx1"/>
                  </w14:solidFill>
                </w14:textFill>
              </w:rPr>
            </w:pPr>
          </w:p>
        </w:tc>
      </w:tr>
      <w:tr w14:paraId="4E9D5A40">
        <w:tblPrEx>
          <w:tblCellMar>
            <w:top w:w="0" w:type="dxa"/>
            <w:left w:w="108" w:type="dxa"/>
            <w:bottom w:w="0" w:type="dxa"/>
            <w:right w:w="108" w:type="dxa"/>
          </w:tblCellMar>
        </w:tblPrEx>
        <w:trPr>
          <w:trHeight w:val="588"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48A1B4C8">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20</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5E9FD617">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真空泵抽吸管路需设有防溢阀、真空溢流阀、过压安全阀和过滤器等安全保护装置。</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4252DE7D">
            <w:pPr>
              <w:rPr>
                <w:rFonts w:hint="eastAsia" w:ascii="仿宋" w:hAnsi="仿宋" w:eastAsia="仿宋" w:cs="仿宋"/>
                <w:color w:val="000000" w:themeColor="text1"/>
                <w:sz w:val="22"/>
                <w:szCs w:val="22"/>
                <w:highlight w:val="none"/>
                <w14:textFill>
                  <w14:solidFill>
                    <w14:schemeClr w14:val="tx1"/>
                  </w14:solidFill>
                </w14:textFill>
              </w:rPr>
            </w:pPr>
          </w:p>
        </w:tc>
      </w:tr>
      <w:tr w14:paraId="7EB86602">
        <w:tblPrEx>
          <w:tblCellMar>
            <w:top w:w="0" w:type="dxa"/>
            <w:left w:w="108" w:type="dxa"/>
            <w:bottom w:w="0" w:type="dxa"/>
            <w:right w:w="108" w:type="dxa"/>
          </w:tblCellMar>
        </w:tblPrEx>
        <w:trPr>
          <w:trHeight w:val="877"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2B134901">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21</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2E779E5F">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管路尾部需设置有除臭罐，处理能力≥50cmm，利用除臭罐内活性炭超强的吸附性能对吸粪车作业时排出的臭气进行吸附，有效净化空气、改善环境。</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16AE16CD">
            <w:pPr>
              <w:rPr>
                <w:rFonts w:hint="eastAsia" w:ascii="仿宋" w:hAnsi="仿宋" w:eastAsia="仿宋" w:cs="仿宋"/>
                <w:color w:val="000000" w:themeColor="text1"/>
                <w:sz w:val="22"/>
                <w:szCs w:val="22"/>
                <w:highlight w:val="none"/>
                <w14:textFill>
                  <w14:solidFill>
                    <w14:schemeClr w14:val="tx1"/>
                  </w14:solidFill>
                </w14:textFill>
              </w:rPr>
            </w:pPr>
          </w:p>
        </w:tc>
      </w:tr>
      <w:tr w14:paraId="45D353B2">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46496F30">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22</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290940BC">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放粪管径需不小于150mm，可远程控制放粪装置的开合、锁紧。</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71F00702">
            <w:pPr>
              <w:rPr>
                <w:rFonts w:hint="eastAsia" w:ascii="仿宋" w:hAnsi="仿宋" w:eastAsia="仿宋" w:cs="仿宋"/>
                <w:color w:val="000000" w:themeColor="text1"/>
                <w:sz w:val="22"/>
                <w:szCs w:val="22"/>
                <w:highlight w:val="none"/>
                <w14:textFill>
                  <w14:solidFill>
                    <w14:schemeClr w14:val="tx1"/>
                  </w14:solidFill>
                </w14:textFill>
              </w:rPr>
            </w:pPr>
          </w:p>
        </w:tc>
      </w:tr>
      <w:tr w14:paraId="2B804637">
        <w:tblPrEx>
          <w:tblCellMar>
            <w:top w:w="0" w:type="dxa"/>
            <w:left w:w="108" w:type="dxa"/>
            <w:bottom w:w="0" w:type="dxa"/>
            <w:right w:w="108" w:type="dxa"/>
          </w:tblCellMar>
        </w:tblPrEx>
        <w:trPr>
          <w:trHeight w:val="588"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02E0980E">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23</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78176E3E">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车辆尾部需设有开关盒，可控制放粪口开合、吸污管排气、卷盘的收放、水泵的开关动作。</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22B62A5F">
            <w:pPr>
              <w:rPr>
                <w:rFonts w:hint="eastAsia" w:ascii="仿宋" w:hAnsi="仿宋" w:eastAsia="仿宋" w:cs="仿宋"/>
                <w:color w:val="000000" w:themeColor="text1"/>
                <w:sz w:val="22"/>
                <w:szCs w:val="22"/>
                <w:highlight w:val="none"/>
                <w14:textFill>
                  <w14:solidFill>
                    <w14:schemeClr w14:val="tx1"/>
                  </w14:solidFill>
                </w14:textFill>
              </w:rPr>
            </w:pPr>
          </w:p>
        </w:tc>
      </w:tr>
      <w:tr w14:paraId="7DAE624B">
        <w:tblPrEx>
          <w:tblCellMar>
            <w:top w:w="0" w:type="dxa"/>
            <w:left w:w="108" w:type="dxa"/>
            <w:bottom w:w="0" w:type="dxa"/>
            <w:right w:w="108" w:type="dxa"/>
          </w:tblCellMar>
        </w:tblPrEx>
        <w:trPr>
          <w:trHeight w:val="299"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7F82EA28">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24</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064A90AF">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车辆需配有四通阀及转化手柄，用于吸、排污作业方式的转换。</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6FC6FC46">
            <w:pPr>
              <w:rPr>
                <w:rFonts w:hint="eastAsia" w:ascii="仿宋" w:hAnsi="仿宋" w:eastAsia="仿宋" w:cs="仿宋"/>
                <w:color w:val="000000" w:themeColor="text1"/>
                <w:sz w:val="22"/>
                <w:szCs w:val="22"/>
                <w:highlight w:val="none"/>
                <w14:textFill>
                  <w14:solidFill>
                    <w14:schemeClr w14:val="tx1"/>
                  </w14:solidFill>
                </w14:textFill>
              </w:rPr>
            </w:pPr>
          </w:p>
        </w:tc>
      </w:tr>
      <w:tr w14:paraId="4E63FEF1">
        <w:tblPrEx>
          <w:tblCellMar>
            <w:top w:w="0" w:type="dxa"/>
            <w:left w:w="108" w:type="dxa"/>
            <w:bottom w:w="0" w:type="dxa"/>
            <w:right w:w="108" w:type="dxa"/>
          </w:tblCellMar>
        </w:tblPrEx>
        <w:trPr>
          <w:trHeight w:val="588"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36489C0F">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25</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4FCABA1C">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车辆需设置电动卷盘、收放管强制导向装置及排气卸荷装置，吸污操作时预先操作排气卸荷，吸污管可轻松伸出或者收回。</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64744629">
            <w:pPr>
              <w:rPr>
                <w:rFonts w:hint="eastAsia" w:ascii="仿宋" w:hAnsi="仿宋" w:eastAsia="仿宋" w:cs="仿宋"/>
                <w:color w:val="000000" w:themeColor="text1"/>
                <w:sz w:val="22"/>
                <w:szCs w:val="22"/>
                <w:highlight w:val="none"/>
                <w14:textFill>
                  <w14:solidFill>
                    <w14:schemeClr w14:val="tx1"/>
                  </w14:solidFill>
                </w14:textFill>
              </w:rPr>
            </w:pPr>
          </w:p>
        </w:tc>
      </w:tr>
      <w:tr w14:paraId="5DF8E722">
        <w:tblPrEx>
          <w:tblCellMar>
            <w:top w:w="0" w:type="dxa"/>
            <w:left w:w="108" w:type="dxa"/>
            <w:bottom w:w="0" w:type="dxa"/>
            <w:right w:w="108" w:type="dxa"/>
          </w:tblCellMar>
        </w:tblPrEx>
        <w:trPr>
          <w:trHeight w:val="597" w:hRule="atLeast"/>
        </w:trPr>
        <w:tc>
          <w:tcPr>
            <w:tcW w:w="955" w:type="dxa"/>
            <w:tcBorders>
              <w:top w:val="single" w:color="000000" w:sz="4" w:space="0"/>
              <w:left w:val="single" w:color="000000" w:sz="4" w:space="0"/>
              <w:bottom w:val="single" w:color="000000" w:sz="4" w:space="0"/>
              <w:right w:val="single" w:color="000000" w:sz="4" w:space="0"/>
            </w:tcBorders>
            <w:noWrap/>
            <w:vAlign w:val="center"/>
          </w:tcPr>
          <w:p w14:paraId="656EE451">
            <w:pPr>
              <w:widowControl/>
              <w:adjustRightInd w:val="0"/>
              <w:snapToGrid w:val="0"/>
              <w:jc w:val="center"/>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26</w:t>
            </w:r>
          </w:p>
        </w:tc>
        <w:tc>
          <w:tcPr>
            <w:tcW w:w="7146" w:type="dxa"/>
            <w:tcBorders>
              <w:top w:val="single" w:color="000000" w:sz="4" w:space="0"/>
              <w:left w:val="single" w:color="000000" w:sz="4" w:space="0"/>
              <w:bottom w:val="single" w:color="000000" w:sz="4" w:space="0"/>
              <w:right w:val="single" w:color="000000" w:sz="4" w:space="0"/>
            </w:tcBorders>
            <w:noWrap w:val="0"/>
            <w:vAlign w:val="center"/>
          </w:tcPr>
          <w:p w14:paraId="40FCCE09">
            <w:pPr>
              <w:widowControl/>
              <w:jc w:val="left"/>
              <w:textAlignment w:val="bottom"/>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需配备液位开关和浮球开关。液位开关可以实现清洗水箱低水位报警并保护水泵，浮球开关可实现罐体内污水高水位监测并报警。</w:t>
            </w:r>
          </w:p>
        </w:tc>
        <w:tc>
          <w:tcPr>
            <w:tcW w:w="618" w:type="dxa"/>
            <w:tcBorders>
              <w:top w:val="single" w:color="000000" w:sz="4" w:space="0"/>
              <w:left w:val="single" w:color="000000" w:sz="4" w:space="0"/>
              <w:bottom w:val="single" w:color="000000" w:sz="4" w:space="0"/>
              <w:right w:val="single" w:color="000000" w:sz="4" w:space="0"/>
            </w:tcBorders>
            <w:noWrap/>
            <w:vAlign w:val="bottom"/>
          </w:tcPr>
          <w:p w14:paraId="3693E894">
            <w:pPr>
              <w:rPr>
                <w:rFonts w:hint="eastAsia" w:ascii="仿宋" w:hAnsi="仿宋" w:eastAsia="仿宋" w:cs="仿宋"/>
                <w:color w:val="000000" w:themeColor="text1"/>
                <w:sz w:val="22"/>
                <w:szCs w:val="22"/>
                <w:highlight w:val="none"/>
                <w14:textFill>
                  <w14:solidFill>
                    <w14:schemeClr w14:val="tx1"/>
                  </w14:solidFill>
                </w14:textFill>
              </w:rPr>
            </w:pPr>
          </w:p>
        </w:tc>
      </w:tr>
    </w:tbl>
    <w:p w14:paraId="0FC195C3">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br w:type="page"/>
      </w:r>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7、中转站对接垃圾车</w:t>
      </w:r>
      <w:bookmarkEnd w:id="10"/>
      <w:bookmarkEnd w:id="11"/>
    </w:p>
    <w:tbl>
      <w:tblPr>
        <w:tblStyle w:val="2"/>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701"/>
        <w:gridCol w:w="2674"/>
        <w:gridCol w:w="3275"/>
        <w:gridCol w:w="1332"/>
      </w:tblGrid>
      <w:tr w14:paraId="5C6F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680" w:type="dxa"/>
            <w:gridSpan w:val="5"/>
            <w:tcBorders>
              <w:top w:val="single" w:color="000000" w:sz="4" w:space="0"/>
              <w:left w:val="single" w:color="000000" w:sz="4" w:space="0"/>
              <w:bottom w:val="single" w:color="000000" w:sz="4" w:space="0"/>
              <w:right w:val="single" w:color="000000" w:sz="4" w:space="0"/>
            </w:tcBorders>
            <w:noWrap/>
            <w:vAlign w:val="center"/>
          </w:tcPr>
          <w:p w14:paraId="126B4396">
            <w:pPr>
              <w:keepNext w:val="0"/>
              <w:keepLines w:val="0"/>
              <w:widowControl/>
              <w:suppressLineNumbers w:val="0"/>
              <w:jc w:val="left"/>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（1）主要参数要求：</w:t>
            </w:r>
          </w:p>
        </w:tc>
      </w:tr>
      <w:tr w14:paraId="63FC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7462D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E085A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D3688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311C0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3443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1330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D35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3082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整车参数</w:t>
            </w:r>
          </w:p>
        </w:tc>
        <w:tc>
          <w:tcPr>
            <w:tcW w:w="2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4344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长（mm）</w:t>
            </w:r>
          </w:p>
        </w:tc>
        <w:tc>
          <w:tcPr>
            <w:tcW w:w="3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891AD">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82B6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56D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8FE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42F34">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200F553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宽（mm）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4A8439C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9E0A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034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C4C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6AA0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4510AD28">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46DBD91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8387B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5B2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ABC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D0737">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4676A1B8">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总质量（kg）</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4D5CE884">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981D4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A81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716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6106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7407AEA6">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整备质量（kg）</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3562B018">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A3C63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D63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3C9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8358F">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4125544F">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额定载质量（kg）</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22B1DB75">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2DE6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C58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21F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25CD1">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5BD1248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轴距（mm）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70DA3881">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4A83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72F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BF5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2D64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1E76F46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前悬/后悬(mm)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3695B1B8">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≥1250/≥1700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72E7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6B5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C9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03A3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电动部分</w:t>
            </w:r>
          </w:p>
        </w:tc>
        <w:tc>
          <w:tcPr>
            <w:tcW w:w="2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618C4">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电池电量</w:t>
            </w:r>
          </w:p>
        </w:tc>
        <w:tc>
          <w:tcPr>
            <w:tcW w:w="3275" w:type="dxa"/>
            <w:tcBorders>
              <w:top w:val="single" w:color="000000" w:sz="4" w:space="0"/>
              <w:left w:val="nil"/>
              <w:bottom w:val="single" w:color="000000" w:sz="4" w:space="0"/>
              <w:right w:val="single" w:color="000000" w:sz="4" w:space="0"/>
            </w:tcBorders>
            <w:shd w:val="clear" w:color="auto" w:fill="FFFFFF"/>
            <w:noWrap w:val="0"/>
            <w:vAlign w:val="center"/>
          </w:tcPr>
          <w:p w14:paraId="285DD132">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燃料电池系统额定功率≥110kW+动力电池≥100kwh或者单独动力电池≥240kWh</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1148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73C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A5D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B3FC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4DAD33D3">
            <w:pPr>
              <w:keepNext w:val="0"/>
              <w:keepLines w:val="0"/>
              <w:widowControl/>
              <w:suppressLineNumbers w:val="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底盘驱动电机峰值功率（kW）</w:t>
            </w:r>
          </w:p>
        </w:tc>
        <w:tc>
          <w:tcPr>
            <w:tcW w:w="3275" w:type="dxa"/>
            <w:tcBorders>
              <w:top w:val="nil"/>
              <w:left w:val="nil"/>
              <w:bottom w:val="single" w:color="000000" w:sz="4" w:space="0"/>
              <w:right w:val="single" w:color="000000" w:sz="4" w:space="0"/>
            </w:tcBorders>
            <w:shd w:val="clear" w:color="auto" w:fill="FFFFFF"/>
            <w:noWrap w:val="0"/>
            <w:vAlign w:val="center"/>
          </w:tcPr>
          <w:p w14:paraId="33502E94">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E7E31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E69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81E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CD91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专用部分</w:t>
            </w: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5EA7CA9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箱体容积（m³）</w:t>
            </w:r>
          </w:p>
        </w:tc>
        <w:tc>
          <w:tcPr>
            <w:tcW w:w="3275" w:type="dxa"/>
            <w:tcBorders>
              <w:top w:val="nil"/>
              <w:left w:val="nil"/>
              <w:bottom w:val="single" w:color="000000" w:sz="4" w:space="0"/>
              <w:right w:val="single" w:color="000000" w:sz="4" w:space="0"/>
            </w:tcBorders>
            <w:shd w:val="clear" w:color="auto" w:fill="FFFFFF"/>
            <w:noWrap w:val="0"/>
            <w:vAlign w:val="center"/>
          </w:tcPr>
          <w:p w14:paraId="2B561EE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CCCF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7DE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0E8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38BC0">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3141C3E8">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举箱时间（s）</w:t>
            </w:r>
          </w:p>
        </w:tc>
        <w:tc>
          <w:tcPr>
            <w:tcW w:w="3275" w:type="dxa"/>
            <w:tcBorders>
              <w:top w:val="nil"/>
              <w:left w:val="nil"/>
              <w:bottom w:val="single" w:color="000000" w:sz="4" w:space="0"/>
              <w:right w:val="single" w:color="000000" w:sz="4" w:space="0"/>
            </w:tcBorders>
            <w:shd w:val="clear" w:color="auto" w:fill="FFFFFF"/>
            <w:noWrap w:val="0"/>
            <w:vAlign w:val="center"/>
          </w:tcPr>
          <w:p w14:paraId="367922E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C9A8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6DE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3A6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6B978">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130922CD">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落箱时间（s）</w:t>
            </w:r>
          </w:p>
        </w:tc>
        <w:tc>
          <w:tcPr>
            <w:tcW w:w="3275" w:type="dxa"/>
            <w:tcBorders>
              <w:top w:val="nil"/>
              <w:left w:val="nil"/>
              <w:bottom w:val="single" w:color="000000" w:sz="4" w:space="0"/>
              <w:right w:val="single" w:color="000000" w:sz="4" w:space="0"/>
            </w:tcBorders>
            <w:shd w:val="clear" w:color="auto" w:fill="FFFFFF"/>
            <w:noWrap w:val="0"/>
            <w:vAlign w:val="center"/>
          </w:tcPr>
          <w:p w14:paraId="425D8715">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4F022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5A1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D17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FE4A4">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02F2D1E4">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装料平面高度（mm）</w:t>
            </w:r>
          </w:p>
        </w:tc>
        <w:tc>
          <w:tcPr>
            <w:tcW w:w="3275" w:type="dxa"/>
            <w:tcBorders>
              <w:top w:val="nil"/>
              <w:left w:val="nil"/>
              <w:bottom w:val="single" w:color="000000" w:sz="4" w:space="0"/>
              <w:right w:val="single" w:color="000000" w:sz="4" w:space="0"/>
            </w:tcBorders>
            <w:shd w:val="clear" w:color="auto" w:fill="FFFFFF"/>
            <w:noWrap w:val="0"/>
            <w:vAlign w:val="center"/>
          </w:tcPr>
          <w:p w14:paraId="5B40C7EC">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B865E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A9B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F78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035FB">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2674" w:type="dxa"/>
            <w:tcBorders>
              <w:top w:val="nil"/>
              <w:left w:val="single" w:color="000000" w:sz="4" w:space="0"/>
              <w:bottom w:val="single" w:color="000000" w:sz="4" w:space="0"/>
              <w:right w:val="single" w:color="000000" w:sz="4" w:space="0"/>
            </w:tcBorders>
            <w:shd w:val="clear" w:color="auto" w:fill="FFFFFF"/>
            <w:noWrap w:val="0"/>
            <w:vAlign w:val="center"/>
          </w:tcPr>
          <w:p w14:paraId="3B03450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后门开启总高度（mm）</w:t>
            </w:r>
          </w:p>
        </w:tc>
        <w:tc>
          <w:tcPr>
            <w:tcW w:w="3275" w:type="dxa"/>
            <w:tcBorders>
              <w:top w:val="nil"/>
              <w:left w:val="nil"/>
              <w:bottom w:val="single" w:color="000000" w:sz="4" w:space="0"/>
              <w:right w:val="single" w:color="000000" w:sz="4" w:space="0"/>
            </w:tcBorders>
            <w:shd w:val="clear" w:color="auto" w:fill="FFFFFF"/>
            <w:noWrap w:val="0"/>
            <w:vAlign w:val="center"/>
          </w:tcPr>
          <w:p w14:paraId="2319B7AE">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23297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D46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gridSpan w:val="5"/>
            <w:tcBorders>
              <w:top w:val="single" w:color="000000" w:sz="4" w:space="0"/>
              <w:left w:val="single" w:color="000000" w:sz="4" w:space="0"/>
              <w:bottom w:val="nil"/>
              <w:right w:val="single" w:color="000000" w:sz="4" w:space="0"/>
            </w:tcBorders>
            <w:noWrap/>
            <w:vAlign w:val="center"/>
          </w:tcPr>
          <w:p w14:paraId="64D00DB5">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（2）主要性能要求：</w:t>
            </w:r>
          </w:p>
        </w:tc>
      </w:tr>
      <w:tr w14:paraId="7559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619C00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2499F471">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箱体后端设置有污水箱及污水收集槽，收集槽与箱体底板外伸平齐，在收集污水滴漏的同时能防止垃圾进行收集槽，彻底杜绝二次污染；</w:t>
            </w:r>
          </w:p>
        </w:tc>
      </w:tr>
      <w:tr w14:paraId="18F1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5B28B1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01CEE228">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液压系统选用液压阀、液压泵、液压油缸；</w:t>
            </w:r>
          </w:p>
        </w:tc>
      </w:tr>
      <w:tr w14:paraId="3B71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62B803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55C7094C">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驾驶室内可以控制箱体升降、后门开合；</w:t>
            </w:r>
          </w:p>
        </w:tc>
      </w:tr>
      <w:tr w14:paraId="7926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21E259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32D8BA0A">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底盘动力电池需采用磷酸铁锂，质保期不小于五年；</w:t>
            </w:r>
          </w:p>
        </w:tc>
      </w:tr>
      <w:tr w14:paraId="4E8C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4ABCDF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68B34E4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为确保整车安全性，电池防护等级达到IP68，驱动电机、整车控制器防护等级达到IP67；</w:t>
            </w:r>
          </w:p>
        </w:tc>
      </w:tr>
      <w:tr w14:paraId="71AC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33EB6A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6C8E7BEC">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后门采用加强结构，防止侧架开裂、后门变形；</w:t>
            </w:r>
          </w:p>
        </w:tc>
      </w:tr>
      <w:tr w14:paraId="7DA0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54D62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6FE9B1ED">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全密封式箱体采用圆弧侧板结构，侧板与顶板直角连接，保证车辆可与现存垂直压缩站、水平举升压缩站配套使用；</w:t>
            </w:r>
          </w:p>
        </w:tc>
      </w:tr>
      <w:tr w14:paraId="4B6B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289ACD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4DEDCCB1">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侧防护及尾部防护采用Q355材质（或优于其性能），有效的保护车辆的重要部位，如油箱、电瓶、气包等，保证车辆的安全；</w:t>
            </w:r>
          </w:p>
        </w:tc>
      </w:tr>
      <w:tr w14:paraId="3E96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5616A1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4AA2E871">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含燃料电池系统需具备基于氢气浓度、氢瓶压力实时监测碰撞、充电及加氢状态，需制定氢-电-结构耦合安全控制策略，当整车氢、电、结构检测超出判定条件时，实现断电、断氢，提升整车安全性。</w:t>
            </w:r>
          </w:p>
        </w:tc>
      </w:tr>
      <w:tr w14:paraId="1F64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BC64F7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7982" w:type="dxa"/>
            <w:gridSpan w:val="4"/>
            <w:tcBorders>
              <w:top w:val="single" w:color="000000" w:sz="4" w:space="0"/>
              <w:left w:val="single" w:color="000000" w:sz="4" w:space="0"/>
              <w:bottom w:val="single" w:color="000000" w:sz="4" w:space="0"/>
              <w:right w:val="single" w:color="000000" w:sz="4" w:space="0"/>
            </w:tcBorders>
            <w:noWrap w:val="0"/>
            <w:vAlign w:val="center"/>
          </w:tcPr>
          <w:p w14:paraId="73275B51">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车辆一次充电或者一次加氢需保证400km以上的实际运营里程。（投标厂家需提供车辆的能耗数据）</w:t>
            </w:r>
          </w:p>
        </w:tc>
      </w:tr>
    </w:tbl>
    <w:p w14:paraId="399009B5">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pPr>
      <w:bookmarkStart w:id="12" w:name="_Toc8269"/>
      <w:bookmarkStart w:id="13" w:name="_Toc2308"/>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8、垃圾中转站压缩设备</w:t>
      </w:r>
      <w:bookmarkEnd w:id="12"/>
      <w:bookmarkEnd w:id="13"/>
    </w:p>
    <w:tbl>
      <w:tblPr>
        <w:tblStyle w:val="2"/>
        <w:tblW w:w="88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659"/>
        <w:gridCol w:w="1931"/>
        <w:gridCol w:w="791"/>
        <w:gridCol w:w="3474"/>
        <w:gridCol w:w="1247"/>
      </w:tblGrid>
      <w:tr w14:paraId="4052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800" w:type="dxa"/>
            <w:gridSpan w:val="6"/>
            <w:tcBorders>
              <w:top w:val="single" w:color="000000" w:sz="8" w:space="0"/>
              <w:left w:val="single" w:color="000000" w:sz="8" w:space="0"/>
              <w:bottom w:val="nil"/>
              <w:right w:val="single" w:color="000000" w:sz="4" w:space="0"/>
            </w:tcBorders>
            <w:noWrap/>
            <w:vAlign w:val="center"/>
          </w:tcPr>
          <w:p w14:paraId="207B2100">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（1）主要技术指标：</w:t>
            </w:r>
          </w:p>
        </w:tc>
      </w:tr>
      <w:tr w14:paraId="1F68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8" w:space="0"/>
              <w:left w:val="single" w:color="000000" w:sz="8" w:space="0"/>
              <w:bottom w:val="single" w:color="000000" w:sz="4" w:space="0"/>
              <w:right w:val="single" w:color="000000" w:sz="4" w:space="0"/>
            </w:tcBorders>
            <w:noWrap/>
            <w:vAlign w:val="center"/>
          </w:tcPr>
          <w:p w14:paraId="165593A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0" w:type="auto"/>
            <w:gridSpan w:val="2"/>
            <w:tcBorders>
              <w:top w:val="single" w:color="000000" w:sz="8" w:space="0"/>
              <w:left w:val="single" w:color="000000" w:sz="4" w:space="0"/>
              <w:bottom w:val="single" w:color="000000" w:sz="4" w:space="0"/>
              <w:right w:val="single" w:color="000000" w:sz="4" w:space="0"/>
            </w:tcBorders>
            <w:noWrap/>
            <w:vAlign w:val="center"/>
          </w:tcPr>
          <w:p w14:paraId="3301D5B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项目</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108F15F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5653D68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参数</w:t>
            </w:r>
          </w:p>
        </w:tc>
        <w:tc>
          <w:tcPr>
            <w:tcW w:w="0" w:type="auto"/>
            <w:tcBorders>
              <w:top w:val="single" w:color="000000" w:sz="8" w:space="0"/>
              <w:left w:val="single" w:color="000000" w:sz="4" w:space="0"/>
              <w:bottom w:val="single" w:color="000000" w:sz="4" w:space="0"/>
              <w:right w:val="single" w:color="000000" w:sz="8" w:space="0"/>
            </w:tcBorders>
            <w:noWrap/>
            <w:vAlign w:val="center"/>
          </w:tcPr>
          <w:p w14:paraId="5A37D0A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2797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1F735A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47005D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工作压力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09D3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Mpa</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4574035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18-21</w:t>
            </w:r>
          </w:p>
        </w:tc>
        <w:tc>
          <w:tcPr>
            <w:tcW w:w="1247" w:type="dxa"/>
            <w:tcBorders>
              <w:top w:val="single" w:color="000000" w:sz="4" w:space="0"/>
              <w:left w:val="single" w:color="000000" w:sz="4" w:space="0"/>
              <w:bottom w:val="single" w:color="000000" w:sz="4" w:space="0"/>
              <w:right w:val="single" w:color="000000" w:sz="8" w:space="0"/>
            </w:tcBorders>
            <w:noWrap w:val="0"/>
            <w:vAlign w:val="center"/>
          </w:tcPr>
          <w:p w14:paraId="7EC18DA8">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14:paraId="0E18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53D4B4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DE840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垃圾块最大重量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67F2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3DA6C7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1247" w:type="dxa"/>
            <w:tcBorders>
              <w:top w:val="single" w:color="000000" w:sz="4" w:space="0"/>
              <w:left w:val="single" w:color="000000" w:sz="4" w:space="0"/>
              <w:bottom w:val="single" w:color="000000" w:sz="4" w:space="0"/>
              <w:right w:val="single" w:color="000000" w:sz="8" w:space="0"/>
            </w:tcBorders>
            <w:noWrap w:val="0"/>
            <w:vAlign w:val="center"/>
          </w:tcPr>
          <w:p w14:paraId="2972EAE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14:paraId="69D4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AC3254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09A76A2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工作电压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4E341E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V</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2C86DA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380</w:t>
            </w:r>
          </w:p>
        </w:tc>
        <w:tc>
          <w:tcPr>
            <w:tcW w:w="1247" w:type="dxa"/>
            <w:tcBorders>
              <w:top w:val="single" w:color="000000" w:sz="4" w:space="0"/>
              <w:left w:val="single" w:color="000000" w:sz="4" w:space="0"/>
              <w:bottom w:val="single" w:color="000000" w:sz="4" w:space="0"/>
              <w:right w:val="single" w:color="000000" w:sz="8" w:space="0"/>
            </w:tcBorders>
            <w:noWrap w:val="0"/>
            <w:vAlign w:val="center"/>
          </w:tcPr>
          <w:p w14:paraId="45EA73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三相交流</w:t>
            </w:r>
          </w:p>
        </w:tc>
      </w:tr>
      <w:tr w14:paraId="0E6C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6C99DA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4</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61800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配套电机功率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97F1F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kw</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667383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11+15</w:t>
            </w:r>
          </w:p>
        </w:tc>
        <w:tc>
          <w:tcPr>
            <w:tcW w:w="1247" w:type="dxa"/>
            <w:tcBorders>
              <w:top w:val="single" w:color="000000" w:sz="4" w:space="0"/>
              <w:left w:val="single" w:color="000000" w:sz="4" w:space="0"/>
              <w:bottom w:val="single" w:color="000000" w:sz="4" w:space="0"/>
              <w:right w:val="single" w:color="000000" w:sz="8" w:space="0"/>
            </w:tcBorders>
            <w:noWrap w:val="0"/>
            <w:vAlign w:val="center"/>
          </w:tcPr>
          <w:p w14:paraId="6C37BDC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14:paraId="2D3A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3543AC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5</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AEA5DF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垃圾日处理能力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7BE3D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F049C3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w:t>
            </w:r>
          </w:p>
        </w:tc>
        <w:tc>
          <w:tcPr>
            <w:tcW w:w="1247" w:type="dxa"/>
            <w:tcBorders>
              <w:top w:val="single" w:color="000000" w:sz="4" w:space="0"/>
              <w:left w:val="single" w:color="000000" w:sz="4" w:space="0"/>
              <w:bottom w:val="nil"/>
              <w:right w:val="single" w:color="000000" w:sz="8" w:space="0"/>
            </w:tcBorders>
            <w:noWrap w:val="0"/>
            <w:vAlign w:val="center"/>
          </w:tcPr>
          <w:p w14:paraId="01D84D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工作时间为8小时工作制</w:t>
            </w:r>
          </w:p>
        </w:tc>
      </w:tr>
      <w:tr w14:paraId="37F2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C372A1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6</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3ABEDA2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压缩装置</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3033789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额定压缩力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F4171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w:t>
            </w:r>
          </w:p>
        </w:tc>
        <w:tc>
          <w:tcPr>
            <w:tcW w:w="3474" w:type="dxa"/>
            <w:tcBorders>
              <w:top w:val="single" w:color="000000" w:sz="4" w:space="0"/>
              <w:left w:val="single" w:color="000000" w:sz="4" w:space="0"/>
              <w:bottom w:val="single" w:color="000000" w:sz="4" w:space="0"/>
              <w:right w:val="nil"/>
            </w:tcBorders>
            <w:noWrap w:val="0"/>
            <w:vAlign w:val="center"/>
          </w:tcPr>
          <w:p w14:paraId="4D7AFC5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4CC76CCF">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1F7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65A019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7</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737BC">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4D5A46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压缩缸最大行程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C2FDF4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mm</w:t>
            </w:r>
          </w:p>
        </w:tc>
        <w:tc>
          <w:tcPr>
            <w:tcW w:w="3474" w:type="dxa"/>
            <w:tcBorders>
              <w:top w:val="single" w:color="000000" w:sz="4" w:space="0"/>
              <w:left w:val="single" w:color="000000" w:sz="4" w:space="0"/>
              <w:bottom w:val="single" w:color="000000" w:sz="4" w:space="0"/>
              <w:right w:val="nil"/>
            </w:tcBorders>
            <w:noWrap w:val="0"/>
            <w:vAlign w:val="center"/>
          </w:tcPr>
          <w:p w14:paraId="317D49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3800</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703B24D0">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67BD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7DD043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8</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00DFF">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2B5179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上升速度</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A5B078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m/min</w:t>
            </w:r>
          </w:p>
        </w:tc>
        <w:tc>
          <w:tcPr>
            <w:tcW w:w="3474" w:type="dxa"/>
            <w:tcBorders>
              <w:top w:val="single" w:color="000000" w:sz="4" w:space="0"/>
              <w:left w:val="single" w:color="000000" w:sz="4" w:space="0"/>
              <w:bottom w:val="single" w:color="000000" w:sz="4" w:space="0"/>
              <w:right w:val="nil"/>
            </w:tcBorders>
            <w:noWrap w:val="0"/>
            <w:vAlign w:val="center"/>
          </w:tcPr>
          <w:p w14:paraId="6D6C0CA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31563B3B">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34CC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44BA33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9</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BCD1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装车装置</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7185C64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额定推出力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F15B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w:t>
            </w:r>
          </w:p>
        </w:tc>
        <w:tc>
          <w:tcPr>
            <w:tcW w:w="3474" w:type="dxa"/>
            <w:tcBorders>
              <w:top w:val="single" w:color="000000" w:sz="4" w:space="0"/>
              <w:left w:val="single" w:color="000000" w:sz="4" w:space="0"/>
              <w:bottom w:val="single" w:color="000000" w:sz="4" w:space="0"/>
              <w:right w:val="nil"/>
            </w:tcBorders>
            <w:noWrap w:val="0"/>
            <w:vAlign w:val="center"/>
          </w:tcPr>
          <w:p w14:paraId="7217CD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65404D9A">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5EB7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D7D2C2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10</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82682">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3877B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推出油缸最大行程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A9422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mm</w:t>
            </w:r>
          </w:p>
        </w:tc>
        <w:tc>
          <w:tcPr>
            <w:tcW w:w="3474" w:type="dxa"/>
            <w:tcBorders>
              <w:top w:val="single" w:color="000000" w:sz="4" w:space="0"/>
              <w:left w:val="single" w:color="000000" w:sz="4" w:space="0"/>
              <w:bottom w:val="single" w:color="000000" w:sz="4" w:space="0"/>
              <w:right w:val="nil"/>
            </w:tcBorders>
            <w:noWrap w:val="0"/>
            <w:vAlign w:val="center"/>
          </w:tcPr>
          <w:p w14:paraId="74F5F5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3710</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3AED6758">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1556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62BDE8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11</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F22EE">
            <w:pPr>
              <w:jc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3518C15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推出速度</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C9AFC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m/min</w:t>
            </w:r>
          </w:p>
        </w:tc>
        <w:tc>
          <w:tcPr>
            <w:tcW w:w="3474" w:type="dxa"/>
            <w:tcBorders>
              <w:top w:val="single" w:color="000000" w:sz="4" w:space="0"/>
              <w:left w:val="single" w:color="000000" w:sz="4" w:space="0"/>
              <w:bottom w:val="single" w:color="000000" w:sz="4" w:space="0"/>
              <w:right w:val="nil"/>
            </w:tcBorders>
            <w:noWrap w:val="0"/>
            <w:vAlign w:val="center"/>
          </w:tcPr>
          <w:p w14:paraId="3D1A72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7FDE4D43">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543C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D16C8E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42335C1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垃圾块最大尺寸</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F2A414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mm</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A13DE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1800±50×1600±50×1400±50</w:t>
            </w:r>
          </w:p>
        </w:tc>
        <w:tc>
          <w:tcPr>
            <w:tcW w:w="1247" w:type="dxa"/>
            <w:tcBorders>
              <w:top w:val="nil"/>
              <w:left w:val="single" w:color="000000" w:sz="4" w:space="0"/>
              <w:bottom w:val="single" w:color="000000" w:sz="4" w:space="0"/>
              <w:right w:val="single" w:color="000000" w:sz="8" w:space="0"/>
            </w:tcBorders>
            <w:noWrap w:val="0"/>
            <w:vAlign w:val="center"/>
          </w:tcPr>
          <w:p w14:paraId="0491A7B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14:paraId="5C31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7B89BB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13</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78218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最大压实密度</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300A9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t/m3</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F97B05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≥0.9</w:t>
            </w:r>
          </w:p>
        </w:tc>
        <w:tc>
          <w:tcPr>
            <w:tcW w:w="1247" w:type="dxa"/>
            <w:tcBorders>
              <w:top w:val="single" w:color="000000" w:sz="4" w:space="0"/>
              <w:left w:val="single" w:color="000000" w:sz="4" w:space="0"/>
              <w:bottom w:val="single" w:color="000000" w:sz="4" w:space="0"/>
              <w:right w:val="single" w:color="000000" w:sz="8" w:space="0"/>
            </w:tcBorders>
            <w:noWrap w:val="0"/>
            <w:vAlign w:val="center"/>
          </w:tcPr>
          <w:p w14:paraId="5B3ECAEA">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14:paraId="552D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59F419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14</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DDB596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压缩比</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9FFFE2">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1247B31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1：2--1：4</w:t>
            </w:r>
          </w:p>
        </w:tc>
        <w:tc>
          <w:tcPr>
            <w:tcW w:w="1247" w:type="dxa"/>
            <w:tcBorders>
              <w:top w:val="single" w:color="000000" w:sz="4" w:space="0"/>
              <w:left w:val="single" w:color="000000" w:sz="4" w:space="0"/>
              <w:bottom w:val="single" w:color="000000" w:sz="4" w:space="0"/>
              <w:right w:val="single" w:color="000000" w:sz="8" w:space="0"/>
            </w:tcBorders>
            <w:noWrap w:val="0"/>
            <w:vAlign w:val="center"/>
          </w:tcPr>
          <w:p w14:paraId="3DD3F27F">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14:paraId="184F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8" w:space="0"/>
              <w:bottom w:val="single" w:color="000000" w:sz="8" w:space="0"/>
              <w:right w:val="single" w:color="000000" w:sz="4" w:space="0"/>
            </w:tcBorders>
            <w:noWrap/>
            <w:vAlign w:val="center"/>
          </w:tcPr>
          <w:p w14:paraId="22289D0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15</w:t>
            </w:r>
          </w:p>
        </w:tc>
        <w:tc>
          <w:tcPr>
            <w:tcW w:w="2592" w:type="dxa"/>
            <w:gridSpan w:val="2"/>
            <w:tcBorders>
              <w:top w:val="single" w:color="000000" w:sz="4" w:space="0"/>
              <w:left w:val="single" w:color="000000" w:sz="4" w:space="0"/>
              <w:bottom w:val="single" w:color="000000" w:sz="8" w:space="0"/>
              <w:right w:val="single" w:color="000000" w:sz="4" w:space="0"/>
            </w:tcBorders>
            <w:noWrap w:val="0"/>
            <w:vAlign w:val="center"/>
          </w:tcPr>
          <w:p w14:paraId="1766B21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最大装车高度</w:t>
            </w:r>
          </w:p>
        </w:tc>
        <w:tc>
          <w:tcPr>
            <w:tcW w:w="791" w:type="dxa"/>
            <w:tcBorders>
              <w:top w:val="single" w:color="000000" w:sz="4" w:space="0"/>
              <w:left w:val="single" w:color="000000" w:sz="4" w:space="0"/>
              <w:bottom w:val="single" w:color="000000" w:sz="8" w:space="0"/>
              <w:right w:val="single" w:color="000000" w:sz="4" w:space="0"/>
            </w:tcBorders>
            <w:noWrap w:val="0"/>
            <w:vAlign w:val="center"/>
          </w:tcPr>
          <w:p w14:paraId="32BCF22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w:t>
            </w:r>
          </w:p>
        </w:tc>
        <w:tc>
          <w:tcPr>
            <w:tcW w:w="3474" w:type="dxa"/>
            <w:tcBorders>
              <w:top w:val="single" w:color="000000" w:sz="4" w:space="0"/>
              <w:left w:val="single" w:color="000000" w:sz="4" w:space="0"/>
              <w:bottom w:val="single" w:color="000000" w:sz="8" w:space="0"/>
              <w:right w:val="single" w:color="000000" w:sz="4" w:space="0"/>
            </w:tcBorders>
            <w:noWrap w:val="0"/>
            <w:vAlign w:val="center"/>
          </w:tcPr>
          <w:p w14:paraId="3E4E7CF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8" w:space="0"/>
              <w:right w:val="single" w:color="000000" w:sz="8" w:space="0"/>
            </w:tcBorders>
            <w:noWrap/>
            <w:vAlign w:val="bottom"/>
          </w:tcPr>
          <w:p w14:paraId="0D43F1C0">
            <w:pP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r>
      <w:tr w14:paraId="725B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6"/>
            <w:tcBorders>
              <w:top w:val="nil"/>
              <w:left w:val="single" w:color="000000" w:sz="4" w:space="0"/>
              <w:bottom w:val="nil"/>
              <w:right w:val="single" w:color="000000" w:sz="4" w:space="0"/>
            </w:tcBorders>
            <w:noWrap/>
            <w:vAlign w:val="center"/>
          </w:tcPr>
          <w:p w14:paraId="58D1374E">
            <w:pPr>
              <w:keepNext w:val="0"/>
              <w:keepLines w:val="0"/>
              <w:widowControl/>
              <w:suppressLineNumbers w:val="0"/>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（2）各部分要求：</w:t>
            </w:r>
          </w:p>
        </w:tc>
      </w:tr>
      <w:tr w14:paraId="5084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96" w:type="dxa"/>
            <w:tcBorders>
              <w:top w:val="single" w:color="000000" w:sz="8" w:space="0"/>
              <w:left w:val="single" w:color="000000" w:sz="8" w:space="0"/>
              <w:bottom w:val="single" w:color="000000" w:sz="4" w:space="0"/>
              <w:right w:val="single" w:color="000000" w:sz="4" w:space="0"/>
            </w:tcBorders>
            <w:noWrap w:val="0"/>
            <w:vAlign w:val="center"/>
          </w:tcPr>
          <w:p w14:paraId="4B6B071F">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w:t>
            </w:r>
          </w:p>
        </w:tc>
        <w:tc>
          <w:tcPr>
            <w:tcW w:w="8104" w:type="dxa"/>
            <w:gridSpan w:val="5"/>
            <w:tcBorders>
              <w:top w:val="single" w:color="000000" w:sz="8" w:space="0"/>
              <w:left w:val="single" w:color="000000" w:sz="4" w:space="0"/>
              <w:bottom w:val="single" w:color="000000" w:sz="4" w:space="0"/>
              <w:right w:val="single" w:color="000000" w:sz="4" w:space="0"/>
            </w:tcBorders>
            <w:noWrap w:val="0"/>
            <w:vAlign w:val="center"/>
          </w:tcPr>
          <w:p w14:paraId="63C3D02B">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（1）主体架为4立柱形式，立柱材料为250 mm×250 mm×10 mm方管，主体架上必须设自动控制的防箱体坠落安全装置，确保人身安全和设备安全。</w:t>
            </w:r>
          </w:p>
        </w:tc>
      </w:tr>
      <w:tr w14:paraId="7757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6AE5C2E9">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2</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687692DB">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压缩油缸连接形式：1条主压缩油缸与2条副压缩油缸连接而成。</w:t>
            </w:r>
          </w:p>
        </w:tc>
      </w:tr>
      <w:tr w14:paraId="7B74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40C3D948">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3</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70CA3869">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压头体通过尼龙滑块导向沿立柱滑动，不得用钢制滚轮，以防止立柱磨损。</w:t>
            </w:r>
          </w:p>
        </w:tc>
      </w:tr>
      <w:tr w14:paraId="33B2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30A65B7F">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4</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3096DF1E">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垃圾压缩箱必须采用整体式：即压缩仓、储存仓、推铲放置仓连为一体，整体落于地下；箱体前闸门必须采用内置式结构，以增加与转运车的对接长度，防止垃圾块装车过程中垃圾散落。</w:t>
            </w:r>
          </w:p>
        </w:tc>
      </w:tr>
      <w:tr w14:paraId="70F8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6808B3C9">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5</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5C7FC914">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垃圾压缩箱钢板厚度不小于10 mm，箱体使用寿命不小于5年</w:t>
            </w:r>
          </w:p>
        </w:tc>
      </w:tr>
      <w:tr w14:paraId="7749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757D34B0">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6</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5E4EA94A">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液压系统需采用双电机高低压泵结构形式，压缩油缸空行程时双泵同时供油，油缸动作快、效率高；压缩油缸带负载时，低压泵卸荷，高压泵供油，油缸动作慢、压力大，节约能源。</w:t>
            </w:r>
          </w:p>
        </w:tc>
      </w:tr>
      <w:tr w14:paraId="7861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6591671E">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7</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2B78D7AB">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控制系统采用自动、手动两种模式，即当自动出现故障时，可采用手动操作继续工作，不影响压缩垃圾。</w:t>
            </w:r>
          </w:p>
        </w:tc>
      </w:tr>
      <w:tr w14:paraId="56EB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501A7B84">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8</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47273D0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采用由CAN总线组成的控制器控制。</w:t>
            </w:r>
          </w:p>
        </w:tc>
      </w:tr>
      <w:tr w14:paraId="709B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69B99064">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9</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4303DBED">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控制系统应设有前闸门保护装置，以防止误操作时损坏前闸门。</w:t>
            </w:r>
          </w:p>
        </w:tc>
      </w:tr>
      <w:tr w14:paraId="7AB9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1359CD87">
            <w:pPr>
              <w:keepNext w:val="0"/>
              <w:keepLines w:val="0"/>
              <w:widowControl/>
              <w:suppressLineNumbers w:val="0"/>
              <w:jc w:val="center"/>
              <w:textAlignment w:val="center"/>
              <w:rPr>
                <w:rFonts w:hint="default" w:ascii="仿宋" w:hAnsi="仿宋" w:eastAsia="仿宋" w:cs="仿宋"/>
                <w:b/>
                <w:bCs/>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10</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168BA848">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设有不小于30mA漏电保护装置，确保设备及人身安全。</w:t>
            </w:r>
          </w:p>
        </w:tc>
      </w:tr>
      <w:tr w14:paraId="3DD6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8" w:space="0"/>
              <w:bottom w:val="single" w:color="000000" w:sz="4" w:space="0"/>
              <w:right w:val="single" w:color="000000" w:sz="4" w:space="0"/>
            </w:tcBorders>
            <w:noWrap w:val="0"/>
            <w:vAlign w:val="center"/>
          </w:tcPr>
          <w:p w14:paraId="4875F027">
            <w:pPr>
              <w:keepNext w:val="0"/>
              <w:keepLines w:val="0"/>
              <w:widowControl/>
              <w:suppressLineNumbers w:val="0"/>
              <w:jc w:val="center"/>
              <w:textAlignment w:val="center"/>
              <w:rPr>
                <w:rFonts w:hint="default" w:ascii="仿宋" w:hAnsi="仿宋" w:eastAsia="仿宋" w:cs="仿宋"/>
                <w:b/>
                <w:bCs/>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11</w:t>
            </w:r>
          </w:p>
        </w:tc>
        <w:tc>
          <w:tcPr>
            <w:tcW w:w="8104" w:type="dxa"/>
            <w:gridSpan w:val="5"/>
            <w:tcBorders>
              <w:top w:val="single" w:color="000000" w:sz="4" w:space="0"/>
              <w:left w:val="single" w:color="000000" w:sz="4" w:space="0"/>
              <w:bottom w:val="single" w:color="000000" w:sz="4" w:space="0"/>
              <w:right w:val="single" w:color="000000" w:sz="4" w:space="0"/>
            </w:tcBorders>
            <w:noWrap w:val="0"/>
            <w:vAlign w:val="center"/>
          </w:tcPr>
          <w:p w14:paraId="011784CB">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设有污水泵，以便将压缩垃圾产生的污水排到污水管网。</w:t>
            </w:r>
          </w:p>
        </w:tc>
      </w:tr>
      <w:tr w14:paraId="75B0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6" w:type="dxa"/>
            <w:tcBorders>
              <w:top w:val="single" w:color="000000" w:sz="4" w:space="0"/>
              <w:left w:val="single" w:color="000000" w:sz="8" w:space="0"/>
              <w:bottom w:val="single" w:color="000000" w:sz="8" w:space="0"/>
              <w:right w:val="single" w:color="000000" w:sz="4" w:space="0"/>
            </w:tcBorders>
            <w:noWrap w:val="0"/>
            <w:vAlign w:val="center"/>
          </w:tcPr>
          <w:p w14:paraId="67C0A60D">
            <w:pPr>
              <w:keepNext w:val="0"/>
              <w:keepLines w:val="0"/>
              <w:widowControl/>
              <w:suppressLineNumbers w:val="0"/>
              <w:jc w:val="center"/>
              <w:textAlignment w:val="center"/>
              <w:rPr>
                <w:rFonts w:hint="default" w:ascii="仿宋" w:hAnsi="仿宋" w:eastAsia="仿宋" w:cs="仿宋"/>
                <w:b/>
                <w:bCs/>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12</w:t>
            </w:r>
          </w:p>
        </w:tc>
        <w:tc>
          <w:tcPr>
            <w:tcW w:w="8104" w:type="dxa"/>
            <w:gridSpan w:val="5"/>
            <w:tcBorders>
              <w:top w:val="single" w:color="000000" w:sz="4" w:space="0"/>
              <w:left w:val="single" w:color="000000" w:sz="4" w:space="0"/>
              <w:bottom w:val="single" w:color="000000" w:sz="8" w:space="0"/>
              <w:right w:val="single" w:color="000000" w:sz="4" w:space="0"/>
            </w:tcBorders>
            <w:noWrap w:val="0"/>
            <w:vAlign w:val="center"/>
          </w:tcPr>
          <w:p w14:paraId="0CACCEB6">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应配套两套操作界面，一套安装在立柱上，供设备日常操作使用。</w:t>
            </w:r>
          </w:p>
        </w:tc>
      </w:tr>
    </w:tbl>
    <w:p w14:paraId="18E3D3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3DFD7"/>
    <w:multiLevelType w:val="singleLevel"/>
    <w:tmpl w:val="F203DF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1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2025-01-14T04:00:04Z</dcterms:created>
  <dc:creator>Administrator</dc:creator>
  <cp:lastModifiedBy>Administrator</cp:lastModifiedBy>
  <dcterms:modified xsi:type="dcterms:W3CDTF">2025-01-14T04:00:55Z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eyJoZGlkIjoiODM0YzQzMGFjMjUzMGYwODMwZjhmZTEzMTA0N2U0NTciLCJ1c2VySWQiOiIzNDc2MzM5MjQifQ==</vt:lpwstr>
  </property>
  <property fmtid="{D5CDD505-2E9C-101B-9397-08002B2CF9AE}" pid="4" name="ICV">
    <vt:lpwstr>5BF4B4D4F58C43FE943BF725E7D2E917_12</vt:lpwstr>
  </property>
</Properties>
</file>